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1C" w:rsidRPr="007730FA" w:rsidRDefault="00D17E1C" w:rsidP="007730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4DAD">
        <w:rPr>
          <w:rFonts w:asciiTheme="majorBidi" w:hAnsiTheme="majorBidi" w:cstheme="majorBidi"/>
          <w:b/>
          <w:bCs/>
          <w:sz w:val="28"/>
          <w:szCs w:val="28"/>
        </w:rPr>
        <w:t>TP</w:t>
      </w:r>
      <w:r w:rsidR="00AA4DAD" w:rsidRPr="00AA4DAD">
        <w:rPr>
          <w:rFonts w:asciiTheme="majorBidi" w:hAnsiTheme="majorBidi" w:cstheme="majorBidi"/>
          <w:b/>
          <w:bCs/>
          <w:sz w:val="28"/>
          <w:szCs w:val="28"/>
        </w:rPr>
        <w:t xml:space="preserve"> n°</w:t>
      </w:r>
      <w:r w:rsidRPr="00AA4DAD">
        <w:rPr>
          <w:rFonts w:asciiTheme="majorBidi" w:hAnsiTheme="majorBidi" w:cstheme="majorBidi"/>
          <w:b/>
          <w:bCs/>
          <w:sz w:val="28"/>
          <w:szCs w:val="28"/>
        </w:rPr>
        <w:t xml:space="preserve">02 : </w:t>
      </w:r>
      <w:r w:rsidR="00AA4DAD" w:rsidRPr="00AA4DAD">
        <w:rPr>
          <w:rFonts w:asciiTheme="majorBidi" w:hAnsiTheme="majorBidi" w:cstheme="majorBidi"/>
          <w:b/>
          <w:bCs/>
          <w:sz w:val="28"/>
          <w:szCs w:val="28"/>
        </w:rPr>
        <w:t>La</w:t>
      </w:r>
      <w:r w:rsidRPr="00AA4DAD">
        <w:rPr>
          <w:rFonts w:asciiTheme="majorBidi" w:hAnsiTheme="majorBidi" w:cstheme="majorBidi"/>
          <w:b/>
          <w:bCs/>
          <w:sz w:val="28"/>
          <w:szCs w:val="28"/>
        </w:rPr>
        <w:t xml:space="preserve"> Centrifugation</w:t>
      </w:r>
    </w:p>
    <w:p w:rsidR="00D17E1C" w:rsidRPr="00AA4DAD" w:rsidRDefault="00D17E1C" w:rsidP="007D18A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A4DAD">
        <w:rPr>
          <w:rFonts w:asciiTheme="majorBidi" w:hAnsiTheme="majorBidi" w:cstheme="majorBidi"/>
          <w:b/>
          <w:bCs/>
          <w:sz w:val="24"/>
          <w:szCs w:val="24"/>
        </w:rPr>
        <w:t>Objectifs</w:t>
      </w:r>
      <w:r w:rsidR="00AA4DA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AA4DAD">
        <w:rPr>
          <w:rFonts w:asciiTheme="majorBidi" w:hAnsiTheme="majorBidi" w:cstheme="majorBidi"/>
          <w:b/>
          <w:bCs/>
          <w:sz w:val="24"/>
          <w:szCs w:val="24"/>
        </w:rPr>
        <w:t xml:space="preserve">   </w:t>
      </w:r>
    </w:p>
    <w:p w:rsidR="00D17E1C" w:rsidRPr="000238C7" w:rsidRDefault="00CE2FFA" w:rsidP="007D18A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</w:t>
      </w:r>
      <w:r w:rsidR="00D17E1C" w:rsidRPr="000238C7">
        <w:rPr>
          <w:rFonts w:asciiTheme="majorBidi" w:hAnsiTheme="majorBidi" w:cstheme="majorBidi"/>
          <w:sz w:val="24"/>
          <w:szCs w:val="24"/>
        </w:rPr>
        <w:t>étermine</w:t>
      </w:r>
      <w:r>
        <w:rPr>
          <w:rFonts w:asciiTheme="majorBidi" w:hAnsiTheme="majorBidi" w:cstheme="majorBidi"/>
          <w:sz w:val="24"/>
          <w:szCs w:val="24"/>
        </w:rPr>
        <w:t>r la durée et la vitesse de sédimentation pour les échantillons à étudier.</w:t>
      </w:r>
    </w:p>
    <w:p w:rsidR="00D17E1C" w:rsidRDefault="00CE2FFA" w:rsidP="007D18A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7E1C" w:rsidRPr="000238C7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onnaître le fonctionnement d’une</w:t>
      </w:r>
      <w:r w:rsidR="00D17E1C" w:rsidRPr="000238C7">
        <w:rPr>
          <w:rFonts w:asciiTheme="majorBidi" w:hAnsiTheme="majorBidi" w:cstheme="majorBidi"/>
          <w:sz w:val="24"/>
          <w:szCs w:val="24"/>
        </w:rPr>
        <w:t xml:space="preserve"> centrifugeuse</w:t>
      </w:r>
      <w:r>
        <w:rPr>
          <w:rFonts w:asciiTheme="majorBidi" w:hAnsiTheme="majorBidi" w:cstheme="majorBidi"/>
          <w:sz w:val="24"/>
          <w:szCs w:val="24"/>
        </w:rPr>
        <w:t xml:space="preserve"> de paillasse </w:t>
      </w:r>
    </w:p>
    <w:p w:rsidR="00AA4DAD" w:rsidRPr="000238C7" w:rsidRDefault="00AA4DAD" w:rsidP="007D18A5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A4DAD" w:rsidRDefault="00D17E1C" w:rsidP="007D18A5">
      <w:pPr>
        <w:pStyle w:val="Paragraphedeliste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A4DAD">
        <w:rPr>
          <w:rFonts w:asciiTheme="majorBidi" w:hAnsiTheme="majorBidi" w:cstheme="majorBidi"/>
          <w:b/>
          <w:bCs/>
          <w:sz w:val="24"/>
          <w:szCs w:val="24"/>
        </w:rPr>
        <w:t>Principe :</w:t>
      </w:r>
    </w:p>
    <w:p w:rsidR="00AA4DAD" w:rsidRDefault="00AA4DAD" w:rsidP="007D18A5">
      <w:pPr>
        <w:spacing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CE2FFA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La centrifugeuse</w:t>
      </w:r>
      <w:r w:rsidR="000238C7" w:rsidRPr="000238C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permet de séparer des constituants de taille et de masse très variables contenus dans un liquide, depuis des </w:t>
      </w:r>
      <w:r w:rsidR="000238C7" w:rsidRPr="000529A8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molécules</w:t>
      </w:r>
      <w:r w:rsidR="000238C7" w:rsidRPr="000238C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jusqu’à des </w:t>
      </w:r>
      <w:r w:rsidR="000238C7" w:rsidRPr="000529A8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cellules entières</w:t>
      </w:r>
      <w:r w:rsidR="000238C7" w:rsidRPr="000238C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. </w:t>
      </w:r>
    </w:p>
    <w:p w:rsidR="000529A8" w:rsidRDefault="00AA4DAD" w:rsidP="00987225">
      <w:pPr>
        <w:spacing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    </w:t>
      </w:r>
      <w:r w:rsidR="000238C7" w:rsidRPr="000238C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Tous les constituants contenus dans un échantillon sont soumis à la </w:t>
      </w:r>
      <w:r w:rsidR="000238C7" w:rsidRPr="00987225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gravité</w:t>
      </w:r>
      <w:r w:rsidR="0098722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,</w:t>
      </w:r>
      <w:r w:rsidR="000238C7" w:rsidRPr="000238C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et à la </w:t>
      </w:r>
      <w:r w:rsidR="000238C7" w:rsidRPr="00987225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poussée d’Archimède</w:t>
      </w:r>
      <w:r w:rsidR="0098722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, qui sont deux forces opposés</w:t>
      </w:r>
      <w:r w:rsidR="000238C7" w:rsidRPr="000238C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. </w:t>
      </w:r>
    </w:p>
    <w:p w:rsidR="000529A8" w:rsidRDefault="007D18A5" w:rsidP="000529A8">
      <w:pPr>
        <w:spacing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       </w:t>
      </w:r>
      <w:r>
        <w:rPr>
          <w:rFonts w:asciiTheme="majorBidi" w:hAnsiTheme="majorBidi" w:cstheme="majorBidi"/>
          <w:noProof/>
          <w:color w:val="111111"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4814810" cy="1781298"/>
            <wp:effectExtent l="19050" t="19050" r="23890" b="28452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723" t="30403" r="7631" b="14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810" cy="17812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BA" w:rsidRPr="007D18A5" w:rsidRDefault="00E618BA" w:rsidP="007D18A5">
      <w:pPr>
        <w:pStyle w:val="Paragraphedeliste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</w:pPr>
      <w:r w:rsidRPr="007D18A5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Matériel et réactifs :</w:t>
      </w:r>
    </w:p>
    <w:p w:rsidR="00E618BA" w:rsidRDefault="00E618BA" w:rsidP="007D18A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Centrifugeuse EBA 20</w:t>
      </w:r>
    </w:p>
    <w:p w:rsidR="00E618BA" w:rsidRDefault="00E618BA" w:rsidP="007D18A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Tubes </w:t>
      </w:r>
    </w:p>
    <w:p w:rsidR="00E618BA" w:rsidRDefault="00E618BA" w:rsidP="007D18A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Mortier</w:t>
      </w:r>
    </w:p>
    <w:p w:rsidR="00E618BA" w:rsidRPr="00E618BA" w:rsidRDefault="00E618BA" w:rsidP="007D18A5">
      <w:pPr>
        <w:pStyle w:val="Paragraphedeliste"/>
        <w:numPr>
          <w:ilvl w:val="0"/>
          <w:numId w:val="1"/>
        </w:numPr>
        <w:spacing w:after="200"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BC425D">
        <w:rPr>
          <w:rFonts w:asciiTheme="majorBidi" w:hAnsiTheme="majorBidi" w:cstheme="majorBidi"/>
          <w:sz w:val="24"/>
          <w:szCs w:val="24"/>
        </w:rPr>
        <w:t>TBS</w:t>
      </w:r>
      <w:r w:rsidR="00E13871">
        <w:rPr>
          <w:rFonts w:asciiTheme="majorBidi" w:hAnsiTheme="majorBidi" w:cstheme="majorBidi"/>
          <w:sz w:val="24"/>
          <w:szCs w:val="24"/>
        </w:rPr>
        <w:fldChar w:fldCharType="begin"/>
      </w:r>
      <w:r>
        <w:instrText xml:space="preserve"> XE "</w:instrText>
      </w:r>
      <w:r w:rsidRPr="0063004E">
        <w:rPr>
          <w:rFonts w:asciiTheme="majorBidi" w:hAnsiTheme="majorBidi" w:cstheme="majorBidi"/>
          <w:sz w:val="24"/>
          <w:szCs w:val="24"/>
        </w:rPr>
        <w:instrText>TBS:</w:instrText>
      </w:r>
      <w:r w:rsidRPr="0063004E">
        <w:instrText>Tris-buffered saline</w:instrText>
      </w:r>
      <w:r>
        <w:instrText xml:space="preserve">" </w:instrText>
      </w:r>
      <w:r w:rsidR="00E13871">
        <w:rPr>
          <w:rFonts w:asciiTheme="majorBidi" w:hAnsiTheme="majorBidi" w:cstheme="majorBidi"/>
          <w:sz w:val="24"/>
          <w:szCs w:val="24"/>
        </w:rPr>
        <w:fldChar w:fldCharType="end"/>
      </w:r>
      <w:r w:rsidRPr="00BC425D">
        <w:rPr>
          <w:rFonts w:asciiTheme="majorBidi" w:hAnsiTheme="majorBidi" w:cstheme="majorBidi"/>
          <w:sz w:val="24"/>
          <w:szCs w:val="24"/>
        </w:rPr>
        <w:t xml:space="preserve"> (T</w:t>
      </w:r>
      <w:r>
        <w:rPr>
          <w:rFonts w:asciiTheme="majorBidi" w:hAnsiTheme="majorBidi" w:cstheme="majorBidi"/>
          <w:sz w:val="24"/>
          <w:szCs w:val="24"/>
        </w:rPr>
        <w:t>ris 50 mM, NaCl 150m M)</w:t>
      </w:r>
    </w:p>
    <w:p w:rsidR="00E618BA" w:rsidRDefault="00E618BA" w:rsidP="003807C5">
      <w:pPr>
        <w:pStyle w:val="Paragraphedeliste"/>
        <w:numPr>
          <w:ilvl w:val="0"/>
          <w:numId w:val="1"/>
        </w:numPr>
        <w:spacing w:after="200"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Micro pipette</w:t>
      </w:r>
    </w:p>
    <w:p w:rsidR="003807C5" w:rsidRDefault="003807C5" w:rsidP="003807C5">
      <w:pPr>
        <w:spacing w:after="200"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                                  </w:t>
      </w:r>
      <w:r w:rsidRPr="003807C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2156841" cy="1453490"/>
            <wp:effectExtent l="19050" t="19050" r="14859" b="13360"/>
            <wp:docPr id="1" name="Image 13" descr="https://i.ebayimg.com/images/g/01YAAOSwfQtbTR0G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ebayimg.com/images/g/01YAAOSwfQtbTR0G/s-l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41" cy="1453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BE5" w:rsidRPr="003807C5" w:rsidRDefault="000B7BE5" w:rsidP="003807C5">
      <w:pPr>
        <w:spacing w:after="200"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</w:p>
    <w:p w:rsidR="00E618BA" w:rsidRPr="007D18A5" w:rsidRDefault="00E618BA" w:rsidP="007D18A5">
      <w:pPr>
        <w:pStyle w:val="Paragraphedeliste"/>
        <w:numPr>
          <w:ilvl w:val="0"/>
          <w:numId w:val="3"/>
        </w:numPr>
        <w:spacing w:after="200" w:line="360" w:lineRule="auto"/>
        <w:ind w:left="284" w:hanging="284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</w:pPr>
      <w:r w:rsidRPr="007D18A5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lastRenderedPageBreak/>
        <w:t>Mode opératoire :</w:t>
      </w:r>
    </w:p>
    <w:p w:rsidR="007D18A5" w:rsidRPr="003807C5" w:rsidRDefault="00E618BA" w:rsidP="003807C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  <w:r w:rsidRPr="003807C5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Obtention d’un homogénat cellulaire</w:t>
      </w:r>
      <w:r w:rsidR="00DC61A6" w:rsidRPr="003807C5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 : </w:t>
      </w:r>
    </w:p>
    <w:p w:rsidR="007D18A5" w:rsidRDefault="007D18A5" w:rsidP="007D18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obtenir un broyat cellulaire il faut éclater les cellules sans détérioration. L’éclatement des cellules ce fait par plusieurs méthode :</w:t>
      </w:r>
    </w:p>
    <w:p w:rsidR="007D18A5" w:rsidRDefault="007D18A5" w:rsidP="007D18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Méthode mécanique : </w:t>
      </w:r>
      <w:r>
        <w:rPr>
          <w:rFonts w:ascii="Times New Roman" w:hAnsi="Times New Roman" w:cs="Times New Roman"/>
          <w:sz w:val="24"/>
          <w:szCs w:val="24"/>
        </w:rPr>
        <w:t>par le mortier</w:t>
      </w:r>
    </w:p>
    <w:p w:rsidR="007D18A5" w:rsidRDefault="007D18A5" w:rsidP="007D18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Méthode chimique : </w:t>
      </w:r>
      <w:r w:rsidR="003807C5">
        <w:rPr>
          <w:rFonts w:ascii="Times New Roman" w:hAnsi="Times New Roman" w:cs="Times New Roman"/>
          <w:sz w:val="24"/>
          <w:szCs w:val="24"/>
        </w:rPr>
        <w:t>par les détergents (acide / base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61A6" w:rsidRDefault="007D18A5" w:rsidP="003807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8A5">
        <w:rPr>
          <w:rFonts w:ascii="Times New Roman" w:hAnsi="Times New Roman" w:cs="Times New Roman"/>
          <w:sz w:val="24"/>
          <w:szCs w:val="24"/>
        </w:rPr>
        <w:t xml:space="preserve">- </w:t>
      </w:r>
      <w:r w:rsidRPr="007D18A5">
        <w:rPr>
          <w:rFonts w:ascii="Times New Roman" w:hAnsi="Times New Roman" w:cs="Times New Roman"/>
          <w:b/>
          <w:bCs/>
          <w:sz w:val="24"/>
          <w:szCs w:val="24"/>
        </w:rPr>
        <w:t xml:space="preserve">Méthode physique : </w:t>
      </w:r>
      <w:r w:rsidR="003807C5">
        <w:rPr>
          <w:rFonts w:ascii="Times New Roman" w:hAnsi="Times New Roman" w:cs="Times New Roman"/>
          <w:sz w:val="24"/>
          <w:szCs w:val="24"/>
        </w:rPr>
        <w:t>les</w:t>
      </w:r>
      <w:r w:rsidR="003807C5" w:rsidRPr="007D18A5">
        <w:rPr>
          <w:rFonts w:ascii="Times New Roman" w:hAnsi="Times New Roman" w:cs="Times New Roman"/>
          <w:sz w:val="24"/>
          <w:szCs w:val="24"/>
        </w:rPr>
        <w:t xml:space="preserve"> vibration</w:t>
      </w:r>
      <w:r w:rsidR="003807C5">
        <w:rPr>
          <w:rFonts w:ascii="Times New Roman" w:hAnsi="Times New Roman" w:cs="Times New Roman"/>
          <w:sz w:val="24"/>
          <w:szCs w:val="24"/>
        </w:rPr>
        <w:t>s</w:t>
      </w:r>
    </w:p>
    <w:p w:rsidR="00A7630D" w:rsidRDefault="00A7630D" w:rsidP="00A76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Homogénat cellulaire = organites cellulaires en suspension + les débris cellulaire</w:t>
      </w:r>
      <w:r w:rsidR="0074642A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constituants biochimique en solution .</w:t>
      </w:r>
    </w:p>
    <w:p w:rsidR="00A7630D" w:rsidRPr="00A7630D" w:rsidRDefault="00A7630D" w:rsidP="00A76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A5" w:rsidRPr="003807C5" w:rsidRDefault="00DC61A6" w:rsidP="003807C5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61A6">
        <w:rPr>
          <w:rFonts w:asciiTheme="majorBidi" w:hAnsiTheme="majorBidi" w:cstheme="majorBidi"/>
          <w:sz w:val="24"/>
          <w:szCs w:val="24"/>
        </w:rPr>
        <w:t>Un gramme de foie des rats des différents groupes étudiés a été utilisé. Après broyage et homogénéisation des tissus dans le TBS</w:t>
      </w:r>
      <w:r w:rsidR="00E13871" w:rsidRPr="00DC61A6">
        <w:rPr>
          <w:rFonts w:asciiTheme="majorBidi" w:hAnsiTheme="majorBidi" w:cstheme="majorBidi"/>
          <w:sz w:val="24"/>
          <w:szCs w:val="24"/>
        </w:rPr>
        <w:fldChar w:fldCharType="begin"/>
      </w:r>
      <w:r>
        <w:instrText xml:space="preserve"> XE "</w:instrText>
      </w:r>
      <w:r w:rsidRPr="00DC61A6">
        <w:rPr>
          <w:rFonts w:asciiTheme="majorBidi" w:hAnsiTheme="majorBidi" w:cstheme="majorBidi"/>
          <w:sz w:val="24"/>
          <w:szCs w:val="24"/>
        </w:rPr>
        <w:instrText>TBS:</w:instrText>
      </w:r>
      <w:r w:rsidRPr="0063004E">
        <w:instrText>Tris-buffered saline</w:instrText>
      </w:r>
      <w:r>
        <w:instrText xml:space="preserve">" </w:instrText>
      </w:r>
      <w:r w:rsidR="00E13871" w:rsidRPr="00DC61A6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(Tris 50 mM, NaCl 150m M, pH =7.4</w:t>
      </w:r>
      <w:r w:rsidR="003807C5">
        <w:rPr>
          <w:rFonts w:asciiTheme="majorBidi" w:hAnsiTheme="majorBidi" w:cstheme="majorBidi"/>
          <w:sz w:val="24"/>
          <w:szCs w:val="24"/>
        </w:rPr>
        <w:t>).</w:t>
      </w:r>
    </w:p>
    <w:p w:rsidR="00DC61A6" w:rsidRPr="003807C5" w:rsidRDefault="00DC61A6" w:rsidP="003807C5">
      <w:pPr>
        <w:pStyle w:val="Paragraphedeliste"/>
        <w:numPr>
          <w:ilvl w:val="0"/>
          <w:numId w:val="6"/>
        </w:numPr>
        <w:spacing w:after="200" w:line="360" w:lineRule="auto"/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  <w:r w:rsidRPr="003807C5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La séparation par la centrifugatio</w:t>
      </w:r>
      <w:r w:rsidR="003807C5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n :</w:t>
      </w:r>
    </w:p>
    <w:p w:rsidR="00DC61A6" w:rsidRPr="00DC61A6" w:rsidRDefault="003807C5" w:rsidP="003807C5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 procède</w:t>
      </w:r>
      <w:r w:rsidR="00DC61A6" w:rsidRPr="00DC61A6">
        <w:rPr>
          <w:rFonts w:asciiTheme="majorBidi" w:hAnsiTheme="majorBidi" w:cstheme="majorBidi"/>
          <w:sz w:val="24"/>
          <w:szCs w:val="24"/>
        </w:rPr>
        <w:t xml:space="preserve"> à une centrifugation de la suspension cellulaire</w:t>
      </w:r>
      <w:r>
        <w:rPr>
          <w:rFonts w:asciiTheme="majorBidi" w:hAnsiTheme="majorBidi" w:cstheme="majorBidi"/>
          <w:sz w:val="24"/>
          <w:szCs w:val="24"/>
        </w:rPr>
        <w:t xml:space="preserve"> (organes)</w:t>
      </w:r>
      <w:r w:rsidR="00DC61A6" w:rsidRPr="00DC61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DC61A6" w:rsidRPr="00DC61A6">
        <w:rPr>
          <w:rFonts w:asciiTheme="majorBidi" w:hAnsiTheme="majorBidi" w:cstheme="majorBidi"/>
          <w:sz w:val="24"/>
          <w:szCs w:val="24"/>
        </w:rPr>
        <w:t xml:space="preserve">(9000 tours/min, 4°C, 15 min), le surnageant obtenu est </w:t>
      </w:r>
      <w:r w:rsidR="00DC61A6" w:rsidRPr="00DC61A6">
        <w:rPr>
          <w:rFonts w:asciiTheme="majorBidi" w:hAnsiTheme="majorBidi" w:cstheme="majorBidi"/>
          <w:sz w:val="24"/>
          <w:szCs w:val="24"/>
          <w:lang w:bidi="ar-DZ"/>
        </w:rPr>
        <w:t>aliquoté</w:t>
      </w:r>
      <w:r>
        <w:rPr>
          <w:rFonts w:asciiTheme="majorBidi" w:hAnsiTheme="majorBidi" w:cstheme="majorBidi"/>
          <w:sz w:val="24"/>
          <w:szCs w:val="24"/>
        </w:rPr>
        <w:t xml:space="preserve"> dans des tubes E</w:t>
      </w:r>
      <w:r w:rsidR="00DC61A6" w:rsidRPr="00DC61A6">
        <w:rPr>
          <w:rFonts w:asciiTheme="majorBidi" w:hAnsiTheme="majorBidi" w:cstheme="majorBidi"/>
          <w:sz w:val="24"/>
          <w:szCs w:val="24"/>
        </w:rPr>
        <w:t>ppendorf puis conservés à (- 20°C) en attendant d’effectuer</w:t>
      </w:r>
      <w:r w:rsidR="00DC61A6">
        <w:rPr>
          <w:rFonts w:asciiTheme="majorBidi" w:hAnsiTheme="majorBidi" w:cstheme="majorBidi"/>
          <w:sz w:val="24"/>
          <w:szCs w:val="24"/>
        </w:rPr>
        <w:t xml:space="preserve"> l’étude de la composition biochimique des cellules</w:t>
      </w:r>
      <w:r w:rsidR="00DC61A6" w:rsidRPr="00DC61A6">
        <w:rPr>
          <w:rFonts w:asciiTheme="majorBidi" w:hAnsiTheme="majorBidi" w:cstheme="majorBidi"/>
          <w:sz w:val="24"/>
          <w:szCs w:val="24"/>
        </w:rPr>
        <w:t>.</w:t>
      </w:r>
    </w:p>
    <w:p w:rsidR="00DC61A6" w:rsidRDefault="00DC61A6" w:rsidP="003807C5">
      <w:pPr>
        <w:pStyle w:val="Paragraphedeliste"/>
        <w:spacing w:after="200"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</w:p>
    <w:p w:rsidR="00E618BA" w:rsidRDefault="003B6630" w:rsidP="003807C5">
      <w:pPr>
        <w:pStyle w:val="Paragraphedeliste"/>
        <w:numPr>
          <w:ilvl w:val="0"/>
          <w:numId w:val="6"/>
        </w:numPr>
        <w:spacing w:after="200" w:line="360" w:lineRule="auto"/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Observation du résultat</w:t>
      </w:r>
      <w:r w:rsidR="00DC61A6" w:rsidRPr="003807C5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de la centrifugation.</w:t>
      </w:r>
    </w:p>
    <w:p w:rsidR="00A7630D" w:rsidRDefault="00A7630D" w:rsidP="00A7630D">
      <w:pPr>
        <w:spacing w:after="200" w:line="360" w:lineRule="auto"/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</w:p>
    <w:p w:rsidR="00A7630D" w:rsidRDefault="00A7630D" w:rsidP="00A7630D">
      <w:pPr>
        <w:spacing w:after="200" w:line="360" w:lineRule="auto"/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</w:p>
    <w:p w:rsidR="00A7630D" w:rsidRDefault="00A7630D" w:rsidP="00A7630D">
      <w:pPr>
        <w:spacing w:after="200" w:line="360" w:lineRule="auto"/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</w:p>
    <w:p w:rsidR="00A7630D" w:rsidRDefault="00A7630D" w:rsidP="00A7630D">
      <w:pPr>
        <w:spacing w:after="200" w:line="360" w:lineRule="auto"/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</w:p>
    <w:p w:rsidR="00CC3A8A" w:rsidRDefault="00CC3A8A" w:rsidP="00A7630D">
      <w:pPr>
        <w:spacing w:after="200" w:line="360" w:lineRule="auto"/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</w:p>
    <w:p w:rsidR="00A7630D" w:rsidRPr="00A7630D" w:rsidRDefault="00A7630D" w:rsidP="00A7630D">
      <w:pPr>
        <w:spacing w:after="200" w:line="360" w:lineRule="auto"/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</w:p>
    <w:p w:rsidR="00DC61A6" w:rsidRDefault="00DC61A6" w:rsidP="003807C5">
      <w:pPr>
        <w:pStyle w:val="Paragraphedeliste"/>
        <w:spacing w:after="200" w:line="360" w:lineRule="auto"/>
        <w:ind w:left="0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</w:p>
    <w:p w:rsidR="00091ADA" w:rsidRDefault="00A7630D" w:rsidP="00091ADA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bookmarkStart w:id="0" w:name="_GoBack"/>
      <w:bookmarkEnd w:id="0"/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Equipe de TP : Boubidi.S - Bouchehdane.S </w:t>
      </w:r>
      <w:r w:rsid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– </w:t>
      </w:r>
      <w:r w:rsidRP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Triki.R - Boughediri.K - Menadi.S- </w:t>
      </w:r>
      <w:r w:rsidR="00091ADA" w:rsidRP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A7630D" w:rsidRPr="00091ADA" w:rsidRDefault="00091ADA" w:rsidP="00091ADA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</w:t>
      </w:r>
      <w:r w:rsidR="00A7630D" w:rsidRP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>Morgh</w:t>
      </w:r>
      <w:r w:rsidRP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ad.H </w:t>
      </w:r>
      <w:r w:rsidR="00CC3A8A" w:rsidRP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>- Abdellaoui.H</w:t>
      </w:r>
      <w:r w:rsidR="00A7630D" w:rsidRP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CC3A8A" w:rsidRP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>–</w:t>
      </w:r>
      <w:r w:rsidR="00A7630D" w:rsidRP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CC3A8A" w:rsidRPr="00091ADA">
        <w:rPr>
          <w:rFonts w:asciiTheme="majorBidi" w:hAnsiTheme="majorBidi" w:cstheme="majorBidi"/>
          <w:b/>
          <w:bCs/>
          <w:i/>
          <w:iCs/>
          <w:sz w:val="24"/>
          <w:szCs w:val="24"/>
        </w:rPr>
        <w:t>Chagour.M.</w:t>
      </w:r>
    </w:p>
    <w:p w:rsidR="00E618BA" w:rsidRPr="00E618BA" w:rsidRDefault="00E618BA" w:rsidP="00E618BA">
      <w:pPr>
        <w:pStyle w:val="Paragraphedeliste"/>
        <w:spacing w:after="200" w:line="276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</w:p>
    <w:sectPr w:rsidR="00E618BA" w:rsidRPr="00E618BA" w:rsidSect="00E138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3C" w:rsidRDefault="00AB583C" w:rsidP="00AA4DAD">
      <w:pPr>
        <w:spacing w:after="0" w:line="240" w:lineRule="auto"/>
      </w:pPr>
      <w:r>
        <w:separator/>
      </w:r>
    </w:p>
  </w:endnote>
  <w:endnote w:type="continuationSeparator" w:id="1">
    <w:p w:rsidR="00AB583C" w:rsidRDefault="00AB583C" w:rsidP="00AA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A5" w:rsidRDefault="007D18A5" w:rsidP="007D18A5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B7BE5" w:rsidRPr="000B7BE5">
        <w:rPr>
          <w:rFonts w:asciiTheme="majorHAnsi" w:hAnsiTheme="majorHAnsi"/>
          <w:noProof/>
        </w:rPr>
        <w:t>2</w:t>
      </w:r>
    </w:fldSimple>
  </w:p>
  <w:p w:rsidR="007D18A5" w:rsidRDefault="007D18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3C" w:rsidRDefault="00AB583C" w:rsidP="00AA4DAD">
      <w:pPr>
        <w:spacing w:after="0" w:line="240" w:lineRule="auto"/>
      </w:pPr>
      <w:r>
        <w:separator/>
      </w:r>
    </w:p>
  </w:footnote>
  <w:footnote w:type="continuationSeparator" w:id="1">
    <w:p w:rsidR="00AB583C" w:rsidRDefault="00AB583C" w:rsidP="00AA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-Bold" w:hAnsi="Times-Bold" w:cs="Times-Bold"/>
        <w:b/>
        <w:bCs/>
        <w:sz w:val="20"/>
        <w:szCs w:val="20"/>
      </w:rPr>
      <w:alias w:val="Titre"/>
      <w:id w:val="77738743"/>
      <w:placeholder>
        <w:docPart w:val="3CA2116A42674388B310F3F2C7F78B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4DAD" w:rsidRPr="00B93D17" w:rsidRDefault="00AA4DAD" w:rsidP="00AA4DAD">
        <w:pPr>
          <w:pStyle w:val="En-tt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93D17">
          <w:rPr>
            <w:rFonts w:ascii="Times-Bold" w:hAnsi="Times-Bold" w:cs="Times-Bold"/>
            <w:b/>
            <w:bCs/>
            <w:sz w:val="20"/>
            <w:szCs w:val="20"/>
          </w:rPr>
          <w:t xml:space="preserve">Université Badji Mokhtar </w:t>
        </w:r>
        <w:r w:rsidRPr="00B93D17">
          <w:rPr>
            <w:rFonts w:ascii="Times-Bold" w:hAnsi="Times-Bold" w:cs="Times-Bold"/>
            <w:b/>
            <w:bCs/>
            <w:sz w:val="20"/>
            <w:szCs w:val="20"/>
          </w:rPr>
          <w:t>–</w:t>
        </w:r>
        <w:r w:rsidR="00B93D17">
          <w:rPr>
            <w:rFonts w:ascii="Times-Bold" w:hAnsi="Times-Bold" w:cs="Times-Bold"/>
            <w:b/>
            <w:bCs/>
            <w:sz w:val="20"/>
            <w:szCs w:val="20"/>
          </w:rPr>
          <w:t xml:space="preserve"> Annaba</w:t>
        </w:r>
        <w:r w:rsidRPr="00B93D17">
          <w:rPr>
            <w:rFonts w:ascii="Times-Bold" w:hAnsi="Times-Bold" w:cs="Times-Bold"/>
            <w:b/>
            <w:bCs/>
            <w:sz w:val="20"/>
            <w:szCs w:val="20"/>
          </w:rPr>
          <w:t xml:space="preserve">                                                        </w:t>
        </w:r>
        <w:r w:rsidR="00B93D17">
          <w:rPr>
            <w:rFonts w:ascii="Times-Bold" w:hAnsi="Times-Bold" w:cs="Times-Bold"/>
            <w:b/>
            <w:bCs/>
            <w:sz w:val="20"/>
            <w:szCs w:val="20"/>
          </w:rPr>
          <w:t xml:space="preserve">                        </w:t>
        </w:r>
        <w:r w:rsidRPr="00B93D17">
          <w:rPr>
            <w:rFonts w:ascii="Times-Bold" w:hAnsi="Times-Bold" w:cs="Times-Bold"/>
            <w:b/>
            <w:bCs/>
            <w:sz w:val="20"/>
            <w:szCs w:val="20"/>
          </w:rPr>
          <w:t xml:space="preserve">   </w:t>
        </w:r>
        <w:r w:rsidRPr="00B93D17">
          <w:rPr>
            <w:rFonts w:ascii="Times-Bold" w:hAnsi="Times-Bold" w:cs="Times-Bold"/>
            <w:b/>
            <w:bCs/>
            <w:sz w:val="20"/>
            <w:szCs w:val="20"/>
          </w:rPr>
          <w:t>Méthodologie scientifique et techniques d'étude du vivant (2ème année T.C)</w:t>
        </w:r>
      </w:p>
    </w:sdtContent>
  </w:sdt>
  <w:p w:rsidR="00AA4DAD" w:rsidRDefault="00AA4D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pt;height:11.2pt" o:bullet="t">
        <v:imagedata r:id="rId1" o:title="mso2A32"/>
      </v:shape>
    </w:pict>
  </w:numPicBullet>
  <w:abstractNum w:abstractNumId="0">
    <w:nsid w:val="19190FAD"/>
    <w:multiLevelType w:val="hybridMultilevel"/>
    <w:tmpl w:val="CFDE195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811937"/>
    <w:multiLevelType w:val="hybridMultilevel"/>
    <w:tmpl w:val="7A405FB6"/>
    <w:lvl w:ilvl="0" w:tplc="040C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28AA32BB"/>
    <w:multiLevelType w:val="hybridMultilevel"/>
    <w:tmpl w:val="B4D4AC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45EE6"/>
    <w:multiLevelType w:val="hybridMultilevel"/>
    <w:tmpl w:val="9074439C"/>
    <w:lvl w:ilvl="0" w:tplc="61D20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911"/>
    <w:multiLevelType w:val="hybridMultilevel"/>
    <w:tmpl w:val="E48C6D20"/>
    <w:lvl w:ilvl="0" w:tplc="1A209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D3DF9"/>
    <w:multiLevelType w:val="hybridMultilevel"/>
    <w:tmpl w:val="D63403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07D5D"/>
    <w:multiLevelType w:val="hybridMultilevel"/>
    <w:tmpl w:val="C776A9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A22"/>
    <w:rsid w:val="000238C7"/>
    <w:rsid w:val="000529A8"/>
    <w:rsid w:val="00091ADA"/>
    <w:rsid w:val="000B7BE5"/>
    <w:rsid w:val="003807C5"/>
    <w:rsid w:val="003B6630"/>
    <w:rsid w:val="00712855"/>
    <w:rsid w:val="00737A22"/>
    <w:rsid w:val="0074642A"/>
    <w:rsid w:val="007730FA"/>
    <w:rsid w:val="007D18A5"/>
    <w:rsid w:val="0085053F"/>
    <w:rsid w:val="00987225"/>
    <w:rsid w:val="00A7630D"/>
    <w:rsid w:val="00AA4DAD"/>
    <w:rsid w:val="00AB583C"/>
    <w:rsid w:val="00B93D17"/>
    <w:rsid w:val="00CC3A8A"/>
    <w:rsid w:val="00CE2FFA"/>
    <w:rsid w:val="00D17E1C"/>
    <w:rsid w:val="00DC61A6"/>
    <w:rsid w:val="00E13871"/>
    <w:rsid w:val="00E6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71"/>
  </w:style>
  <w:style w:type="paragraph" w:styleId="Titre1">
    <w:name w:val="heading 1"/>
    <w:basedOn w:val="Normal"/>
    <w:link w:val="Titre1Car"/>
    <w:uiPriority w:val="9"/>
    <w:qFormat/>
    <w:rsid w:val="00E61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17E1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18B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18BA"/>
  </w:style>
  <w:style w:type="paragraph" w:styleId="En-tte">
    <w:name w:val="header"/>
    <w:basedOn w:val="Normal"/>
    <w:link w:val="En-tteCar"/>
    <w:uiPriority w:val="99"/>
    <w:unhideWhenUsed/>
    <w:rsid w:val="00AA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DAD"/>
  </w:style>
  <w:style w:type="paragraph" w:styleId="Pieddepage">
    <w:name w:val="footer"/>
    <w:basedOn w:val="Normal"/>
    <w:link w:val="PieddepageCar"/>
    <w:uiPriority w:val="99"/>
    <w:unhideWhenUsed/>
    <w:rsid w:val="00AA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DAD"/>
  </w:style>
  <w:style w:type="paragraph" w:styleId="Textedebulles">
    <w:name w:val="Balloon Text"/>
    <w:basedOn w:val="Normal"/>
    <w:link w:val="TextedebullesCar"/>
    <w:uiPriority w:val="99"/>
    <w:semiHidden/>
    <w:unhideWhenUsed/>
    <w:rsid w:val="00AA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A2116A42674388B310F3F2C7F78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5D969-826F-4538-925C-80A3B292F306}"/>
      </w:docPartPr>
      <w:docPartBody>
        <w:p w:rsidR="00000000" w:rsidRDefault="005F61C1" w:rsidP="005F61C1">
          <w:pPr>
            <w:pStyle w:val="3CA2116A42674388B310F3F2C7F78B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61C1"/>
    <w:rsid w:val="004E6199"/>
    <w:rsid w:val="005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CA2116A42674388B310F3F2C7F78B3F">
    <w:name w:val="3CA2116A42674388B310F3F2C7F78B3F"/>
    <w:rsid w:val="005F61C1"/>
  </w:style>
  <w:style w:type="paragraph" w:customStyle="1" w:styleId="3E6F9C35B5784ED8A68649E154630342">
    <w:name w:val="3E6F9C35B5784ED8A68649E154630342"/>
    <w:rsid w:val="005F61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Badji Mokhtar – Annaba                                                                                   Méthodologie scientifique et techniques d'étude du vivant (2ème année T.C)</dc:title>
  <dc:subject/>
  <dc:creator>Ramzi</dc:creator>
  <cp:keywords/>
  <dc:description/>
  <cp:lastModifiedBy>Personnel</cp:lastModifiedBy>
  <cp:revision>10</cp:revision>
  <dcterms:created xsi:type="dcterms:W3CDTF">2020-03-05T11:18:00Z</dcterms:created>
  <dcterms:modified xsi:type="dcterms:W3CDTF">2020-03-05T21:33:00Z</dcterms:modified>
</cp:coreProperties>
</file>