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CDD" w:rsidRDefault="007D7EB5" w:rsidP="007D7EB5">
      <w:pPr>
        <w:jc w:val="center"/>
        <w:rPr>
          <w:rFonts w:ascii="Bookman Old Style" w:hAnsi="Bookman Old Style"/>
          <w:b/>
          <w:bCs/>
          <w:sz w:val="32"/>
          <w:szCs w:val="32"/>
        </w:rPr>
      </w:pPr>
      <w:r w:rsidRPr="007D7EB5">
        <w:rPr>
          <w:rFonts w:ascii="Bookman Old Style" w:hAnsi="Bookman Old Style"/>
          <w:b/>
          <w:bCs/>
          <w:sz w:val="32"/>
          <w:szCs w:val="32"/>
        </w:rPr>
        <w:t>TD SEPARATION MAGNETIQUE</w:t>
      </w:r>
    </w:p>
    <w:p w:rsidR="007D7EB5" w:rsidRPr="007D7EB5" w:rsidRDefault="007D7EB5" w:rsidP="007D7EB5">
      <w:pPr>
        <w:jc w:val="center"/>
        <w:rPr>
          <w:rFonts w:ascii="Bookman Old Style" w:hAnsi="Bookman Old Style"/>
          <w:b/>
          <w:bCs/>
          <w:sz w:val="32"/>
          <w:szCs w:val="32"/>
        </w:rPr>
      </w:pPr>
    </w:p>
    <w:p w:rsidR="007D7EB5" w:rsidRPr="007D7EB5" w:rsidRDefault="007D7EB5" w:rsidP="007D7EB5">
      <w:pPr>
        <w:jc w:val="both"/>
        <w:rPr>
          <w:rFonts w:ascii="Bookman Old Style" w:hAnsi="Bookman Old Style"/>
          <w:b/>
          <w:bCs/>
          <w:sz w:val="24"/>
          <w:szCs w:val="24"/>
        </w:rPr>
      </w:pPr>
      <w:r w:rsidRPr="007D7EB5">
        <w:rPr>
          <w:rFonts w:ascii="Bookman Old Style" w:hAnsi="Bookman Old Style"/>
          <w:b/>
          <w:bCs/>
          <w:sz w:val="24"/>
          <w:szCs w:val="24"/>
        </w:rPr>
        <w:t>6.2.1 Calcul de l'opération de séparation dans un séparateur en deux produits</w:t>
      </w:r>
    </w:p>
    <w:p w:rsidR="007D7EB5" w:rsidRPr="007D7EB5" w:rsidRDefault="007D7EB5" w:rsidP="007D7EB5">
      <w:pPr>
        <w:jc w:val="both"/>
        <w:rPr>
          <w:rFonts w:ascii="Bookman Old Style" w:hAnsi="Bookman Old Style"/>
          <w:i/>
          <w:iCs/>
          <w:sz w:val="24"/>
          <w:szCs w:val="24"/>
        </w:rPr>
      </w:pPr>
      <w:r w:rsidRPr="007D7EB5">
        <w:rPr>
          <w:rFonts w:ascii="Bookman Old Style" w:hAnsi="Bookman Old Style"/>
          <w:i/>
          <w:iCs/>
          <w:sz w:val="24"/>
          <w:szCs w:val="24"/>
        </w:rPr>
        <w:t>Calcul de schéma du haut vers le bas - de la première à la dernière opération</w:t>
      </w:r>
    </w:p>
    <w:p w:rsidR="007D7EB5" w:rsidRPr="007D7EB5" w:rsidRDefault="007D7EB5" w:rsidP="007D7EB5">
      <w:pPr>
        <w:jc w:val="both"/>
        <w:rPr>
          <w:rFonts w:ascii="Bookman Old Style" w:hAnsi="Bookman Old Style"/>
          <w:sz w:val="24"/>
          <w:szCs w:val="24"/>
        </w:rPr>
      </w:pPr>
      <w:r w:rsidRPr="007D7EB5">
        <w:rPr>
          <w:rFonts w:ascii="Bookman Old Style" w:hAnsi="Bookman Old Style"/>
          <w:sz w:val="24"/>
          <w:szCs w:val="24"/>
        </w:rPr>
        <w:t>Au cours de l'essai général du schéma technologique de l'entreprise exploitante, des échantillons de produits alimentaires et de produits de séparation sont prélevés pour chaque opération. Les échantillons sont analysés pour la fraction massique du composant utile. Les rendements des produits sont calculés. Pour une opération de séparation en deux produits (Fig. 6.1) le système d'équations est équitable</w:t>
      </w:r>
    </w:p>
    <w:p w:rsidR="007D7EB5" w:rsidRPr="007D7EB5" w:rsidRDefault="007D7EB5" w:rsidP="007D7EB5">
      <w:pPr>
        <w:jc w:val="center"/>
        <w:rPr>
          <w:rFonts w:ascii="Bookman Old Style" w:hAnsi="Bookman Old Style"/>
          <w:sz w:val="24"/>
          <w:szCs w:val="24"/>
        </w:rPr>
      </w:pPr>
      <w:r w:rsidRPr="007D7EB5">
        <w:rPr>
          <w:rFonts w:ascii="Bookman Old Style" w:hAnsi="Bookman Old Style"/>
          <w:noProof/>
          <w:sz w:val="24"/>
          <w:szCs w:val="24"/>
          <w:lang w:eastAsia="fr-FR"/>
        </w:rPr>
        <w:drawing>
          <wp:inline distT="0" distB="0" distL="0" distR="0">
            <wp:extent cx="4156135" cy="603849"/>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157741" cy="604082"/>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both"/>
        <w:rPr>
          <w:rFonts w:ascii="Bookman Old Style" w:hAnsi="Bookman Old Style"/>
          <w:sz w:val="24"/>
          <w:szCs w:val="24"/>
        </w:rPr>
      </w:pPr>
      <w:r w:rsidRPr="007D7EB5">
        <w:rPr>
          <w:rFonts w:ascii="Bookman Old Style" w:hAnsi="Bookman Old Style"/>
          <w:sz w:val="24"/>
          <w:szCs w:val="24"/>
        </w:rPr>
        <w:t>Où γ</w:t>
      </w:r>
      <w:r w:rsidRPr="007D7EB5">
        <w:rPr>
          <w:rFonts w:ascii="Bookman Old Style" w:hAnsi="Bookman Old Style"/>
          <w:sz w:val="24"/>
          <w:szCs w:val="24"/>
          <w:vertAlign w:val="subscript"/>
        </w:rPr>
        <w:t>1</w:t>
      </w:r>
      <w:r w:rsidRPr="007D7EB5">
        <w:rPr>
          <w:rFonts w:ascii="Bookman Old Style" w:hAnsi="Bookman Old Style"/>
          <w:sz w:val="24"/>
          <w:szCs w:val="24"/>
        </w:rPr>
        <w:t>, γ</w:t>
      </w:r>
      <w:r w:rsidRPr="007D7EB5">
        <w:rPr>
          <w:rFonts w:ascii="Bookman Old Style" w:hAnsi="Bookman Old Style"/>
          <w:sz w:val="24"/>
          <w:szCs w:val="24"/>
          <w:vertAlign w:val="subscript"/>
        </w:rPr>
        <w:t>2</w:t>
      </w:r>
      <w:r w:rsidRPr="007D7EB5">
        <w:rPr>
          <w:rFonts w:ascii="Bookman Old Style" w:hAnsi="Bookman Old Style"/>
          <w:sz w:val="24"/>
          <w:szCs w:val="24"/>
        </w:rPr>
        <w:t xml:space="preserve"> et γ</w:t>
      </w:r>
      <w:r w:rsidRPr="007D7EB5">
        <w:rPr>
          <w:rFonts w:ascii="Bookman Old Style" w:hAnsi="Bookman Old Style"/>
          <w:sz w:val="24"/>
          <w:szCs w:val="24"/>
          <w:vertAlign w:val="subscript"/>
        </w:rPr>
        <w:t>3</w:t>
      </w:r>
      <w:r w:rsidRPr="007D7EB5">
        <w:rPr>
          <w:rFonts w:ascii="Bookman Old Style" w:hAnsi="Bookman Old Style"/>
          <w:sz w:val="24"/>
          <w:szCs w:val="24"/>
        </w:rPr>
        <w:t xml:space="preserve"> sont les rendements du produit initial et des produits de séparation, % ; β</w:t>
      </w:r>
      <w:r w:rsidRPr="007D7EB5">
        <w:rPr>
          <w:rFonts w:ascii="Bookman Old Style" w:hAnsi="Bookman Old Style"/>
          <w:sz w:val="24"/>
          <w:szCs w:val="24"/>
          <w:vertAlign w:val="subscript"/>
        </w:rPr>
        <w:t>1</w:t>
      </w:r>
      <w:r w:rsidRPr="007D7EB5">
        <w:rPr>
          <w:rFonts w:ascii="Bookman Old Style" w:hAnsi="Bookman Old Style"/>
          <w:sz w:val="24"/>
          <w:szCs w:val="24"/>
        </w:rPr>
        <w:t>, β</w:t>
      </w:r>
      <w:r w:rsidRPr="007D7EB5">
        <w:rPr>
          <w:rFonts w:ascii="Bookman Old Style" w:hAnsi="Bookman Old Style"/>
          <w:sz w:val="24"/>
          <w:szCs w:val="24"/>
          <w:vertAlign w:val="subscript"/>
        </w:rPr>
        <w:t>2</w:t>
      </w:r>
      <w:r w:rsidRPr="007D7EB5">
        <w:rPr>
          <w:rFonts w:ascii="Bookman Old Style" w:hAnsi="Bookman Old Style"/>
          <w:sz w:val="24"/>
          <w:szCs w:val="24"/>
        </w:rPr>
        <w:t xml:space="preserve"> et β</w:t>
      </w:r>
      <w:r w:rsidRPr="007D7EB5">
        <w:rPr>
          <w:rFonts w:ascii="Bookman Old Style" w:hAnsi="Bookman Old Style"/>
          <w:sz w:val="24"/>
          <w:szCs w:val="24"/>
          <w:vertAlign w:val="subscript"/>
        </w:rPr>
        <w:t>3</w:t>
      </w:r>
      <w:r w:rsidRPr="007D7EB5">
        <w:rPr>
          <w:rFonts w:ascii="Bookman Old Style" w:hAnsi="Bookman Old Style"/>
          <w:sz w:val="24"/>
          <w:szCs w:val="24"/>
        </w:rPr>
        <w:t xml:space="preserve"> sont la fraction en masse du fer dans le produit initial et dans les produits de séparation, %.</w:t>
      </w:r>
    </w:p>
    <w:p w:rsidR="007D7EB5" w:rsidRPr="007D7EB5" w:rsidRDefault="007D7EB5" w:rsidP="007D7EB5">
      <w:pPr>
        <w:tabs>
          <w:tab w:val="left" w:pos="1100"/>
        </w:tabs>
        <w:jc w:val="center"/>
        <w:rPr>
          <w:rFonts w:ascii="Bookman Old Style" w:hAnsi="Bookman Old Style"/>
          <w:sz w:val="24"/>
          <w:szCs w:val="24"/>
        </w:rPr>
      </w:pPr>
      <w:r w:rsidRPr="007D7EB5">
        <w:rPr>
          <w:rFonts w:ascii="Bookman Old Style" w:hAnsi="Bookman Old Style"/>
          <w:noProof/>
          <w:sz w:val="24"/>
          <w:szCs w:val="24"/>
          <w:lang w:eastAsia="fr-FR"/>
        </w:rPr>
        <w:drawing>
          <wp:inline distT="0" distB="0" distL="0" distR="0">
            <wp:extent cx="2096745" cy="1152000"/>
            <wp:effectExtent l="19050" t="0" r="0" b="0"/>
            <wp:docPr id="7" name="Image 2"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Sans titre.png"/>
                    <pic:cNvPicPr>
                      <a:picLocks noChangeAspect="1" noChangeArrowheads="1"/>
                    </pic:cNvPicPr>
                  </pic:nvPicPr>
                  <pic:blipFill>
                    <a:blip r:embed="rId5"/>
                    <a:srcRect/>
                    <a:stretch>
                      <a:fillRect/>
                    </a:stretch>
                  </pic:blipFill>
                  <pic:spPr bwMode="auto">
                    <a:xfrm>
                      <a:off x="0" y="0"/>
                      <a:ext cx="2096745" cy="1152000"/>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sz w:val="24"/>
          <w:szCs w:val="24"/>
        </w:rPr>
      </w:pPr>
      <w:r w:rsidRPr="007D7EB5">
        <w:rPr>
          <w:rFonts w:ascii="Bookman Old Style" w:hAnsi="Bookman Old Style"/>
          <w:sz w:val="24"/>
          <w:szCs w:val="24"/>
        </w:rPr>
        <w:t>Fig. 6.1. Opération de séparation en deux produits</w:t>
      </w:r>
    </w:p>
    <w:p w:rsidR="007D7EB5" w:rsidRPr="007D7EB5" w:rsidRDefault="007D7EB5" w:rsidP="007D7EB5">
      <w:pPr>
        <w:tabs>
          <w:tab w:val="left" w:pos="1100"/>
        </w:tabs>
        <w:jc w:val="both"/>
        <w:rPr>
          <w:rFonts w:ascii="Bookman Old Style" w:hAnsi="Bookman Old Style"/>
          <w:sz w:val="24"/>
          <w:szCs w:val="24"/>
        </w:rPr>
      </w:pPr>
      <w:r w:rsidRPr="007D7EB5">
        <w:rPr>
          <w:rFonts w:ascii="Bookman Old Style" w:hAnsi="Bookman Old Style"/>
          <w:sz w:val="24"/>
          <w:szCs w:val="24"/>
        </w:rPr>
        <w:t>En résolvant le système d'équations (6.11), il est possible de trouver les sorties des produits de séparation de γ</w:t>
      </w:r>
      <w:r w:rsidRPr="007D7EB5">
        <w:rPr>
          <w:rFonts w:ascii="Bookman Old Style" w:hAnsi="Bookman Old Style"/>
          <w:sz w:val="24"/>
          <w:szCs w:val="24"/>
          <w:vertAlign w:val="subscript"/>
        </w:rPr>
        <w:t>2</w:t>
      </w:r>
      <w:r w:rsidRPr="007D7EB5">
        <w:rPr>
          <w:rFonts w:ascii="Bookman Old Style" w:hAnsi="Bookman Old Style"/>
          <w:sz w:val="24"/>
          <w:szCs w:val="24"/>
        </w:rPr>
        <w:t xml:space="preserve"> et γ</w:t>
      </w:r>
      <w:r w:rsidRPr="007D7EB5">
        <w:rPr>
          <w:rFonts w:ascii="Bookman Old Style" w:hAnsi="Bookman Old Style"/>
          <w:sz w:val="24"/>
          <w:szCs w:val="24"/>
          <w:vertAlign w:val="subscript"/>
        </w:rPr>
        <w:t>3</w:t>
      </w:r>
      <w:r w:rsidRPr="007D7EB5">
        <w:rPr>
          <w:rFonts w:ascii="Bookman Old Style" w:hAnsi="Bookman Old Style"/>
          <w:sz w:val="24"/>
          <w:szCs w:val="24"/>
        </w:rPr>
        <w:t xml:space="preserve"> par des valeurs connues de γ</w:t>
      </w:r>
      <w:r w:rsidRPr="007D7EB5">
        <w:rPr>
          <w:rFonts w:ascii="Bookman Old Style" w:hAnsi="Bookman Old Style"/>
          <w:sz w:val="24"/>
          <w:szCs w:val="24"/>
          <w:vertAlign w:val="subscript"/>
        </w:rPr>
        <w:t>1</w:t>
      </w:r>
      <w:r w:rsidRPr="007D7EB5">
        <w:rPr>
          <w:rFonts w:ascii="Bookman Old Style" w:hAnsi="Bookman Old Style"/>
          <w:sz w:val="24"/>
          <w:szCs w:val="24"/>
        </w:rPr>
        <w:t>, β</w:t>
      </w:r>
      <w:r w:rsidRPr="007D7EB5">
        <w:rPr>
          <w:rFonts w:ascii="Bookman Old Style" w:hAnsi="Bookman Old Style"/>
          <w:sz w:val="24"/>
          <w:szCs w:val="24"/>
          <w:vertAlign w:val="subscript"/>
        </w:rPr>
        <w:t>1</w:t>
      </w:r>
      <w:r w:rsidRPr="007D7EB5">
        <w:rPr>
          <w:rFonts w:ascii="Bookman Old Style" w:hAnsi="Bookman Old Style"/>
          <w:sz w:val="24"/>
          <w:szCs w:val="24"/>
        </w:rPr>
        <w:t>, β</w:t>
      </w:r>
      <w:r w:rsidRPr="007D7EB5">
        <w:rPr>
          <w:rFonts w:ascii="Bookman Old Style" w:hAnsi="Bookman Old Style"/>
          <w:sz w:val="24"/>
          <w:szCs w:val="24"/>
          <w:vertAlign w:val="subscript"/>
        </w:rPr>
        <w:t>2</w:t>
      </w:r>
      <w:r w:rsidRPr="007D7EB5">
        <w:rPr>
          <w:rFonts w:ascii="Bookman Old Style" w:hAnsi="Bookman Old Style"/>
          <w:sz w:val="24"/>
          <w:szCs w:val="24"/>
        </w:rPr>
        <w:t xml:space="preserve"> et β</w:t>
      </w:r>
      <w:r w:rsidRPr="007D7EB5">
        <w:rPr>
          <w:rFonts w:ascii="Bookman Old Style" w:hAnsi="Bookman Old Style"/>
          <w:sz w:val="24"/>
          <w:szCs w:val="24"/>
          <w:vertAlign w:val="subscript"/>
        </w:rPr>
        <w:t>3</w:t>
      </w:r>
      <w:r w:rsidRPr="007D7EB5">
        <w:rPr>
          <w:rFonts w:ascii="Bookman Old Style" w:hAnsi="Bookman Old Style"/>
          <w:sz w:val="24"/>
          <w:szCs w:val="24"/>
        </w:rPr>
        <w:t xml:space="preserve"> :</w:t>
      </w:r>
    </w:p>
    <w:p w:rsidR="007D7EB5" w:rsidRPr="007D7EB5" w:rsidRDefault="007D7EB5" w:rsidP="007D7EB5">
      <w:pPr>
        <w:tabs>
          <w:tab w:val="left" w:pos="1100"/>
        </w:tabs>
        <w:jc w:val="center"/>
        <w:rPr>
          <w:rFonts w:ascii="Bookman Old Style" w:hAnsi="Bookman Old Style"/>
          <w:sz w:val="24"/>
          <w:szCs w:val="24"/>
        </w:rPr>
      </w:pPr>
      <w:r w:rsidRPr="007D7EB5">
        <w:rPr>
          <w:rFonts w:ascii="Bookman Old Style" w:hAnsi="Bookman Old Style"/>
          <w:noProof/>
          <w:sz w:val="24"/>
          <w:szCs w:val="24"/>
          <w:lang w:eastAsia="fr-FR"/>
        </w:rPr>
        <w:drawing>
          <wp:inline distT="0" distB="0" distL="0" distR="0">
            <wp:extent cx="4907005" cy="370935"/>
            <wp:effectExtent l="19050" t="0" r="7895"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906950" cy="370931"/>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center"/>
        <w:rPr>
          <w:rFonts w:ascii="Bookman Old Style" w:hAnsi="Bookman Old Style"/>
          <w:sz w:val="24"/>
          <w:szCs w:val="24"/>
        </w:rPr>
      </w:pPr>
    </w:p>
    <w:p w:rsidR="007D7EB5" w:rsidRPr="007D7EB5" w:rsidRDefault="007D7EB5" w:rsidP="007D7EB5">
      <w:pPr>
        <w:tabs>
          <w:tab w:val="left" w:pos="1100"/>
        </w:tabs>
        <w:rPr>
          <w:rFonts w:ascii="Bookman Old Style" w:hAnsi="Bookman Old Style"/>
          <w:sz w:val="24"/>
          <w:szCs w:val="24"/>
        </w:rPr>
      </w:pPr>
      <w:r w:rsidRPr="007D7EB5">
        <w:rPr>
          <w:rFonts w:ascii="Bookman Old Style" w:hAnsi="Bookman Old Style"/>
          <w:sz w:val="24"/>
          <w:szCs w:val="24"/>
        </w:rPr>
        <w:t>Pour la première opération, le rendement du produit d'origine est de 100%. Pour les opérations suivantes, la sortie du produit initial est égale à la sortie de l'un des produits de séparation de l'opération précédente.</w:t>
      </w:r>
    </w:p>
    <w:p w:rsidR="007D7EB5" w:rsidRPr="007D7EB5" w:rsidRDefault="007D7EB5" w:rsidP="007D7EB5">
      <w:pPr>
        <w:tabs>
          <w:tab w:val="left" w:pos="1100"/>
        </w:tabs>
        <w:rPr>
          <w:rFonts w:ascii="Bookman Old Style" w:hAnsi="Bookman Old Style"/>
          <w:i/>
          <w:iCs/>
          <w:sz w:val="24"/>
          <w:szCs w:val="24"/>
        </w:rPr>
      </w:pPr>
      <w:r w:rsidRPr="007D7EB5">
        <w:rPr>
          <w:rFonts w:ascii="Bookman Old Style" w:hAnsi="Bookman Old Style"/>
          <w:i/>
          <w:iCs/>
          <w:sz w:val="24"/>
          <w:szCs w:val="24"/>
        </w:rPr>
        <w:t>Calcul du schéma de bas en haut - de la dernière à la première opération</w:t>
      </w:r>
    </w:p>
    <w:p w:rsidR="007D7EB5" w:rsidRPr="007D7EB5" w:rsidRDefault="007D7EB5" w:rsidP="007D7EB5">
      <w:pPr>
        <w:tabs>
          <w:tab w:val="left" w:pos="1100"/>
        </w:tabs>
        <w:jc w:val="both"/>
        <w:rPr>
          <w:rFonts w:ascii="Bookman Old Style" w:hAnsi="Bookman Old Style"/>
          <w:sz w:val="24"/>
          <w:szCs w:val="24"/>
        </w:rPr>
      </w:pPr>
      <w:r w:rsidRPr="007D7EB5">
        <w:rPr>
          <w:rFonts w:ascii="Bookman Old Style" w:hAnsi="Bookman Old Style"/>
          <w:sz w:val="24"/>
          <w:szCs w:val="24"/>
        </w:rPr>
        <w:lastRenderedPageBreak/>
        <w:t>Lors du calcul du schéma de calcul, le rendement de la dernière opération (rendement du concentré) γ</w:t>
      </w:r>
      <w:r w:rsidRPr="007D7EB5">
        <w:rPr>
          <w:rFonts w:ascii="Bookman Old Style" w:hAnsi="Bookman Old Style"/>
          <w:sz w:val="24"/>
          <w:szCs w:val="24"/>
          <w:vertAlign w:val="subscript"/>
        </w:rPr>
        <w:t>2</w:t>
      </w:r>
      <w:r w:rsidRPr="007D7EB5">
        <w:rPr>
          <w:rFonts w:ascii="Bookman Old Style" w:hAnsi="Bookman Old Style"/>
          <w:sz w:val="24"/>
          <w:szCs w:val="24"/>
        </w:rPr>
        <w:t xml:space="preserve"> produit magnétique et la fraction en masse du composant utile dans tous les produits β</w:t>
      </w:r>
      <w:r w:rsidRPr="007D7EB5">
        <w:rPr>
          <w:rFonts w:ascii="Bookman Old Style" w:hAnsi="Bookman Old Style"/>
          <w:sz w:val="24"/>
          <w:szCs w:val="24"/>
          <w:vertAlign w:val="subscript"/>
        </w:rPr>
        <w:t>1</w:t>
      </w:r>
      <w:r w:rsidRPr="007D7EB5">
        <w:rPr>
          <w:rFonts w:ascii="Bookman Old Style" w:hAnsi="Bookman Old Style"/>
          <w:sz w:val="24"/>
          <w:szCs w:val="24"/>
        </w:rPr>
        <w:t>, β</w:t>
      </w:r>
      <w:r w:rsidRPr="007D7EB5">
        <w:rPr>
          <w:rFonts w:ascii="Bookman Old Style" w:hAnsi="Bookman Old Style"/>
          <w:sz w:val="24"/>
          <w:szCs w:val="24"/>
          <w:vertAlign w:val="subscript"/>
        </w:rPr>
        <w:t>2</w:t>
      </w:r>
      <w:r w:rsidRPr="007D7EB5">
        <w:rPr>
          <w:rFonts w:ascii="Bookman Old Style" w:hAnsi="Bookman Old Style"/>
          <w:sz w:val="24"/>
          <w:szCs w:val="24"/>
        </w:rPr>
        <w:t>, et β</w:t>
      </w:r>
      <w:r w:rsidRPr="007D7EB5">
        <w:rPr>
          <w:rFonts w:ascii="Bookman Old Style" w:hAnsi="Bookman Old Style"/>
          <w:sz w:val="24"/>
          <w:szCs w:val="24"/>
          <w:vertAlign w:val="subscript"/>
        </w:rPr>
        <w:t>3</w:t>
      </w:r>
      <w:r w:rsidRPr="007D7EB5">
        <w:rPr>
          <w:rFonts w:ascii="Bookman Old Style" w:hAnsi="Bookman Old Style"/>
          <w:sz w:val="24"/>
          <w:szCs w:val="24"/>
        </w:rPr>
        <w:t xml:space="preserve"> sont connus (voir Fig. 6.1). Les formules calculées sont dérivées du système d'équations (6.11)</w:t>
      </w:r>
    </w:p>
    <w:p w:rsidR="007D7EB5" w:rsidRPr="007D7EB5" w:rsidRDefault="007D7EB5" w:rsidP="007D7EB5">
      <w:pPr>
        <w:tabs>
          <w:tab w:val="left" w:pos="1100"/>
        </w:tabs>
        <w:jc w:val="center"/>
        <w:rPr>
          <w:rFonts w:ascii="Bookman Old Style" w:hAnsi="Bookman Old Style"/>
          <w:sz w:val="24"/>
          <w:szCs w:val="24"/>
        </w:rPr>
      </w:pPr>
      <w:r w:rsidRPr="007D7EB5">
        <w:rPr>
          <w:rFonts w:ascii="Bookman Old Style" w:hAnsi="Bookman Old Style"/>
          <w:noProof/>
          <w:sz w:val="24"/>
          <w:szCs w:val="24"/>
          <w:lang w:eastAsia="fr-FR"/>
        </w:rPr>
        <w:drawing>
          <wp:inline distT="0" distB="0" distL="0" distR="0">
            <wp:extent cx="5199931" cy="405441"/>
            <wp:effectExtent l="19050" t="0" r="719"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00239" cy="405465"/>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sz w:val="24"/>
          <w:szCs w:val="24"/>
        </w:rPr>
      </w:pPr>
      <w:r w:rsidRPr="007D7EB5">
        <w:rPr>
          <w:rFonts w:ascii="Bookman Old Style" w:hAnsi="Bookman Old Style"/>
          <w:sz w:val="24"/>
          <w:szCs w:val="24"/>
        </w:rPr>
        <w:t>Le calcul des opérations suivantes est effectué de la même manière.</w:t>
      </w:r>
    </w:p>
    <w:p w:rsidR="007D7EB5" w:rsidRPr="007D7EB5" w:rsidRDefault="007D7EB5" w:rsidP="007D7EB5">
      <w:pPr>
        <w:tabs>
          <w:tab w:val="left" w:pos="1100"/>
        </w:tabs>
        <w:jc w:val="both"/>
        <w:rPr>
          <w:rFonts w:ascii="Bookman Old Style" w:hAnsi="Bookman Old Style"/>
          <w:sz w:val="24"/>
          <w:szCs w:val="24"/>
        </w:rPr>
      </w:pPr>
      <w:r w:rsidRPr="007D7EB5">
        <w:rPr>
          <w:rFonts w:ascii="Bookman Old Style" w:hAnsi="Bookman Old Style"/>
          <w:sz w:val="24"/>
          <w:szCs w:val="24"/>
        </w:rPr>
        <w:t>Lors du calcul de la première opération du schéma, nous connaissons la fraction en masse du composant utile dans les produits initial (β</w:t>
      </w:r>
      <w:r w:rsidRPr="007D7EB5">
        <w:rPr>
          <w:rFonts w:ascii="Bookman Old Style" w:hAnsi="Bookman Old Style"/>
          <w:sz w:val="24"/>
          <w:szCs w:val="24"/>
          <w:vertAlign w:val="subscript"/>
        </w:rPr>
        <w:t>1</w:t>
      </w:r>
      <w:r w:rsidRPr="007D7EB5">
        <w:rPr>
          <w:rFonts w:ascii="Bookman Old Style" w:hAnsi="Bookman Old Style"/>
          <w:sz w:val="24"/>
          <w:szCs w:val="24"/>
        </w:rPr>
        <w:t>) et magnétique (β</w:t>
      </w:r>
      <w:r w:rsidRPr="007D7EB5">
        <w:rPr>
          <w:rFonts w:ascii="Bookman Old Style" w:hAnsi="Bookman Old Style"/>
          <w:sz w:val="24"/>
          <w:szCs w:val="24"/>
          <w:vertAlign w:val="subscript"/>
        </w:rPr>
        <w:t>2</w:t>
      </w:r>
      <w:r w:rsidRPr="007D7EB5">
        <w:rPr>
          <w:rFonts w:ascii="Bookman Old Style" w:hAnsi="Bookman Old Style"/>
          <w:sz w:val="24"/>
          <w:szCs w:val="24"/>
        </w:rPr>
        <w:t>) et deux rejets - le rejet du produit magnétique γ</w:t>
      </w:r>
      <w:r w:rsidRPr="007D7EB5">
        <w:rPr>
          <w:rFonts w:ascii="Bookman Old Style" w:hAnsi="Bookman Old Style"/>
          <w:sz w:val="24"/>
          <w:szCs w:val="24"/>
          <w:vertAlign w:val="subscript"/>
        </w:rPr>
        <w:t>2</w:t>
      </w:r>
      <w:r w:rsidRPr="007D7EB5">
        <w:rPr>
          <w:rFonts w:ascii="Bookman Old Style" w:hAnsi="Bookman Old Style"/>
          <w:sz w:val="24"/>
          <w:szCs w:val="24"/>
        </w:rPr>
        <w:t xml:space="preserve"> et la sortie du produit initial γ</w:t>
      </w:r>
      <w:r w:rsidRPr="007D7EB5">
        <w:rPr>
          <w:rFonts w:ascii="Bookman Old Style" w:hAnsi="Bookman Old Style"/>
          <w:sz w:val="24"/>
          <w:szCs w:val="24"/>
          <w:vertAlign w:val="subscript"/>
        </w:rPr>
        <w:t>1</w:t>
      </w:r>
      <w:r w:rsidRPr="007D7EB5">
        <w:rPr>
          <w:rFonts w:ascii="Bookman Old Style" w:hAnsi="Bookman Old Style"/>
          <w:sz w:val="24"/>
          <w:szCs w:val="24"/>
        </w:rPr>
        <w:t>=100% (voir figure 6.1). Les formules de calcul sont dérivées du système d'équations (6.11)</w:t>
      </w:r>
    </w:p>
    <w:p w:rsidR="007D7EB5" w:rsidRPr="007D7EB5" w:rsidRDefault="007D7EB5" w:rsidP="007D7EB5">
      <w:pPr>
        <w:tabs>
          <w:tab w:val="left" w:pos="1100"/>
        </w:tabs>
        <w:jc w:val="center"/>
        <w:rPr>
          <w:rFonts w:ascii="Bookman Old Style" w:hAnsi="Bookman Old Style"/>
          <w:sz w:val="24"/>
          <w:szCs w:val="24"/>
        </w:rPr>
      </w:pPr>
      <w:r w:rsidRPr="007D7EB5">
        <w:rPr>
          <w:rFonts w:ascii="Bookman Old Style" w:hAnsi="Bookman Old Style"/>
          <w:noProof/>
          <w:sz w:val="24"/>
          <w:szCs w:val="24"/>
          <w:lang w:eastAsia="fr-FR"/>
        </w:rPr>
        <w:drawing>
          <wp:inline distT="0" distB="0" distL="0" distR="0">
            <wp:extent cx="4992897" cy="508958"/>
            <wp:effectExtent l="1905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994682" cy="509140"/>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lowKashida"/>
        <w:rPr>
          <w:rFonts w:ascii="Bookman Old Style" w:hAnsi="Bookman Old Style"/>
          <w:sz w:val="24"/>
          <w:szCs w:val="24"/>
        </w:rPr>
      </w:pPr>
      <w:r w:rsidRPr="007D7EB5">
        <w:rPr>
          <w:rFonts w:ascii="Bookman Old Style" w:hAnsi="Bookman Old Style"/>
          <w:sz w:val="24"/>
          <w:szCs w:val="24"/>
        </w:rPr>
        <w:t>Lorsqu'un étudiant termine un projet de diplôme ou de cours (travail), le calcul est effectué selon les formules (6.13), (6.14). Les données initiales sont définies par l'enseignant.</w:t>
      </w:r>
    </w:p>
    <w:p w:rsidR="007D7EB5" w:rsidRPr="007D7EB5" w:rsidRDefault="007D7EB5" w:rsidP="007D7EB5">
      <w:pPr>
        <w:tabs>
          <w:tab w:val="left" w:pos="1100"/>
        </w:tabs>
        <w:jc w:val="lowKashida"/>
        <w:rPr>
          <w:rFonts w:ascii="Bookman Old Style" w:hAnsi="Bookman Old Style"/>
          <w:b/>
          <w:bCs/>
          <w:i/>
          <w:iCs/>
          <w:sz w:val="24"/>
          <w:szCs w:val="24"/>
        </w:rPr>
      </w:pPr>
      <w:r w:rsidRPr="007D7EB5">
        <w:rPr>
          <w:rFonts w:ascii="Bookman Old Style" w:hAnsi="Bookman Old Style"/>
          <w:b/>
          <w:bCs/>
          <w:i/>
          <w:iCs/>
          <w:sz w:val="24"/>
          <w:szCs w:val="24"/>
        </w:rPr>
        <w:t>Exemple</w:t>
      </w:r>
    </w:p>
    <w:p w:rsidR="007D7EB5" w:rsidRPr="007D7EB5" w:rsidRDefault="007D7EB5" w:rsidP="007D7EB5">
      <w:pPr>
        <w:tabs>
          <w:tab w:val="left" w:pos="1100"/>
        </w:tabs>
        <w:jc w:val="lowKashida"/>
        <w:rPr>
          <w:rFonts w:ascii="Bookman Old Style" w:hAnsi="Bookman Old Style"/>
          <w:sz w:val="24"/>
          <w:szCs w:val="24"/>
        </w:rPr>
      </w:pPr>
      <w:r w:rsidRPr="007D7EB5">
        <w:rPr>
          <w:rFonts w:ascii="Bookman Old Style" w:hAnsi="Bookman Old Style"/>
          <w:sz w:val="24"/>
          <w:szCs w:val="24"/>
        </w:rPr>
        <w:t>La séparation magnétique à sec (SMS) du minerai de magnétite finement broyé produit un produit (produit magnétique) et des résidus (produit non magnétique). Calculer γ</w:t>
      </w:r>
      <w:r w:rsidRPr="007D7EB5">
        <w:rPr>
          <w:rFonts w:ascii="Bookman Old Style" w:hAnsi="Bookman Old Style"/>
          <w:sz w:val="24"/>
          <w:szCs w:val="24"/>
          <w:vertAlign w:val="subscript"/>
        </w:rPr>
        <w:t>2</w:t>
      </w:r>
      <w:r w:rsidRPr="007D7EB5">
        <w:rPr>
          <w:rFonts w:ascii="Bookman Old Style" w:hAnsi="Bookman Old Style"/>
          <w:sz w:val="24"/>
          <w:szCs w:val="24"/>
        </w:rPr>
        <w:t xml:space="preserve"> et γ</w:t>
      </w:r>
      <w:r w:rsidRPr="007D7EB5">
        <w:rPr>
          <w:rFonts w:ascii="Bookman Old Style" w:hAnsi="Bookman Old Style"/>
          <w:sz w:val="24"/>
          <w:szCs w:val="24"/>
          <w:vertAlign w:val="subscript"/>
        </w:rPr>
        <w:t>3</w:t>
      </w:r>
      <w:r w:rsidRPr="007D7EB5">
        <w:rPr>
          <w:rFonts w:ascii="Bookman Old Style" w:hAnsi="Bookman Old Style"/>
          <w:sz w:val="24"/>
          <w:szCs w:val="24"/>
        </w:rPr>
        <w:t xml:space="preserve">, s'il est connu : </w:t>
      </w:r>
      <w:r w:rsidRPr="007D7EB5">
        <w:rPr>
          <w:rFonts w:ascii="Bookman Old Style" w:hAnsi="Bookman Old Style" w:cstheme="majorBidi"/>
          <w:sz w:val="28"/>
          <w:szCs w:val="28"/>
        </w:rPr>
        <w:t>γ</w:t>
      </w:r>
      <w:r w:rsidRPr="007D7EB5">
        <w:rPr>
          <w:rFonts w:ascii="Bookman Old Style" w:hAnsi="Bookman Old Style"/>
          <w:sz w:val="24"/>
          <w:szCs w:val="24"/>
          <w:vertAlign w:val="subscript"/>
        </w:rPr>
        <w:t>1</w:t>
      </w:r>
      <w:r w:rsidRPr="007D7EB5">
        <w:rPr>
          <w:rFonts w:ascii="Bookman Old Style" w:hAnsi="Bookman Old Style"/>
          <w:sz w:val="24"/>
          <w:szCs w:val="24"/>
        </w:rPr>
        <w:t>=90 %, β</w:t>
      </w:r>
      <w:r w:rsidRPr="007D7EB5">
        <w:rPr>
          <w:rFonts w:ascii="Bookman Old Style" w:hAnsi="Bookman Old Style"/>
          <w:sz w:val="24"/>
          <w:szCs w:val="24"/>
          <w:vertAlign w:val="subscript"/>
        </w:rPr>
        <w:t>1</w:t>
      </w:r>
      <w:r w:rsidRPr="007D7EB5">
        <w:rPr>
          <w:rFonts w:ascii="Bookman Old Style" w:hAnsi="Bookman Old Style"/>
          <w:sz w:val="24"/>
          <w:szCs w:val="24"/>
        </w:rPr>
        <w:t>=34 %, β</w:t>
      </w:r>
      <w:r w:rsidRPr="007D7EB5">
        <w:rPr>
          <w:rFonts w:ascii="Bookman Old Style" w:hAnsi="Bookman Old Style"/>
          <w:sz w:val="24"/>
          <w:szCs w:val="24"/>
          <w:vertAlign w:val="subscript"/>
        </w:rPr>
        <w:t>2</w:t>
      </w:r>
      <w:r w:rsidRPr="007D7EB5">
        <w:rPr>
          <w:rFonts w:ascii="Bookman Old Style" w:hAnsi="Bookman Old Style"/>
          <w:sz w:val="24"/>
          <w:szCs w:val="24"/>
        </w:rPr>
        <w:t>=40 % et β</w:t>
      </w:r>
      <w:r w:rsidRPr="007D7EB5">
        <w:rPr>
          <w:rFonts w:ascii="Bookman Old Style" w:hAnsi="Bookman Old Style"/>
          <w:sz w:val="24"/>
          <w:szCs w:val="24"/>
          <w:vertAlign w:val="subscript"/>
        </w:rPr>
        <w:t>3</w:t>
      </w:r>
      <w:r w:rsidRPr="007D7EB5">
        <w:rPr>
          <w:rFonts w:ascii="Bookman Old Style" w:hAnsi="Bookman Old Style"/>
          <w:sz w:val="24"/>
          <w:szCs w:val="24"/>
        </w:rPr>
        <w:t>=10 % (voir Fig. 6.1).</w:t>
      </w:r>
    </w:p>
    <w:p w:rsidR="007D7EB5" w:rsidRPr="007D7EB5" w:rsidRDefault="007D7EB5" w:rsidP="007D7EB5">
      <w:pPr>
        <w:tabs>
          <w:tab w:val="left" w:pos="1100"/>
        </w:tabs>
        <w:jc w:val="lowKashida"/>
        <w:rPr>
          <w:rFonts w:ascii="Bookman Old Style" w:hAnsi="Bookman Old Style"/>
          <w:b/>
          <w:bCs/>
          <w:i/>
          <w:iCs/>
          <w:sz w:val="24"/>
          <w:szCs w:val="24"/>
        </w:rPr>
      </w:pPr>
      <w:r w:rsidRPr="007D7EB5">
        <w:rPr>
          <w:rFonts w:ascii="Bookman Old Style" w:hAnsi="Bookman Old Style"/>
          <w:b/>
          <w:bCs/>
          <w:i/>
          <w:iCs/>
          <w:sz w:val="24"/>
          <w:szCs w:val="24"/>
        </w:rPr>
        <w:t>Solution</w:t>
      </w:r>
    </w:p>
    <w:p w:rsidR="007D7EB5" w:rsidRPr="007D7EB5" w:rsidRDefault="007D7EB5" w:rsidP="007D7EB5">
      <w:pPr>
        <w:tabs>
          <w:tab w:val="left" w:pos="1100"/>
        </w:tabs>
        <w:jc w:val="lowKashida"/>
        <w:rPr>
          <w:rFonts w:ascii="Bookman Old Style" w:hAnsi="Bookman Old Style"/>
          <w:sz w:val="24"/>
          <w:szCs w:val="24"/>
        </w:rPr>
      </w:pPr>
      <w:r w:rsidRPr="007D7EB5">
        <w:rPr>
          <w:rFonts w:ascii="Bookman Old Style" w:hAnsi="Bookman Old Style"/>
          <w:sz w:val="24"/>
          <w:szCs w:val="24"/>
        </w:rPr>
        <w:t>Par les formules (6.12) nous calculons les sorties : γ</w:t>
      </w:r>
      <w:r w:rsidRPr="007D7EB5">
        <w:rPr>
          <w:rFonts w:ascii="Bookman Old Style" w:hAnsi="Bookman Old Style"/>
          <w:sz w:val="24"/>
          <w:szCs w:val="24"/>
          <w:vertAlign w:val="subscript"/>
        </w:rPr>
        <w:t>2</w:t>
      </w:r>
      <w:r w:rsidRPr="007D7EB5">
        <w:rPr>
          <w:rFonts w:ascii="Bookman Old Style" w:hAnsi="Bookman Old Style"/>
          <w:sz w:val="24"/>
          <w:szCs w:val="24"/>
        </w:rPr>
        <w:t>=72 % et γ</w:t>
      </w:r>
      <w:r w:rsidRPr="007D7EB5">
        <w:rPr>
          <w:rFonts w:ascii="Bookman Old Style" w:hAnsi="Bookman Old Style"/>
          <w:sz w:val="24"/>
          <w:szCs w:val="24"/>
          <w:vertAlign w:val="subscript"/>
        </w:rPr>
        <w:t>3</w:t>
      </w:r>
      <w:r w:rsidRPr="007D7EB5">
        <w:rPr>
          <w:rFonts w:ascii="Bookman Old Style" w:hAnsi="Bookman Old Style"/>
          <w:sz w:val="24"/>
          <w:szCs w:val="24"/>
        </w:rPr>
        <w:t>=18 %. Nous effectuons le test selon la première équation du système (6.1) : 72+18=90 %.</w:t>
      </w:r>
    </w:p>
    <w:p w:rsidR="007D7EB5" w:rsidRPr="007D7EB5" w:rsidRDefault="007D7EB5" w:rsidP="007D7EB5">
      <w:pPr>
        <w:tabs>
          <w:tab w:val="left" w:pos="1100"/>
        </w:tabs>
        <w:jc w:val="lowKashida"/>
        <w:rPr>
          <w:rFonts w:ascii="Bookman Old Style" w:hAnsi="Bookman Old Style"/>
          <w:sz w:val="24"/>
          <w:szCs w:val="24"/>
        </w:rPr>
      </w:pPr>
    </w:p>
    <w:p w:rsidR="007D7EB5" w:rsidRPr="007D7EB5" w:rsidRDefault="007D7EB5" w:rsidP="007D7EB5">
      <w:pPr>
        <w:tabs>
          <w:tab w:val="left" w:pos="1100"/>
        </w:tabs>
        <w:jc w:val="lowKashida"/>
        <w:rPr>
          <w:rFonts w:ascii="Bookman Old Style" w:hAnsi="Bookman Old Style"/>
          <w:b/>
          <w:bCs/>
          <w:sz w:val="24"/>
          <w:szCs w:val="24"/>
        </w:rPr>
      </w:pPr>
      <w:r w:rsidRPr="007D7EB5">
        <w:rPr>
          <w:rFonts w:ascii="Bookman Old Style" w:hAnsi="Bookman Old Style"/>
          <w:b/>
          <w:bCs/>
          <w:sz w:val="24"/>
          <w:szCs w:val="24"/>
        </w:rPr>
        <w:t>6.2.2 Calcul de l'opération de séparation dans le séparateur à trois produits</w:t>
      </w:r>
    </w:p>
    <w:p w:rsidR="007D7EB5" w:rsidRPr="007D7EB5" w:rsidRDefault="007D7EB5" w:rsidP="007D7EB5">
      <w:pPr>
        <w:tabs>
          <w:tab w:val="left" w:pos="1100"/>
        </w:tabs>
        <w:jc w:val="lowKashida"/>
        <w:rPr>
          <w:rFonts w:ascii="Bookman Old Style" w:hAnsi="Bookman Old Style"/>
          <w:sz w:val="24"/>
          <w:szCs w:val="24"/>
        </w:rPr>
      </w:pPr>
      <w:r w:rsidRPr="007D7EB5">
        <w:rPr>
          <w:rFonts w:ascii="Bookman Old Style" w:hAnsi="Bookman Old Style"/>
          <w:sz w:val="24"/>
          <w:szCs w:val="24"/>
        </w:rPr>
        <w:t>Dans trois séparateurs magnétiques secs de produits, deux opérations séquentielles sont effectuées, c'est-à-dire que dans un séparateur, le schéma d'enrichissement est réalisé (Fig. 6.2).</w:t>
      </w:r>
    </w:p>
    <w:p w:rsidR="007D7EB5" w:rsidRPr="007D7EB5" w:rsidRDefault="007D7EB5" w:rsidP="007D7EB5">
      <w:pPr>
        <w:tabs>
          <w:tab w:val="left" w:pos="1100"/>
        </w:tabs>
        <w:jc w:val="lowKashida"/>
        <w:rPr>
          <w:rFonts w:ascii="Bookman Old Style" w:hAnsi="Bookman Old Style"/>
          <w:sz w:val="24"/>
          <w:szCs w:val="24"/>
        </w:rPr>
      </w:pPr>
      <w:r w:rsidRPr="007D7EB5">
        <w:rPr>
          <w:rFonts w:ascii="Bookman Old Style" w:hAnsi="Bookman Old Style"/>
          <w:sz w:val="24"/>
          <w:szCs w:val="24"/>
        </w:rPr>
        <w:t>Lors de l'essai de ces séparateurs, des échantillons de l'aliment et des produits de séparation finaux sont prélevés. Les échantillons sont analysés pour la fraction massique du composant utile. Les produits internes ne sont pas testés, car il n'y a aucune possibilité technique.</w:t>
      </w:r>
    </w:p>
    <w:p w:rsidR="007D7EB5" w:rsidRPr="007D7EB5" w:rsidRDefault="007D7EB5" w:rsidP="007D7EB5">
      <w:pPr>
        <w:tabs>
          <w:tab w:val="left" w:pos="1100"/>
        </w:tabs>
        <w:jc w:val="lowKashida"/>
        <w:rPr>
          <w:rFonts w:ascii="Bookman Old Style" w:hAnsi="Bookman Old Style"/>
          <w:sz w:val="24"/>
          <w:szCs w:val="24"/>
        </w:rPr>
      </w:pPr>
      <w:r w:rsidRPr="007D7EB5">
        <w:rPr>
          <w:rFonts w:ascii="Bookman Old Style" w:hAnsi="Bookman Old Style"/>
          <w:sz w:val="24"/>
          <w:szCs w:val="24"/>
        </w:rPr>
        <w:t>Pour le processus de séparation dans un séparateur en trois produits (voir Fig. 6.2), le système d'équations est équitable.</w:t>
      </w:r>
    </w:p>
    <w:p w:rsidR="007D7EB5" w:rsidRPr="007D7EB5" w:rsidRDefault="007D7EB5" w:rsidP="007D7EB5">
      <w:pPr>
        <w:tabs>
          <w:tab w:val="left" w:pos="1100"/>
        </w:tabs>
        <w:jc w:val="center"/>
        <w:rPr>
          <w:rFonts w:ascii="Bookman Old Style" w:hAnsi="Bookman Old Style"/>
          <w:sz w:val="24"/>
          <w:szCs w:val="24"/>
        </w:rPr>
      </w:pPr>
      <w:r w:rsidRPr="007D7EB5">
        <w:rPr>
          <w:rFonts w:ascii="Bookman Old Style" w:hAnsi="Bookman Old Style"/>
          <w:noProof/>
          <w:sz w:val="24"/>
          <w:szCs w:val="24"/>
          <w:lang w:eastAsia="fr-FR"/>
        </w:rPr>
        <w:drawing>
          <wp:inline distT="0" distB="0" distL="0" distR="0">
            <wp:extent cx="5113667" cy="569343"/>
            <wp:effectExtent l="19050" t="0" r="0"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114646" cy="569452"/>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both"/>
        <w:rPr>
          <w:rFonts w:ascii="Bookman Old Style" w:hAnsi="Bookman Old Style"/>
          <w:sz w:val="24"/>
          <w:szCs w:val="24"/>
        </w:rPr>
      </w:pPr>
      <w:r w:rsidRPr="007D7EB5">
        <w:rPr>
          <w:rFonts w:ascii="Bookman Old Style" w:hAnsi="Bookman Old Style"/>
          <w:sz w:val="24"/>
          <w:szCs w:val="24"/>
        </w:rPr>
        <w:t>Pour calculer les indices de séparation, il est nécessaire de connaître les sorties de deux produits - l'initial (</w:t>
      </w:r>
      <w:r w:rsidRPr="007D7EB5">
        <w:rPr>
          <w:rFonts w:ascii="Bookman Old Style" w:hAnsi="Bookman Old Style" w:cstheme="majorBidi"/>
          <w:sz w:val="28"/>
          <w:szCs w:val="28"/>
        </w:rPr>
        <w:t>γ</w:t>
      </w:r>
      <w:r w:rsidRPr="007D7EB5">
        <w:rPr>
          <w:rFonts w:ascii="Bookman Old Style" w:hAnsi="Bookman Old Style"/>
          <w:sz w:val="24"/>
          <w:szCs w:val="24"/>
          <w:vertAlign w:val="subscript"/>
        </w:rPr>
        <w:t>1</w:t>
      </w:r>
      <w:r w:rsidRPr="007D7EB5">
        <w:rPr>
          <w:rFonts w:ascii="Bookman Old Style" w:hAnsi="Bookman Old Style"/>
          <w:sz w:val="24"/>
          <w:szCs w:val="24"/>
        </w:rPr>
        <w:t>=100%) et l'un des trois produits finaux. Ils sont déterminés par leur productivité à l'aide de bascules transporteuses. Ensuite, à l'aide de l'équation du bilan matières (6.15), deux autres sorties inconnues peuvent être calculées. Parfois, le rendement de tous les produits peut être déterminé par le poids du convoyeur. Dans ce cas, le bilan matière est comparé aux formules (6.15).</w:t>
      </w:r>
    </w:p>
    <w:p w:rsidR="007D7EB5" w:rsidRPr="007D7EB5" w:rsidRDefault="007D7EB5" w:rsidP="007D7EB5">
      <w:pPr>
        <w:tabs>
          <w:tab w:val="left" w:pos="1100"/>
        </w:tabs>
        <w:jc w:val="both"/>
        <w:rPr>
          <w:rFonts w:ascii="Bookman Old Style" w:hAnsi="Bookman Old Style"/>
          <w:sz w:val="24"/>
          <w:szCs w:val="24"/>
        </w:rPr>
      </w:pPr>
    </w:p>
    <w:p w:rsidR="007D7EB5" w:rsidRPr="007D7EB5" w:rsidRDefault="007D7EB5" w:rsidP="007D7EB5">
      <w:pPr>
        <w:tabs>
          <w:tab w:val="left" w:pos="1100"/>
        </w:tabs>
        <w:jc w:val="center"/>
        <w:rPr>
          <w:rFonts w:ascii="Bookman Old Style" w:hAnsi="Bookman Old Style"/>
          <w:sz w:val="24"/>
          <w:szCs w:val="24"/>
        </w:rPr>
      </w:pPr>
      <w:r w:rsidRPr="007D7EB5">
        <w:rPr>
          <w:rFonts w:ascii="Bookman Old Style" w:hAnsi="Bookman Old Style"/>
          <w:noProof/>
          <w:sz w:val="24"/>
          <w:szCs w:val="24"/>
          <w:lang w:eastAsia="fr-FR"/>
        </w:rPr>
        <w:drawing>
          <wp:inline distT="0" distB="0" distL="0" distR="0">
            <wp:extent cx="3366927" cy="2520000"/>
            <wp:effectExtent l="19050" t="0" r="4923" b="0"/>
            <wp:docPr id="13" name="Image 8"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Sans titre.png"/>
                    <pic:cNvPicPr>
                      <a:picLocks noChangeAspect="1" noChangeArrowheads="1"/>
                    </pic:cNvPicPr>
                  </pic:nvPicPr>
                  <pic:blipFill>
                    <a:blip r:embed="rId10"/>
                    <a:srcRect/>
                    <a:stretch>
                      <a:fillRect/>
                    </a:stretch>
                  </pic:blipFill>
                  <pic:spPr bwMode="auto">
                    <a:xfrm>
                      <a:off x="0" y="0"/>
                      <a:ext cx="3366927" cy="2520000"/>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sz w:val="24"/>
          <w:szCs w:val="24"/>
        </w:rPr>
      </w:pPr>
      <w:r w:rsidRPr="007D7EB5">
        <w:rPr>
          <w:rFonts w:ascii="Bookman Old Style" w:hAnsi="Bookman Old Style"/>
          <w:sz w:val="24"/>
          <w:szCs w:val="24"/>
        </w:rPr>
        <w:t>Fig. 6.2. Schémas technologiques de séparation dans un séparateur à trois produits</w:t>
      </w:r>
    </w:p>
    <w:p w:rsidR="007D7EB5" w:rsidRPr="007D7EB5" w:rsidRDefault="007D7EB5" w:rsidP="007D7EB5">
      <w:pPr>
        <w:tabs>
          <w:tab w:val="left" w:pos="1100"/>
        </w:tabs>
        <w:rPr>
          <w:rFonts w:ascii="Bookman Old Style" w:hAnsi="Bookman Old Style"/>
          <w:sz w:val="24"/>
          <w:szCs w:val="24"/>
        </w:rPr>
      </w:pPr>
    </w:p>
    <w:p w:rsidR="007D7EB5" w:rsidRPr="007D7EB5" w:rsidRDefault="007D7EB5" w:rsidP="007D7EB5">
      <w:pPr>
        <w:tabs>
          <w:tab w:val="left" w:pos="1100"/>
        </w:tabs>
        <w:rPr>
          <w:rFonts w:ascii="Bookman Old Style" w:hAnsi="Bookman Old Style"/>
          <w:b/>
          <w:bCs/>
          <w:i/>
          <w:iCs/>
          <w:sz w:val="24"/>
          <w:szCs w:val="24"/>
        </w:rPr>
      </w:pPr>
      <w:r w:rsidRPr="007D7EB5">
        <w:rPr>
          <w:rFonts w:ascii="Bookman Old Style" w:hAnsi="Bookman Old Style"/>
          <w:b/>
          <w:bCs/>
          <w:i/>
          <w:iCs/>
          <w:sz w:val="24"/>
          <w:szCs w:val="24"/>
        </w:rPr>
        <w:t>Exemple</w:t>
      </w:r>
    </w:p>
    <w:p w:rsidR="007D7EB5" w:rsidRPr="007D7EB5" w:rsidRDefault="007D7EB5" w:rsidP="007D7EB5">
      <w:pPr>
        <w:tabs>
          <w:tab w:val="left" w:pos="1100"/>
        </w:tabs>
        <w:jc w:val="both"/>
        <w:rPr>
          <w:rFonts w:ascii="Bookman Old Style" w:hAnsi="Bookman Old Style"/>
          <w:sz w:val="24"/>
          <w:szCs w:val="24"/>
        </w:rPr>
      </w:pPr>
      <w:r w:rsidRPr="007D7EB5">
        <w:rPr>
          <w:rFonts w:ascii="Bookman Old Style" w:hAnsi="Bookman Old Style"/>
          <w:sz w:val="24"/>
          <w:szCs w:val="24"/>
        </w:rPr>
        <w:t>La séparation magnétique à sec du minerai de magnétite finement broyé (après la troisième étape de broyage) produit du minerai fritté (concentré), du sous-produit et des résidus sur un séparateur magnétique à trois produits (voir la figure 6.2). On sait que la capacité du produit initial Q</w:t>
      </w:r>
      <w:r w:rsidRPr="007D7EB5">
        <w:rPr>
          <w:rFonts w:ascii="Bookman Old Style" w:hAnsi="Bookman Old Style"/>
          <w:sz w:val="24"/>
          <w:szCs w:val="24"/>
          <w:vertAlign w:val="subscript"/>
        </w:rPr>
        <w:t>1</w:t>
      </w:r>
      <w:r w:rsidRPr="007D7EB5">
        <w:rPr>
          <w:rFonts w:ascii="Bookman Old Style" w:hAnsi="Bookman Old Style"/>
          <w:sz w:val="24"/>
          <w:szCs w:val="24"/>
        </w:rPr>
        <w:t xml:space="preserve">=360 t/h et </w:t>
      </w:r>
      <w:r w:rsidRPr="007D7EB5">
        <w:rPr>
          <w:rFonts w:ascii="Bookman Old Style" w:hAnsi="Bookman Old Style" w:cs="Times New Roman"/>
          <w:sz w:val="28"/>
          <w:szCs w:val="28"/>
        </w:rPr>
        <w:t>γ</w:t>
      </w:r>
      <w:r w:rsidRPr="007D7EB5">
        <w:rPr>
          <w:rFonts w:ascii="Bookman Old Style" w:hAnsi="Bookman Old Style" w:cs="Times New Roman"/>
          <w:sz w:val="28"/>
          <w:szCs w:val="28"/>
          <w:vertAlign w:val="subscript"/>
        </w:rPr>
        <w:t>1</w:t>
      </w:r>
      <w:r w:rsidRPr="007D7EB5">
        <w:rPr>
          <w:rFonts w:ascii="Bookman Old Style" w:hAnsi="Bookman Old Style"/>
          <w:sz w:val="24"/>
          <w:szCs w:val="24"/>
        </w:rPr>
        <w:t>=100 %. Si le schéma de préparation du minerai prévoit en outre une séparation magnétique sèche après la phase I ou II du concassage, alors γ</w:t>
      </w:r>
      <w:r w:rsidRPr="007D7EB5">
        <w:rPr>
          <w:rFonts w:ascii="Bookman Old Style" w:hAnsi="Bookman Old Style"/>
          <w:sz w:val="24"/>
          <w:szCs w:val="24"/>
          <w:vertAlign w:val="subscript"/>
        </w:rPr>
        <w:t>1</w:t>
      </w:r>
      <w:r w:rsidRPr="007D7EB5">
        <w:rPr>
          <w:rFonts w:ascii="Bookman Old Style" w:hAnsi="Bookman Old Style"/>
          <w:sz w:val="24"/>
          <w:szCs w:val="24"/>
        </w:rPr>
        <w:t>&lt;100 %.</w:t>
      </w:r>
    </w:p>
    <w:p w:rsidR="007D7EB5" w:rsidRPr="007D7EB5" w:rsidRDefault="007D7EB5" w:rsidP="007D7EB5">
      <w:pPr>
        <w:tabs>
          <w:tab w:val="left" w:pos="1100"/>
        </w:tabs>
        <w:jc w:val="both"/>
        <w:rPr>
          <w:rFonts w:ascii="Bookman Old Style" w:hAnsi="Bookman Old Style"/>
          <w:sz w:val="24"/>
          <w:szCs w:val="24"/>
        </w:rPr>
      </w:pPr>
      <w:r w:rsidRPr="007D7EB5">
        <w:rPr>
          <w:rFonts w:ascii="Bookman Old Style" w:hAnsi="Bookman Old Style"/>
          <w:sz w:val="24"/>
          <w:szCs w:val="24"/>
        </w:rPr>
        <w:t>Capacité de frittage Q</w:t>
      </w:r>
      <w:r w:rsidRPr="007D7EB5">
        <w:rPr>
          <w:rFonts w:ascii="Bookman Old Style" w:hAnsi="Bookman Old Style"/>
          <w:sz w:val="24"/>
          <w:szCs w:val="24"/>
          <w:vertAlign w:val="subscript"/>
        </w:rPr>
        <w:t>2</w:t>
      </w:r>
      <w:r w:rsidRPr="007D7EB5">
        <w:rPr>
          <w:rFonts w:ascii="Bookman Old Style" w:hAnsi="Bookman Old Style"/>
          <w:sz w:val="24"/>
          <w:szCs w:val="24"/>
        </w:rPr>
        <w:t>=36 t/h. Selon les résultats des tests, on sait que la fraction massique du fer dans le régime alimentaire et dans les produits finaux de séparation : β</w:t>
      </w:r>
      <w:r w:rsidRPr="007D7EB5">
        <w:rPr>
          <w:rFonts w:ascii="Bookman Old Style" w:hAnsi="Bookman Old Style"/>
          <w:sz w:val="24"/>
          <w:szCs w:val="24"/>
          <w:vertAlign w:val="subscript"/>
        </w:rPr>
        <w:t>1</w:t>
      </w:r>
      <w:r w:rsidRPr="007D7EB5">
        <w:rPr>
          <w:rFonts w:ascii="Bookman Old Style" w:hAnsi="Bookman Old Style"/>
          <w:sz w:val="24"/>
          <w:szCs w:val="24"/>
        </w:rPr>
        <w:t>=35 %, β</w:t>
      </w:r>
      <w:r w:rsidRPr="007D7EB5">
        <w:rPr>
          <w:rFonts w:ascii="Bookman Old Style" w:hAnsi="Bookman Old Style"/>
          <w:sz w:val="24"/>
          <w:szCs w:val="24"/>
          <w:vertAlign w:val="subscript"/>
        </w:rPr>
        <w:t>2</w:t>
      </w:r>
      <w:r w:rsidRPr="007D7EB5">
        <w:rPr>
          <w:rFonts w:ascii="Bookman Old Style" w:hAnsi="Bookman Old Style"/>
          <w:sz w:val="24"/>
          <w:szCs w:val="24"/>
        </w:rPr>
        <w:t>=50 %, β</w:t>
      </w:r>
      <w:r w:rsidRPr="007D7EB5">
        <w:rPr>
          <w:rFonts w:ascii="Bookman Old Style" w:hAnsi="Bookman Old Style"/>
          <w:sz w:val="24"/>
          <w:szCs w:val="24"/>
          <w:vertAlign w:val="subscript"/>
        </w:rPr>
        <w:t>4</w:t>
      </w:r>
      <w:r w:rsidRPr="007D7EB5">
        <w:rPr>
          <w:rFonts w:ascii="Bookman Old Style" w:hAnsi="Bookman Old Style"/>
          <w:sz w:val="24"/>
          <w:szCs w:val="24"/>
        </w:rPr>
        <w:t>=36 % et β</w:t>
      </w:r>
      <w:r w:rsidRPr="007D7EB5">
        <w:rPr>
          <w:rFonts w:ascii="Bookman Old Style" w:hAnsi="Bookman Old Style"/>
          <w:sz w:val="24"/>
          <w:szCs w:val="24"/>
          <w:vertAlign w:val="subscript"/>
        </w:rPr>
        <w:t>5</w:t>
      </w:r>
      <w:r w:rsidRPr="007D7EB5">
        <w:rPr>
          <w:rFonts w:ascii="Bookman Old Style" w:hAnsi="Bookman Old Style"/>
          <w:sz w:val="24"/>
          <w:szCs w:val="24"/>
        </w:rPr>
        <w:t>=10 %.</w:t>
      </w:r>
    </w:p>
    <w:p w:rsidR="007D7EB5" w:rsidRPr="007D7EB5" w:rsidRDefault="007D7EB5" w:rsidP="007D7EB5">
      <w:pPr>
        <w:tabs>
          <w:tab w:val="left" w:pos="1100"/>
        </w:tabs>
        <w:jc w:val="both"/>
        <w:rPr>
          <w:rFonts w:ascii="Bookman Old Style" w:hAnsi="Bookman Old Style"/>
          <w:sz w:val="24"/>
          <w:szCs w:val="24"/>
          <w:vertAlign w:val="subscript"/>
        </w:rPr>
      </w:pPr>
      <w:r w:rsidRPr="007D7EB5">
        <w:rPr>
          <w:rFonts w:ascii="Bookman Old Style" w:hAnsi="Bookman Old Style"/>
          <w:sz w:val="24"/>
          <w:szCs w:val="24"/>
        </w:rPr>
        <w:t xml:space="preserve">Calculer </w:t>
      </w:r>
      <w:r w:rsidRPr="007D7EB5">
        <w:rPr>
          <w:rFonts w:ascii="Bookman Old Style" w:hAnsi="Bookman Old Style" w:cs="Times New Roman"/>
          <w:sz w:val="28"/>
          <w:szCs w:val="28"/>
        </w:rPr>
        <w:t>γ</w:t>
      </w:r>
      <w:r w:rsidRPr="007D7EB5">
        <w:rPr>
          <w:rFonts w:ascii="Bookman Old Style" w:hAnsi="Bookman Old Style" w:cs="Times New Roman"/>
          <w:sz w:val="28"/>
          <w:szCs w:val="28"/>
          <w:vertAlign w:val="subscript"/>
        </w:rPr>
        <w:t>2</w:t>
      </w:r>
      <w:r w:rsidRPr="007D7EB5">
        <w:rPr>
          <w:rFonts w:ascii="Bookman Old Style" w:hAnsi="Bookman Old Style" w:cs="Times New Roman"/>
          <w:sz w:val="28"/>
          <w:szCs w:val="28"/>
        </w:rPr>
        <w:t>, γ</w:t>
      </w:r>
      <w:r w:rsidRPr="007D7EB5">
        <w:rPr>
          <w:rFonts w:ascii="Bookman Old Style" w:hAnsi="Bookman Old Style" w:cs="Times New Roman"/>
          <w:sz w:val="28"/>
          <w:szCs w:val="28"/>
          <w:vertAlign w:val="subscript"/>
        </w:rPr>
        <w:t>3</w:t>
      </w:r>
      <w:r w:rsidRPr="007D7EB5">
        <w:rPr>
          <w:rFonts w:ascii="Bookman Old Style" w:hAnsi="Bookman Old Style" w:cs="Times New Roman"/>
          <w:sz w:val="28"/>
          <w:szCs w:val="28"/>
        </w:rPr>
        <w:t>, γ</w:t>
      </w:r>
      <w:r w:rsidRPr="007D7EB5">
        <w:rPr>
          <w:rFonts w:ascii="Bookman Old Style" w:hAnsi="Bookman Old Style" w:cs="Times New Roman"/>
          <w:sz w:val="28"/>
          <w:szCs w:val="28"/>
          <w:vertAlign w:val="subscript"/>
        </w:rPr>
        <w:t>3</w:t>
      </w:r>
      <w:r w:rsidRPr="007D7EB5">
        <w:rPr>
          <w:rFonts w:ascii="Bookman Old Style" w:hAnsi="Bookman Old Style" w:cs="Times New Roman"/>
          <w:sz w:val="28"/>
          <w:szCs w:val="28"/>
        </w:rPr>
        <w:t>, γ</w:t>
      </w:r>
      <w:r w:rsidRPr="007D7EB5">
        <w:rPr>
          <w:rFonts w:ascii="Bookman Old Style" w:hAnsi="Bookman Old Style" w:cs="Times New Roman"/>
          <w:sz w:val="28"/>
          <w:szCs w:val="28"/>
          <w:vertAlign w:val="subscript"/>
        </w:rPr>
        <w:t>4</w:t>
      </w:r>
      <w:r w:rsidRPr="007D7EB5">
        <w:rPr>
          <w:rFonts w:ascii="Bookman Old Style" w:hAnsi="Bookman Old Style" w:cs="Times New Roman"/>
          <w:sz w:val="28"/>
          <w:szCs w:val="28"/>
        </w:rPr>
        <w:t>, γ</w:t>
      </w:r>
      <w:r w:rsidRPr="007D7EB5">
        <w:rPr>
          <w:rFonts w:ascii="Bookman Old Style" w:hAnsi="Bookman Old Style" w:cs="Times New Roman"/>
          <w:sz w:val="28"/>
          <w:szCs w:val="28"/>
          <w:vertAlign w:val="subscript"/>
        </w:rPr>
        <w:t>5</w:t>
      </w:r>
      <w:r w:rsidRPr="007D7EB5">
        <w:rPr>
          <w:rFonts w:ascii="Bookman Old Style" w:hAnsi="Bookman Old Style"/>
          <w:sz w:val="24"/>
          <w:szCs w:val="24"/>
        </w:rPr>
        <w:t>, β</w:t>
      </w:r>
      <w:r w:rsidRPr="007D7EB5">
        <w:rPr>
          <w:rFonts w:ascii="Bookman Old Style" w:hAnsi="Bookman Old Style"/>
          <w:sz w:val="24"/>
          <w:szCs w:val="24"/>
          <w:vertAlign w:val="subscript"/>
        </w:rPr>
        <w:t>3</w:t>
      </w:r>
      <w:r w:rsidRPr="007D7EB5">
        <w:rPr>
          <w:rFonts w:ascii="Bookman Old Style" w:hAnsi="Bookman Old Style"/>
          <w:sz w:val="24"/>
          <w:szCs w:val="24"/>
        </w:rPr>
        <w:t>, ε</w:t>
      </w:r>
      <w:r w:rsidRPr="007D7EB5">
        <w:rPr>
          <w:rFonts w:ascii="Bookman Old Style" w:hAnsi="Bookman Old Style"/>
          <w:sz w:val="24"/>
          <w:szCs w:val="24"/>
          <w:vertAlign w:val="subscript"/>
        </w:rPr>
        <w:t>1</w:t>
      </w:r>
      <w:r w:rsidRPr="007D7EB5">
        <w:rPr>
          <w:rFonts w:ascii="Bookman Old Style" w:hAnsi="Bookman Old Style"/>
          <w:sz w:val="24"/>
          <w:szCs w:val="24"/>
        </w:rPr>
        <w:t>, ε</w:t>
      </w:r>
      <w:r w:rsidRPr="007D7EB5">
        <w:rPr>
          <w:rFonts w:ascii="Bookman Old Style" w:hAnsi="Bookman Old Style"/>
          <w:sz w:val="24"/>
          <w:szCs w:val="24"/>
          <w:vertAlign w:val="subscript"/>
        </w:rPr>
        <w:t>1</w:t>
      </w:r>
      <w:r w:rsidRPr="007D7EB5">
        <w:rPr>
          <w:rFonts w:ascii="Bookman Old Style" w:hAnsi="Bookman Old Style"/>
          <w:sz w:val="24"/>
          <w:szCs w:val="24"/>
        </w:rPr>
        <w:t>, ε</w:t>
      </w:r>
      <w:r w:rsidRPr="007D7EB5">
        <w:rPr>
          <w:rFonts w:ascii="Bookman Old Style" w:hAnsi="Bookman Old Style"/>
          <w:sz w:val="24"/>
          <w:szCs w:val="24"/>
          <w:vertAlign w:val="subscript"/>
        </w:rPr>
        <w:t>2</w:t>
      </w:r>
      <w:r w:rsidRPr="007D7EB5">
        <w:rPr>
          <w:rFonts w:ascii="Bookman Old Style" w:hAnsi="Bookman Old Style"/>
          <w:sz w:val="24"/>
          <w:szCs w:val="24"/>
        </w:rPr>
        <w:t>, ε</w:t>
      </w:r>
      <w:r w:rsidRPr="007D7EB5">
        <w:rPr>
          <w:rFonts w:ascii="Bookman Old Style" w:hAnsi="Bookman Old Style"/>
          <w:sz w:val="24"/>
          <w:szCs w:val="24"/>
          <w:vertAlign w:val="subscript"/>
        </w:rPr>
        <w:t>4</w:t>
      </w:r>
      <w:r w:rsidRPr="007D7EB5">
        <w:rPr>
          <w:rFonts w:ascii="Bookman Old Style" w:hAnsi="Bookman Old Style"/>
          <w:sz w:val="24"/>
          <w:szCs w:val="24"/>
        </w:rPr>
        <w:t xml:space="preserve"> et ε</w:t>
      </w:r>
      <w:r w:rsidRPr="007D7EB5">
        <w:rPr>
          <w:rFonts w:ascii="Bookman Old Style" w:hAnsi="Bookman Old Style"/>
          <w:sz w:val="24"/>
          <w:szCs w:val="24"/>
          <w:vertAlign w:val="subscript"/>
        </w:rPr>
        <w:t xml:space="preserve">5   </w:t>
      </w:r>
    </w:p>
    <w:p w:rsidR="007D7EB5" w:rsidRPr="007D7EB5" w:rsidRDefault="007D7EB5" w:rsidP="007D7EB5">
      <w:pPr>
        <w:tabs>
          <w:tab w:val="left" w:pos="1100"/>
        </w:tabs>
        <w:jc w:val="both"/>
        <w:rPr>
          <w:rFonts w:ascii="Bookman Old Style" w:hAnsi="Bookman Old Style"/>
          <w:sz w:val="24"/>
          <w:szCs w:val="24"/>
          <w:vertAlign w:val="subscript"/>
        </w:rPr>
      </w:pPr>
    </w:p>
    <w:p w:rsidR="007D7EB5" w:rsidRPr="007D7EB5" w:rsidRDefault="007D7EB5" w:rsidP="007D7EB5">
      <w:pPr>
        <w:tabs>
          <w:tab w:val="left" w:pos="1100"/>
        </w:tabs>
        <w:jc w:val="both"/>
        <w:rPr>
          <w:rFonts w:ascii="Bookman Old Style" w:hAnsi="Bookman Old Style"/>
          <w:b/>
          <w:bCs/>
          <w:i/>
          <w:iCs/>
          <w:sz w:val="24"/>
          <w:szCs w:val="24"/>
        </w:rPr>
      </w:pPr>
      <w:r w:rsidRPr="007D7EB5">
        <w:rPr>
          <w:rFonts w:ascii="Bookman Old Style" w:hAnsi="Bookman Old Style"/>
          <w:b/>
          <w:bCs/>
          <w:i/>
          <w:iCs/>
          <w:sz w:val="24"/>
          <w:szCs w:val="24"/>
        </w:rPr>
        <w:t>Solution</w:t>
      </w:r>
    </w:p>
    <w:p w:rsidR="007D7EB5" w:rsidRPr="007D7EB5" w:rsidRDefault="007D7EB5" w:rsidP="007D7EB5">
      <w:pPr>
        <w:tabs>
          <w:tab w:val="left" w:pos="1100"/>
        </w:tabs>
        <w:jc w:val="both"/>
        <w:rPr>
          <w:rFonts w:ascii="Bookman Old Style" w:hAnsi="Bookman Old Style"/>
          <w:sz w:val="24"/>
          <w:szCs w:val="24"/>
        </w:rPr>
      </w:pPr>
      <w:r w:rsidRPr="007D7EB5">
        <w:rPr>
          <w:rFonts w:ascii="Bookman Old Style" w:hAnsi="Bookman Old Style"/>
          <w:sz w:val="24"/>
          <w:szCs w:val="24"/>
        </w:rPr>
        <w:t xml:space="preserve">Calculer </w:t>
      </w:r>
      <w:r w:rsidRPr="007D7EB5">
        <w:rPr>
          <w:rFonts w:ascii="Bookman Old Style" w:hAnsi="Bookman Old Style" w:cstheme="majorBidi"/>
          <w:sz w:val="28"/>
          <w:szCs w:val="28"/>
        </w:rPr>
        <w:t>γ</w:t>
      </w:r>
      <w:r w:rsidRPr="007D7EB5">
        <w:rPr>
          <w:rFonts w:ascii="Bookman Old Style" w:hAnsi="Bookman Old Style"/>
          <w:sz w:val="24"/>
          <w:szCs w:val="24"/>
          <w:vertAlign w:val="subscript"/>
        </w:rPr>
        <w:t xml:space="preserve">2 </w:t>
      </w:r>
      <w:r w:rsidRPr="007D7EB5">
        <w:rPr>
          <w:rFonts w:ascii="Bookman Old Style" w:hAnsi="Bookman Old Style"/>
          <w:sz w:val="24"/>
          <w:szCs w:val="24"/>
        </w:rPr>
        <w:t>=100 - Q</w:t>
      </w:r>
      <w:r w:rsidRPr="007D7EB5">
        <w:rPr>
          <w:rFonts w:ascii="Bookman Old Style" w:hAnsi="Bookman Old Style"/>
          <w:sz w:val="24"/>
          <w:szCs w:val="24"/>
          <w:vertAlign w:val="subscript"/>
        </w:rPr>
        <w:t>2</w:t>
      </w:r>
      <w:r w:rsidRPr="007D7EB5">
        <w:rPr>
          <w:rFonts w:ascii="Bookman Old Style" w:hAnsi="Bookman Old Style"/>
          <w:sz w:val="24"/>
          <w:szCs w:val="24"/>
        </w:rPr>
        <w:t>/Q1 = 10 %.</w:t>
      </w:r>
    </w:p>
    <w:p w:rsidR="007D7EB5" w:rsidRPr="007D7EB5" w:rsidRDefault="007D7EB5" w:rsidP="007D7EB5">
      <w:pPr>
        <w:tabs>
          <w:tab w:val="left" w:pos="1100"/>
        </w:tabs>
        <w:jc w:val="both"/>
        <w:rPr>
          <w:rFonts w:ascii="Bookman Old Style" w:hAnsi="Bookman Old Style"/>
          <w:sz w:val="24"/>
          <w:szCs w:val="24"/>
        </w:rPr>
      </w:pPr>
      <w:r w:rsidRPr="007D7EB5">
        <w:rPr>
          <w:rFonts w:ascii="Bookman Old Style" w:hAnsi="Bookman Old Style"/>
          <w:sz w:val="24"/>
          <w:szCs w:val="24"/>
        </w:rPr>
        <w:t xml:space="preserve">En utilisant la première équation du système (6.15), nous dérivons la formule de calcul de </w:t>
      </w:r>
      <w:r w:rsidRPr="007D7EB5">
        <w:rPr>
          <w:rFonts w:ascii="Bookman Old Style" w:hAnsi="Bookman Old Style" w:cstheme="majorBidi"/>
          <w:sz w:val="28"/>
          <w:szCs w:val="28"/>
        </w:rPr>
        <w:t>γ</w:t>
      </w:r>
      <w:r w:rsidRPr="007D7EB5">
        <w:rPr>
          <w:rFonts w:ascii="Bookman Old Style" w:hAnsi="Bookman Old Style"/>
          <w:sz w:val="24"/>
          <w:szCs w:val="24"/>
          <w:vertAlign w:val="subscript"/>
        </w:rPr>
        <w:t>4</w:t>
      </w:r>
      <w:r w:rsidRPr="007D7EB5">
        <w:rPr>
          <w:rFonts w:ascii="Bookman Old Style" w:hAnsi="Bookman Old Style"/>
          <w:sz w:val="24"/>
          <w:szCs w:val="24"/>
        </w:rPr>
        <w:t xml:space="preserve"> :</w:t>
      </w:r>
    </w:p>
    <w:p w:rsidR="007D7EB5" w:rsidRPr="007D7EB5" w:rsidRDefault="007D7EB5" w:rsidP="007D7EB5">
      <w:pPr>
        <w:tabs>
          <w:tab w:val="left" w:pos="1100"/>
        </w:tabs>
        <w:jc w:val="center"/>
        <w:rPr>
          <w:rFonts w:ascii="Bookman Old Style" w:hAnsi="Bookman Old Style"/>
          <w:sz w:val="24"/>
          <w:szCs w:val="24"/>
        </w:rPr>
      </w:pPr>
      <w:r w:rsidRPr="007D7EB5">
        <w:rPr>
          <w:rFonts w:ascii="Bookman Old Style" w:hAnsi="Bookman Old Style" w:cstheme="majorBidi"/>
          <w:sz w:val="32"/>
          <w:szCs w:val="32"/>
        </w:rPr>
        <w:t>γ</w:t>
      </w:r>
      <w:r w:rsidRPr="007D7EB5">
        <w:rPr>
          <w:rFonts w:ascii="Bookman Old Style" w:hAnsi="Bookman Old Style" w:cstheme="majorBidi"/>
          <w:sz w:val="32"/>
          <w:szCs w:val="32"/>
          <w:vertAlign w:val="subscript"/>
        </w:rPr>
        <w:t xml:space="preserve">4 </w:t>
      </w:r>
      <w:r w:rsidRPr="007D7EB5">
        <w:rPr>
          <w:rFonts w:ascii="Bookman Old Style" w:hAnsi="Bookman Old Style" w:cstheme="majorBidi"/>
          <w:sz w:val="32"/>
          <w:szCs w:val="32"/>
        </w:rPr>
        <w:t>= γ</w:t>
      </w:r>
      <w:r w:rsidRPr="007D7EB5">
        <w:rPr>
          <w:rFonts w:ascii="Bookman Old Style" w:hAnsi="Bookman Old Style" w:cstheme="majorBidi"/>
          <w:sz w:val="32"/>
          <w:szCs w:val="32"/>
          <w:vertAlign w:val="subscript"/>
        </w:rPr>
        <w:t xml:space="preserve">1 </w:t>
      </w:r>
      <w:r w:rsidRPr="007D7EB5">
        <w:rPr>
          <w:rFonts w:ascii="Bookman Old Style" w:hAnsi="Bookman Old Style" w:cstheme="majorBidi"/>
          <w:sz w:val="32"/>
          <w:szCs w:val="32"/>
        </w:rPr>
        <w:t>- γ</w:t>
      </w:r>
      <w:r w:rsidRPr="007D7EB5">
        <w:rPr>
          <w:rFonts w:ascii="Bookman Old Style" w:hAnsi="Bookman Old Style" w:cstheme="majorBidi"/>
          <w:sz w:val="32"/>
          <w:szCs w:val="32"/>
          <w:vertAlign w:val="subscript"/>
        </w:rPr>
        <w:t xml:space="preserve">2 </w:t>
      </w:r>
      <w:r w:rsidRPr="007D7EB5">
        <w:rPr>
          <w:rFonts w:ascii="Bookman Old Style" w:hAnsi="Bookman Old Style" w:cstheme="majorBidi"/>
          <w:sz w:val="32"/>
          <w:szCs w:val="32"/>
        </w:rPr>
        <w:t>- γ</w:t>
      </w:r>
      <w:r w:rsidRPr="007D7EB5">
        <w:rPr>
          <w:rFonts w:ascii="Bookman Old Style" w:hAnsi="Bookman Old Style" w:cstheme="majorBidi"/>
          <w:sz w:val="32"/>
          <w:szCs w:val="32"/>
          <w:vertAlign w:val="subscript"/>
        </w:rPr>
        <w:t>5</w:t>
      </w:r>
      <w:r w:rsidRPr="007D7EB5">
        <w:rPr>
          <w:rFonts w:ascii="Bookman Old Style" w:hAnsi="Bookman Old Style" w:cstheme="majorBidi"/>
          <w:sz w:val="32"/>
          <w:szCs w:val="32"/>
        </w:rPr>
        <w:t>.</w:t>
      </w:r>
      <w:r w:rsidRPr="007D7EB5">
        <w:rPr>
          <w:rFonts w:ascii="Bookman Old Style" w:hAnsi="Bookman Old Style"/>
          <w:sz w:val="24"/>
          <w:szCs w:val="24"/>
        </w:rPr>
        <w:t xml:space="preserve">                               (6.16)</w:t>
      </w:r>
    </w:p>
    <w:p w:rsidR="007D7EB5" w:rsidRPr="007D7EB5" w:rsidRDefault="007D7EB5" w:rsidP="007D7EB5">
      <w:pPr>
        <w:tabs>
          <w:tab w:val="left" w:pos="1100"/>
        </w:tabs>
        <w:jc w:val="both"/>
        <w:rPr>
          <w:rFonts w:ascii="Bookman Old Style" w:hAnsi="Bookman Old Style"/>
          <w:sz w:val="24"/>
          <w:szCs w:val="24"/>
        </w:rPr>
      </w:pPr>
      <w:r w:rsidRPr="007D7EB5">
        <w:rPr>
          <w:rFonts w:ascii="Bookman Old Style" w:hAnsi="Bookman Old Style"/>
          <w:sz w:val="24"/>
          <w:szCs w:val="24"/>
        </w:rPr>
        <w:t xml:space="preserve">Dans la deuxième équation du système (6.15), nous substituons l'équation (6.16) et dérivons la formule pour calculer </w:t>
      </w:r>
      <w:r w:rsidRPr="007D7EB5">
        <w:rPr>
          <w:rFonts w:ascii="Bookman Old Style" w:hAnsi="Bookman Old Style" w:cs="Times New Roman"/>
          <w:sz w:val="32"/>
          <w:szCs w:val="32"/>
        </w:rPr>
        <w:t>γ</w:t>
      </w:r>
      <w:r w:rsidRPr="007D7EB5">
        <w:rPr>
          <w:rFonts w:ascii="Bookman Old Style" w:hAnsi="Bookman Old Style"/>
          <w:sz w:val="24"/>
          <w:szCs w:val="24"/>
          <w:vertAlign w:val="subscript"/>
        </w:rPr>
        <w:t>5</w:t>
      </w:r>
      <w:r w:rsidRPr="007D7EB5">
        <w:rPr>
          <w:rFonts w:ascii="Bookman Old Style" w:hAnsi="Bookman Old Style"/>
          <w:sz w:val="24"/>
          <w:szCs w:val="24"/>
        </w:rPr>
        <w:t xml:space="preserve"> et calculer le rendement             </w:t>
      </w:r>
      <w:r w:rsidRPr="007D7EB5">
        <w:rPr>
          <w:rFonts w:ascii="Bookman Old Style" w:hAnsi="Bookman Old Style" w:cs="Times New Roman"/>
          <w:sz w:val="32"/>
          <w:szCs w:val="32"/>
        </w:rPr>
        <w:t>γ</w:t>
      </w:r>
      <w:r w:rsidRPr="007D7EB5">
        <w:rPr>
          <w:rFonts w:ascii="Bookman Old Style" w:hAnsi="Bookman Old Style"/>
          <w:sz w:val="24"/>
          <w:szCs w:val="24"/>
          <w:vertAlign w:val="subscript"/>
        </w:rPr>
        <w:t>5</w:t>
      </w:r>
      <w:r w:rsidRPr="007D7EB5">
        <w:rPr>
          <w:rFonts w:ascii="Bookman Old Style" w:hAnsi="Bookman Old Style"/>
          <w:sz w:val="24"/>
          <w:szCs w:val="24"/>
        </w:rPr>
        <w:t xml:space="preserve">=9.23%. En utilisant l'équation (6.16), nous calculons le rendement :          </w:t>
      </w:r>
      <w:r w:rsidRPr="007D7EB5">
        <w:rPr>
          <w:rFonts w:ascii="Bookman Old Style" w:hAnsi="Bookman Old Style" w:cs="Times New Roman"/>
          <w:sz w:val="32"/>
          <w:szCs w:val="32"/>
        </w:rPr>
        <w:t>γ</w:t>
      </w:r>
      <w:r w:rsidRPr="007D7EB5">
        <w:rPr>
          <w:rFonts w:ascii="Bookman Old Style" w:hAnsi="Bookman Old Style"/>
          <w:sz w:val="24"/>
          <w:szCs w:val="24"/>
          <w:vertAlign w:val="subscript"/>
        </w:rPr>
        <w:t xml:space="preserve">4 </w:t>
      </w:r>
      <w:r w:rsidRPr="007D7EB5">
        <w:rPr>
          <w:rFonts w:ascii="Bookman Old Style" w:hAnsi="Bookman Old Style"/>
          <w:sz w:val="24"/>
          <w:szCs w:val="24"/>
        </w:rPr>
        <w:t>= 80.77%.</w:t>
      </w:r>
    </w:p>
    <w:p w:rsidR="007D7EB5" w:rsidRPr="007D7EB5" w:rsidRDefault="007D7EB5" w:rsidP="007D7EB5">
      <w:pPr>
        <w:tabs>
          <w:tab w:val="left" w:pos="1100"/>
        </w:tabs>
        <w:rPr>
          <w:rFonts w:ascii="Bookman Old Style" w:hAnsi="Bookman Old Style"/>
          <w:sz w:val="24"/>
          <w:szCs w:val="24"/>
        </w:rPr>
      </w:pPr>
      <w:r w:rsidRPr="007D7EB5">
        <w:rPr>
          <w:rFonts w:ascii="Bookman Old Style" w:hAnsi="Bookman Old Style"/>
          <w:sz w:val="24"/>
          <w:szCs w:val="24"/>
        </w:rPr>
        <w:t xml:space="preserve">La sortie </w:t>
      </w:r>
      <w:r w:rsidRPr="007D7EB5">
        <w:rPr>
          <w:rFonts w:ascii="Bookman Old Style" w:hAnsi="Bookman Old Style" w:cstheme="majorBidi"/>
          <w:sz w:val="32"/>
          <w:szCs w:val="32"/>
        </w:rPr>
        <w:t>γ</w:t>
      </w:r>
      <w:r w:rsidRPr="007D7EB5">
        <w:rPr>
          <w:rFonts w:ascii="Bookman Old Style" w:hAnsi="Bookman Old Style"/>
          <w:sz w:val="24"/>
          <w:szCs w:val="24"/>
          <w:vertAlign w:val="subscript"/>
        </w:rPr>
        <w:t>3</w:t>
      </w:r>
      <w:r w:rsidRPr="007D7EB5">
        <w:rPr>
          <w:rFonts w:ascii="Bookman Old Style" w:hAnsi="Bookman Old Style"/>
          <w:sz w:val="24"/>
          <w:szCs w:val="24"/>
        </w:rPr>
        <w:t xml:space="preserve"> est calculée par deux formules :</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sz w:val="32"/>
          <w:szCs w:val="32"/>
        </w:rPr>
        <w:t>γ</w:t>
      </w:r>
      <w:r w:rsidRPr="007D7EB5">
        <w:rPr>
          <w:rFonts w:ascii="Bookman Old Style" w:hAnsi="Bookman Old Style" w:cs="Times New Roman"/>
          <w:sz w:val="32"/>
          <w:szCs w:val="32"/>
          <w:vertAlign w:val="subscript"/>
        </w:rPr>
        <w:t xml:space="preserve">3 </w:t>
      </w:r>
      <w:r w:rsidRPr="007D7EB5">
        <w:rPr>
          <w:rFonts w:ascii="Bookman Old Style" w:hAnsi="Bookman Old Style" w:cs="Times New Roman"/>
          <w:sz w:val="32"/>
          <w:szCs w:val="32"/>
        </w:rPr>
        <w:t>= γ</w:t>
      </w:r>
      <w:r w:rsidRPr="007D7EB5">
        <w:rPr>
          <w:rFonts w:ascii="Bookman Old Style" w:hAnsi="Bookman Old Style" w:cs="Times New Roman"/>
          <w:sz w:val="32"/>
          <w:szCs w:val="32"/>
          <w:vertAlign w:val="subscript"/>
        </w:rPr>
        <w:t>4</w:t>
      </w:r>
      <w:r w:rsidRPr="007D7EB5">
        <w:rPr>
          <w:rFonts w:ascii="Bookman Old Style" w:hAnsi="Bookman Old Style" w:cs="Times New Roman"/>
          <w:sz w:val="32"/>
          <w:szCs w:val="32"/>
        </w:rPr>
        <w:t>+ γ</w:t>
      </w:r>
      <w:r w:rsidRPr="007D7EB5">
        <w:rPr>
          <w:rFonts w:ascii="Bookman Old Style" w:hAnsi="Bookman Old Style" w:cs="Times New Roman"/>
          <w:sz w:val="32"/>
          <w:szCs w:val="32"/>
          <w:vertAlign w:val="subscript"/>
        </w:rPr>
        <w:t>5</w:t>
      </w:r>
      <w:r w:rsidRPr="007D7EB5">
        <w:rPr>
          <w:rFonts w:ascii="Bookman Old Style" w:hAnsi="Bookman Old Style" w:cs="Times New Roman"/>
          <w:sz w:val="32"/>
          <w:szCs w:val="32"/>
        </w:rPr>
        <w:t xml:space="preserve"> </w:t>
      </w:r>
      <w:r w:rsidRPr="007D7EB5">
        <w:rPr>
          <w:rFonts w:ascii="Bookman Old Style" w:hAnsi="Bookman Old Style" w:cs="Times New Roman"/>
          <w:sz w:val="24"/>
          <w:szCs w:val="24"/>
        </w:rPr>
        <w:t xml:space="preserve">ou bien  </w:t>
      </w:r>
      <w:r w:rsidRPr="007D7EB5">
        <w:rPr>
          <w:rFonts w:ascii="Bookman Old Style" w:hAnsi="Bookman Old Style" w:cs="Times New Roman"/>
          <w:sz w:val="32"/>
          <w:szCs w:val="32"/>
        </w:rPr>
        <w:t>γ</w:t>
      </w:r>
      <w:r w:rsidRPr="007D7EB5">
        <w:rPr>
          <w:rFonts w:ascii="Bookman Old Style" w:hAnsi="Bookman Old Style" w:cs="Times New Roman"/>
          <w:sz w:val="32"/>
          <w:szCs w:val="32"/>
          <w:vertAlign w:val="subscript"/>
        </w:rPr>
        <w:t xml:space="preserve">3 </w:t>
      </w:r>
      <w:r w:rsidRPr="007D7EB5">
        <w:rPr>
          <w:rFonts w:ascii="Bookman Old Style" w:hAnsi="Bookman Old Style" w:cs="Times New Roman"/>
          <w:sz w:val="32"/>
          <w:szCs w:val="32"/>
        </w:rPr>
        <w:t>= γ</w:t>
      </w:r>
      <w:r w:rsidRPr="007D7EB5">
        <w:rPr>
          <w:rFonts w:ascii="Bookman Old Style" w:hAnsi="Bookman Old Style" w:cs="Times New Roman"/>
          <w:sz w:val="32"/>
          <w:szCs w:val="32"/>
          <w:vertAlign w:val="subscript"/>
        </w:rPr>
        <w:t xml:space="preserve">1 </w:t>
      </w:r>
      <w:r w:rsidRPr="007D7EB5">
        <w:rPr>
          <w:rFonts w:ascii="Bookman Old Style" w:hAnsi="Bookman Old Style" w:cs="Times New Roman"/>
          <w:sz w:val="32"/>
          <w:szCs w:val="32"/>
        </w:rPr>
        <w:t>– γ</w:t>
      </w:r>
      <w:r w:rsidRPr="007D7EB5">
        <w:rPr>
          <w:rFonts w:ascii="Bookman Old Style" w:hAnsi="Bookman Old Style" w:cs="Times New Roman"/>
          <w:sz w:val="32"/>
          <w:szCs w:val="32"/>
          <w:vertAlign w:val="subscript"/>
        </w:rPr>
        <w:t>2</w:t>
      </w:r>
      <w:r w:rsidRPr="007D7EB5">
        <w:rPr>
          <w:rFonts w:ascii="Bookman Old Style" w:hAnsi="Bookman Old Style" w:cs="Times New Roman"/>
          <w:sz w:val="32"/>
          <w:szCs w:val="32"/>
        </w:rPr>
        <w:t xml:space="preserve">;                    </w:t>
      </w:r>
      <w:r w:rsidRPr="007D7EB5">
        <w:rPr>
          <w:rFonts w:ascii="Bookman Old Style" w:hAnsi="Bookman Old Style" w:cs="Times New Roman"/>
          <w:sz w:val="24"/>
          <w:szCs w:val="24"/>
        </w:rPr>
        <w:t>(6.17)</w:t>
      </w:r>
    </w:p>
    <w:p w:rsidR="007D7EB5" w:rsidRPr="007D7EB5" w:rsidRDefault="007D7EB5" w:rsidP="007D7EB5">
      <w:pPr>
        <w:tabs>
          <w:tab w:val="left" w:pos="1100"/>
        </w:tabs>
        <w:rPr>
          <w:rFonts w:ascii="Bookman Old Style" w:hAnsi="Bookman Old Style" w:cs="Times New Roman"/>
          <w:b/>
          <w:bCs/>
          <w:sz w:val="28"/>
          <w:szCs w:val="28"/>
        </w:rPr>
      </w:pPr>
      <w:r w:rsidRPr="007D7EB5">
        <w:rPr>
          <w:rFonts w:ascii="Bookman Old Style" w:hAnsi="Bookman Old Style" w:cstheme="majorBidi"/>
          <w:b/>
          <w:bCs/>
          <w:sz w:val="28"/>
          <w:szCs w:val="28"/>
        </w:rPr>
        <w:t>γ</w:t>
      </w:r>
      <w:r w:rsidRPr="007D7EB5">
        <w:rPr>
          <w:rFonts w:ascii="Bookman Old Style" w:hAnsi="Bookman Old Style" w:cs="Times New Roman"/>
          <w:b/>
          <w:bCs/>
          <w:sz w:val="28"/>
          <w:szCs w:val="28"/>
          <w:vertAlign w:val="subscript"/>
        </w:rPr>
        <w:t>3</w:t>
      </w:r>
      <w:r w:rsidRPr="007D7EB5">
        <w:rPr>
          <w:rFonts w:ascii="Bookman Old Style" w:hAnsi="Bookman Old Style" w:cs="Times New Roman"/>
          <w:b/>
          <w:bCs/>
          <w:sz w:val="28"/>
          <w:szCs w:val="28"/>
        </w:rPr>
        <w:t>=90 %.</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La fraction massique du fer β</w:t>
      </w:r>
      <w:r w:rsidRPr="007D7EB5">
        <w:rPr>
          <w:rFonts w:ascii="Bookman Old Style" w:hAnsi="Bookman Old Style" w:cs="Times New Roman"/>
          <w:sz w:val="24"/>
          <w:szCs w:val="24"/>
          <w:vertAlign w:val="subscript"/>
        </w:rPr>
        <w:t>3</w:t>
      </w:r>
      <w:r w:rsidRPr="007D7EB5">
        <w:rPr>
          <w:rFonts w:ascii="Bookman Old Style" w:hAnsi="Bookman Old Style" w:cs="Times New Roman"/>
          <w:sz w:val="24"/>
          <w:szCs w:val="24"/>
        </w:rPr>
        <w:t xml:space="preserve"> est également calculée à l'aide de deux formules ;</w:t>
      </w:r>
    </w:p>
    <w:p w:rsidR="007D7EB5" w:rsidRPr="007D7EB5" w:rsidRDefault="007D7EB5" w:rsidP="007D7EB5">
      <w:pPr>
        <w:tabs>
          <w:tab w:val="left" w:pos="1100"/>
        </w:tabs>
        <w:rPr>
          <w:rFonts w:ascii="Bookman Old Style" w:hAnsi="Bookman Old Style" w:cs="Times New Roman"/>
          <w:sz w:val="28"/>
          <w:szCs w:val="28"/>
        </w:rPr>
      </w:pPr>
      <w:r w:rsidRPr="007D7EB5">
        <w:rPr>
          <w:rFonts w:ascii="Bookman Old Style" w:hAnsi="Bookman Old Style"/>
          <w:sz w:val="28"/>
          <w:szCs w:val="28"/>
        </w:rPr>
        <w:t>β</w:t>
      </w:r>
      <w:r w:rsidRPr="007D7EB5">
        <w:rPr>
          <w:rFonts w:ascii="Bookman Old Style" w:hAnsi="Bookman Old Style" w:cs="Times New Roman"/>
          <w:sz w:val="28"/>
          <w:szCs w:val="28"/>
          <w:vertAlign w:val="subscript"/>
        </w:rPr>
        <w:t>3</w:t>
      </w:r>
      <w:r w:rsidRPr="007D7EB5">
        <w:rPr>
          <w:rFonts w:ascii="Bookman Old Style" w:hAnsi="Bookman Old Style" w:cs="Times New Roman"/>
          <w:sz w:val="28"/>
          <w:szCs w:val="28"/>
        </w:rPr>
        <w:t>= (γ</w:t>
      </w:r>
      <w:r w:rsidRPr="007D7EB5">
        <w:rPr>
          <w:rFonts w:ascii="Bookman Old Style" w:hAnsi="Bookman Old Style" w:cs="Times New Roman"/>
          <w:sz w:val="28"/>
          <w:szCs w:val="28"/>
          <w:vertAlign w:val="subscript"/>
        </w:rPr>
        <w:t>4</w:t>
      </w:r>
      <w:r w:rsidRPr="007D7EB5">
        <w:rPr>
          <w:rFonts w:ascii="Bookman Old Style" w:hAnsi="Bookman Old Style" w:cs="Times New Roman"/>
          <w:sz w:val="28"/>
          <w:szCs w:val="28"/>
        </w:rPr>
        <w:t>·β</w:t>
      </w:r>
      <w:r w:rsidRPr="007D7EB5">
        <w:rPr>
          <w:rFonts w:ascii="Bookman Old Style" w:hAnsi="Bookman Old Style" w:cs="Times New Roman"/>
          <w:sz w:val="28"/>
          <w:szCs w:val="28"/>
          <w:vertAlign w:val="subscript"/>
        </w:rPr>
        <w:t>4</w:t>
      </w:r>
      <w:r w:rsidRPr="007D7EB5">
        <w:rPr>
          <w:rFonts w:ascii="Bookman Old Style" w:hAnsi="Bookman Old Style" w:cs="Times New Roman"/>
          <w:sz w:val="28"/>
          <w:szCs w:val="28"/>
        </w:rPr>
        <w:t>+γ</w:t>
      </w:r>
      <w:r w:rsidRPr="007D7EB5">
        <w:rPr>
          <w:rFonts w:ascii="Bookman Old Style" w:hAnsi="Bookman Old Style" w:cs="Times New Roman"/>
          <w:sz w:val="28"/>
          <w:szCs w:val="28"/>
          <w:vertAlign w:val="subscript"/>
        </w:rPr>
        <w:t>5</w:t>
      </w:r>
      <w:r w:rsidRPr="007D7EB5">
        <w:rPr>
          <w:rFonts w:ascii="Bookman Old Style" w:hAnsi="Bookman Old Style" w:cs="Times New Roman"/>
          <w:sz w:val="28"/>
          <w:szCs w:val="28"/>
        </w:rPr>
        <w:t>·β</w:t>
      </w:r>
      <w:r w:rsidRPr="007D7EB5">
        <w:rPr>
          <w:rFonts w:ascii="Bookman Old Style" w:hAnsi="Bookman Old Style" w:cs="Times New Roman"/>
          <w:sz w:val="28"/>
          <w:szCs w:val="28"/>
          <w:vertAlign w:val="subscript"/>
        </w:rPr>
        <w:t>5</w:t>
      </w:r>
      <w:r w:rsidRPr="007D7EB5">
        <w:rPr>
          <w:rFonts w:ascii="Bookman Old Style" w:hAnsi="Bookman Old Style" w:cs="Times New Roman"/>
          <w:sz w:val="28"/>
          <w:szCs w:val="28"/>
        </w:rPr>
        <w:t>) / γ</w:t>
      </w:r>
      <w:r w:rsidRPr="007D7EB5">
        <w:rPr>
          <w:rFonts w:ascii="Bookman Old Style" w:hAnsi="Bookman Old Style" w:cs="Times New Roman"/>
          <w:sz w:val="28"/>
          <w:szCs w:val="28"/>
          <w:vertAlign w:val="subscript"/>
        </w:rPr>
        <w:t>3</w:t>
      </w:r>
      <w:r w:rsidRPr="007D7EB5">
        <w:rPr>
          <w:rFonts w:ascii="Bookman Old Style" w:hAnsi="Bookman Old Style" w:cs="Times New Roman"/>
          <w:sz w:val="16"/>
          <w:szCs w:val="16"/>
        </w:rPr>
        <w:t xml:space="preserve">       </w:t>
      </w:r>
      <w:r w:rsidRPr="007D7EB5">
        <w:rPr>
          <w:rFonts w:ascii="Bookman Old Style" w:hAnsi="Bookman Old Style" w:cs="Times New Roman"/>
          <w:sz w:val="24"/>
          <w:szCs w:val="24"/>
        </w:rPr>
        <w:t>ou bien</w:t>
      </w:r>
      <w:r w:rsidRPr="007D7EB5">
        <w:rPr>
          <w:rFonts w:ascii="Bookman Old Style" w:hAnsi="Bookman Old Style" w:cs="Times New Roman"/>
          <w:sz w:val="23"/>
          <w:szCs w:val="23"/>
        </w:rPr>
        <w:t xml:space="preserve">           </w:t>
      </w:r>
      <w:r w:rsidRPr="007D7EB5">
        <w:rPr>
          <w:rFonts w:ascii="Bookman Old Style" w:hAnsi="Bookman Old Style" w:cs="Times New Roman"/>
          <w:sz w:val="28"/>
          <w:szCs w:val="28"/>
        </w:rPr>
        <w:t>β</w:t>
      </w:r>
      <w:r w:rsidRPr="007D7EB5">
        <w:rPr>
          <w:rFonts w:ascii="Bookman Old Style" w:hAnsi="Bookman Old Style" w:cs="Times New Roman"/>
          <w:sz w:val="28"/>
          <w:szCs w:val="28"/>
          <w:vertAlign w:val="subscript"/>
        </w:rPr>
        <w:t>3</w:t>
      </w:r>
      <w:r w:rsidRPr="007D7EB5">
        <w:rPr>
          <w:rFonts w:ascii="Bookman Old Style" w:hAnsi="Bookman Old Style" w:cs="Times New Roman"/>
          <w:sz w:val="28"/>
          <w:szCs w:val="28"/>
        </w:rPr>
        <w:t>= (γ</w:t>
      </w:r>
      <w:r w:rsidRPr="007D7EB5">
        <w:rPr>
          <w:rFonts w:ascii="Bookman Old Style" w:hAnsi="Bookman Old Style" w:cs="Times New Roman"/>
          <w:sz w:val="28"/>
          <w:szCs w:val="28"/>
          <w:vertAlign w:val="subscript"/>
        </w:rPr>
        <w:t>1</w:t>
      </w:r>
      <w:r w:rsidRPr="007D7EB5">
        <w:rPr>
          <w:rFonts w:ascii="Bookman Old Style" w:hAnsi="Bookman Old Style" w:cs="Times New Roman"/>
          <w:sz w:val="28"/>
          <w:szCs w:val="28"/>
        </w:rPr>
        <w:t>·β</w:t>
      </w:r>
      <w:r w:rsidRPr="007D7EB5">
        <w:rPr>
          <w:rFonts w:ascii="Bookman Old Style" w:hAnsi="Bookman Old Style" w:cs="Times New Roman"/>
          <w:sz w:val="28"/>
          <w:szCs w:val="28"/>
          <w:vertAlign w:val="subscript"/>
        </w:rPr>
        <w:t>1</w:t>
      </w:r>
      <w:r w:rsidRPr="007D7EB5">
        <w:rPr>
          <w:rFonts w:ascii="Bookman Old Style" w:hAnsi="Bookman Old Style" w:cs="Times New Roman"/>
          <w:sz w:val="28"/>
          <w:szCs w:val="28"/>
        </w:rPr>
        <w:t>–γ</w:t>
      </w:r>
      <w:r w:rsidRPr="007D7EB5">
        <w:rPr>
          <w:rFonts w:ascii="Bookman Old Style" w:hAnsi="Bookman Old Style" w:cs="Times New Roman"/>
          <w:sz w:val="28"/>
          <w:szCs w:val="28"/>
          <w:vertAlign w:val="subscript"/>
        </w:rPr>
        <w:t>2</w:t>
      </w:r>
      <w:r w:rsidRPr="007D7EB5">
        <w:rPr>
          <w:rFonts w:ascii="Bookman Old Style" w:hAnsi="Bookman Old Style" w:cs="Times New Roman"/>
          <w:sz w:val="28"/>
          <w:szCs w:val="28"/>
        </w:rPr>
        <w:t>·β</w:t>
      </w:r>
      <w:r w:rsidRPr="007D7EB5">
        <w:rPr>
          <w:rFonts w:ascii="Bookman Old Style" w:hAnsi="Bookman Old Style" w:cs="Times New Roman"/>
          <w:sz w:val="28"/>
          <w:szCs w:val="28"/>
          <w:vertAlign w:val="subscript"/>
        </w:rPr>
        <w:t>2</w:t>
      </w:r>
      <w:r w:rsidRPr="007D7EB5">
        <w:rPr>
          <w:rFonts w:ascii="Bookman Old Style" w:hAnsi="Bookman Old Style" w:cs="Times New Roman"/>
          <w:sz w:val="28"/>
          <w:szCs w:val="28"/>
        </w:rPr>
        <w:t>) / γ</w:t>
      </w:r>
      <w:r w:rsidRPr="007D7EB5">
        <w:rPr>
          <w:rFonts w:ascii="Bookman Old Style" w:hAnsi="Bookman Old Style" w:cs="Times New Roman"/>
          <w:sz w:val="28"/>
          <w:szCs w:val="28"/>
          <w:vertAlign w:val="subscript"/>
        </w:rPr>
        <w:t>3</w:t>
      </w:r>
      <w:r w:rsidRPr="007D7EB5">
        <w:rPr>
          <w:rFonts w:ascii="Bookman Old Style" w:hAnsi="Bookman Old Style" w:cs="Times New Roman"/>
          <w:sz w:val="28"/>
          <w:szCs w:val="28"/>
        </w:rPr>
        <w:t>,            (6.18)</w:t>
      </w:r>
    </w:p>
    <w:p w:rsidR="007D7EB5" w:rsidRPr="007D7EB5" w:rsidRDefault="007D7EB5" w:rsidP="007D7EB5">
      <w:pPr>
        <w:tabs>
          <w:tab w:val="left" w:pos="1100"/>
        </w:tabs>
        <w:rPr>
          <w:rFonts w:ascii="Bookman Old Style" w:hAnsi="Bookman Old Style" w:cs="Times New Roman"/>
          <w:b/>
          <w:bCs/>
          <w:sz w:val="28"/>
          <w:szCs w:val="28"/>
        </w:rPr>
      </w:pPr>
      <w:r w:rsidRPr="007D7EB5">
        <w:rPr>
          <w:rFonts w:ascii="Bookman Old Style" w:hAnsi="Bookman Old Style"/>
          <w:b/>
          <w:bCs/>
          <w:sz w:val="28"/>
          <w:szCs w:val="28"/>
        </w:rPr>
        <w:t>β</w:t>
      </w:r>
      <w:r w:rsidRPr="007D7EB5">
        <w:rPr>
          <w:rFonts w:ascii="Bookman Old Style" w:hAnsi="Bookman Old Style" w:cs="Times New Roman"/>
          <w:b/>
          <w:bCs/>
          <w:sz w:val="28"/>
          <w:szCs w:val="28"/>
          <w:vertAlign w:val="subscript"/>
        </w:rPr>
        <w:t>3</w:t>
      </w:r>
      <w:r w:rsidRPr="007D7EB5">
        <w:rPr>
          <w:rFonts w:ascii="Bookman Old Style" w:hAnsi="Bookman Old Style" w:cs="Times New Roman"/>
          <w:b/>
          <w:bCs/>
          <w:sz w:val="28"/>
          <w:szCs w:val="28"/>
        </w:rPr>
        <w:t>=33,33 %.</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Pour les produits finis, nous calculons les extractions à ε</w:t>
      </w:r>
      <w:r w:rsidRPr="007D7EB5">
        <w:rPr>
          <w:rFonts w:ascii="Bookman Old Style" w:hAnsi="Bookman Old Style" w:cs="Times New Roman"/>
          <w:sz w:val="24"/>
          <w:szCs w:val="24"/>
          <w:vertAlign w:val="subscript"/>
        </w:rPr>
        <w:t xml:space="preserve">1 </w:t>
      </w:r>
      <w:r w:rsidRPr="007D7EB5">
        <w:rPr>
          <w:rFonts w:ascii="Bookman Old Style" w:hAnsi="Bookman Old Style" w:cs="Times New Roman"/>
          <w:sz w:val="24"/>
          <w:szCs w:val="24"/>
        </w:rPr>
        <w:t>= 100 %,               ε</w:t>
      </w:r>
      <w:r w:rsidRPr="007D7EB5">
        <w:rPr>
          <w:rFonts w:ascii="Bookman Old Style" w:hAnsi="Bookman Old Style" w:cs="Times New Roman"/>
          <w:sz w:val="24"/>
          <w:szCs w:val="24"/>
          <w:vertAlign w:val="subscript"/>
        </w:rPr>
        <w:t xml:space="preserve">2 </w:t>
      </w:r>
      <w:r w:rsidRPr="007D7EB5">
        <w:rPr>
          <w:rFonts w:ascii="Bookman Old Style" w:hAnsi="Bookman Old Style" w:cs="Times New Roman"/>
          <w:sz w:val="24"/>
          <w:szCs w:val="24"/>
        </w:rPr>
        <w:t>=14.28 %, ε</w:t>
      </w:r>
      <w:r w:rsidRPr="007D7EB5">
        <w:rPr>
          <w:rFonts w:ascii="Bookman Old Style" w:hAnsi="Bookman Old Style" w:cs="Times New Roman"/>
          <w:sz w:val="24"/>
          <w:szCs w:val="24"/>
          <w:vertAlign w:val="subscript"/>
        </w:rPr>
        <w:t xml:space="preserve">4 </w:t>
      </w:r>
      <w:r w:rsidRPr="007D7EB5">
        <w:rPr>
          <w:rFonts w:ascii="Bookman Old Style" w:hAnsi="Bookman Old Style" w:cs="Times New Roman"/>
          <w:sz w:val="24"/>
          <w:szCs w:val="24"/>
        </w:rPr>
        <w:t>= 83.08 et ε</w:t>
      </w:r>
      <w:r w:rsidRPr="007D7EB5">
        <w:rPr>
          <w:rFonts w:ascii="Bookman Old Style" w:hAnsi="Bookman Old Style" w:cs="Times New Roman"/>
          <w:sz w:val="24"/>
          <w:szCs w:val="24"/>
          <w:vertAlign w:val="subscript"/>
        </w:rPr>
        <w:t xml:space="preserve">5 </w:t>
      </w:r>
      <w:r w:rsidRPr="007D7EB5">
        <w:rPr>
          <w:rFonts w:ascii="Bookman Old Style" w:hAnsi="Bookman Old Style" w:cs="Times New Roman"/>
          <w:sz w:val="24"/>
          <w:szCs w:val="24"/>
        </w:rPr>
        <w:t>= 2.64 % selon la formule générale</w:t>
      </w:r>
    </w:p>
    <w:p w:rsidR="007D7EB5" w:rsidRPr="007D7EB5" w:rsidRDefault="007D7EB5" w:rsidP="007D7EB5">
      <w:pPr>
        <w:tabs>
          <w:tab w:val="left" w:pos="1100"/>
        </w:tabs>
        <w:jc w:val="center"/>
        <w:rPr>
          <w:rFonts w:ascii="Bookman Old Style" w:hAnsi="Bookman Old Style" w:cs="Times New Roman"/>
          <w:sz w:val="28"/>
          <w:szCs w:val="28"/>
        </w:rPr>
      </w:pPr>
      <w:proofErr w:type="spellStart"/>
      <w:proofErr w:type="gramStart"/>
      <w:r w:rsidRPr="007D7EB5">
        <w:rPr>
          <w:rFonts w:ascii="Bookman Old Style" w:hAnsi="Bookman Old Style"/>
          <w:sz w:val="23"/>
          <w:szCs w:val="23"/>
        </w:rPr>
        <w:t>ε</w:t>
      </w:r>
      <w:r w:rsidRPr="007D7EB5">
        <w:rPr>
          <w:rFonts w:ascii="Bookman Old Style" w:hAnsi="Bookman Old Style" w:cs="Times New Roman"/>
          <w:i/>
          <w:iCs/>
          <w:sz w:val="28"/>
          <w:szCs w:val="28"/>
          <w:vertAlign w:val="subscript"/>
        </w:rPr>
        <w:t>i</w:t>
      </w:r>
      <w:proofErr w:type="spellEnd"/>
      <w:proofErr w:type="gramEnd"/>
      <w:r w:rsidRPr="007D7EB5">
        <w:rPr>
          <w:rFonts w:ascii="Bookman Old Style" w:hAnsi="Bookman Old Style" w:cs="Times New Roman"/>
          <w:i/>
          <w:iCs/>
          <w:sz w:val="28"/>
          <w:szCs w:val="28"/>
          <w:vertAlign w:val="subscript"/>
        </w:rPr>
        <w:t xml:space="preserve"> </w:t>
      </w:r>
      <w:r w:rsidRPr="007D7EB5">
        <w:rPr>
          <w:rFonts w:ascii="Bookman Old Style" w:hAnsi="Bookman Old Style" w:cs="Times New Roman"/>
          <w:sz w:val="28"/>
          <w:szCs w:val="28"/>
        </w:rPr>
        <w:t xml:space="preserve">= </w:t>
      </w:r>
      <w:proofErr w:type="spellStart"/>
      <w:r w:rsidRPr="007D7EB5">
        <w:rPr>
          <w:rFonts w:ascii="Bookman Old Style" w:hAnsi="Bookman Old Style" w:cs="Times New Roman"/>
          <w:sz w:val="28"/>
          <w:szCs w:val="28"/>
        </w:rPr>
        <w:t>γ</w:t>
      </w:r>
      <w:r w:rsidRPr="007D7EB5">
        <w:rPr>
          <w:rFonts w:ascii="Bookman Old Style" w:hAnsi="Bookman Old Style" w:cs="Times New Roman"/>
          <w:i/>
          <w:iCs/>
          <w:sz w:val="28"/>
          <w:szCs w:val="28"/>
          <w:vertAlign w:val="subscript"/>
        </w:rPr>
        <w:t>i</w:t>
      </w:r>
      <w:proofErr w:type="spellEnd"/>
      <w:r w:rsidRPr="007D7EB5">
        <w:rPr>
          <w:rFonts w:ascii="Bookman Old Style" w:hAnsi="Bookman Old Style" w:cs="Times New Roman"/>
          <w:i/>
          <w:iCs/>
          <w:sz w:val="28"/>
          <w:szCs w:val="28"/>
        </w:rPr>
        <w:t xml:space="preserve"> </w:t>
      </w:r>
      <w:r w:rsidRPr="007D7EB5">
        <w:rPr>
          <w:rFonts w:ascii="Bookman Old Style" w:hAnsi="Bookman Old Style" w:cs="Times New Roman"/>
          <w:sz w:val="28"/>
          <w:szCs w:val="28"/>
        </w:rPr>
        <w:t xml:space="preserve">· </w:t>
      </w:r>
      <w:proofErr w:type="spellStart"/>
      <w:r w:rsidRPr="007D7EB5">
        <w:rPr>
          <w:rFonts w:ascii="Bookman Old Style" w:hAnsi="Bookman Old Style" w:cs="Times New Roman"/>
          <w:sz w:val="28"/>
          <w:szCs w:val="28"/>
        </w:rPr>
        <w:t>β</w:t>
      </w:r>
      <w:r w:rsidRPr="007D7EB5">
        <w:rPr>
          <w:rFonts w:ascii="Bookman Old Style" w:hAnsi="Bookman Old Style" w:cs="Times New Roman"/>
          <w:i/>
          <w:iCs/>
          <w:sz w:val="28"/>
          <w:szCs w:val="28"/>
          <w:vertAlign w:val="subscript"/>
        </w:rPr>
        <w:t>i</w:t>
      </w:r>
      <w:proofErr w:type="spellEnd"/>
      <w:r w:rsidRPr="007D7EB5">
        <w:rPr>
          <w:rFonts w:ascii="Bookman Old Style" w:hAnsi="Bookman Old Style" w:cs="Times New Roman"/>
          <w:i/>
          <w:iCs/>
          <w:sz w:val="28"/>
          <w:szCs w:val="28"/>
        </w:rPr>
        <w:t xml:space="preserve"> </w:t>
      </w:r>
      <w:r w:rsidRPr="007D7EB5">
        <w:rPr>
          <w:rFonts w:ascii="Bookman Old Style" w:hAnsi="Bookman Old Style" w:cs="Times New Roman"/>
          <w:sz w:val="28"/>
          <w:szCs w:val="28"/>
        </w:rPr>
        <w:t>/ β</w:t>
      </w:r>
      <w:r w:rsidRPr="007D7EB5">
        <w:rPr>
          <w:rFonts w:ascii="Bookman Old Style" w:hAnsi="Bookman Old Style" w:cs="Times New Roman"/>
          <w:sz w:val="28"/>
          <w:szCs w:val="28"/>
          <w:vertAlign w:val="subscript"/>
        </w:rPr>
        <w:t>1</w:t>
      </w:r>
      <w:r w:rsidRPr="007D7EB5">
        <w:rPr>
          <w:rFonts w:ascii="Bookman Old Style" w:hAnsi="Bookman Old Style" w:cs="Times New Roman"/>
          <w:sz w:val="28"/>
          <w:szCs w:val="28"/>
        </w:rPr>
        <w:t>,                                                                 (6.19)</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 xml:space="preserve">Où le </w:t>
      </w:r>
      <w:r w:rsidRPr="007D7EB5">
        <w:rPr>
          <w:rFonts w:ascii="Bookman Old Style" w:hAnsi="Bookman Old Style" w:cs="Times New Roman"/>
          <w:i/>
          <w:iCs/>
          <w:sz w:val="24"/>
          <w:szCs w:val="24"/>
        </w:rPr>
        <w:t xml:space="preserve">i </w:t>
      </w:r>
      <w:r w:rsidRPr="007D7EB5">
        <w:rPr>
          <w:rFonts w:ascii="Bookman Old Style" w:hAnsi="Bookman Old Style" w:cs="Times New Roman"/>
          <w:sz w:val="24"/>
          <w:szCs w:val="24"/>
        </w:rPr>
        <w:t>est le numéro de produit.</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Le montant ε</w:t>
      </w:r>
      <w:r w:rsidRPr="007D7EB5">
        <w:rPr>
          <w:rFonts w:ascii="Bookman Old Style" w:hAnsi="Bookman Old Style" w:cs="Times New Roman"/>
          <w:sz w:val="24"/>
          <w:szCs w:val="24"/>
          <w:vertAlign w:val="subscript"/>
        </w:rPr>
        <w:t>2</w:t>
      </w:r>
      <w:r w:rsidRPr="007D7EB5">
        <w:rPr>
          <w:rFonts w:ascii="Bookman Old Style" w:hAnsi="Bookman Old Style" w:cs="Times New Roman"/>
          <w:sz w:val="24"/>
          <w:szCs w:val="24"/>
        </w:rPr>
        <w:t>+ε</w:t>
      </w:r>
      <w:r w:rsidRPr="007D7EB5">
        <w:rPr>
          <w:rFonts w:ascii="Bookman Old Style" w:hAnsi="Bookman Old Style" w:cs="Times New Roman"/>
          <w:sz w:val="24"/>
          <w:szCs w:val="24"/>
          <w:vertAlign w:val="subscript"/>
        </w:rPr>
        <w:t>4</w:t>
      </w:r>
      <w:r w:rsidRPr="007D7EB5">
        <w:rPr>
          <w:rFonts w:ascii="Bookman Old Style" w:hAnsi="Bookman Old Style" w:cs="Times New Roman"/>
          <w:sz w:val="24"/>
          <w:szCs w:val="24"/>
        </w:rPr>
        <w:t>+ε</w:t>
      </w:r>
      <w:r w:rsidRPr="007D7EB5">
        <w:rPr>
          <w:rFonts w:ascii="Bookman Old Style" w:hAnsi="Bookman Old Style" w:cs="Times New Roman"/>
          <w:sz w:val="24"/>
          <w:szCs w:val="24"/>
          <w:vertAlign w:val="subscript"/>
        </w:rPr>
        <w:t>5</w:t>
      </w:r>
      <w:r w:rsidRPr="007D7EB5">
        <w:rPr>
          <w:rFonts w:ascii="Bookman Old Style" w:hAnsi="Bookman Old Style" w:cs="Times New Roman"/>
          <w:sz w:val="24"/>
          <w:szCs w:val="24"/>
        </w:rPr>
        <w:t xml:space="preserve"> doit être ε</w:t>
      </w:r>
      <w:r w:rsidRPr="007D7EB5">
        <w:rPr>
          <w:rFonts w:ascii="Bookman Old Style" w:hAnsi="Bookman Old Style" w:cs="Times New Roman"/>
          <w:sz w:val="24"/>
          <w:szCs w:val="24"/>
          <w:vertAlign w:val="subscript"/>
        </w:rPr>
        <w:t>1</w:t>
      </w:r>
      <w:r w:rsidRPr="007D7EB5">
        <w:rPr>
          <w:rFonts w:ascii="Bookman Old Style" w:hAnsi="Bookman Old Style" w:cs="Times New Roman"/>
          <w:sz w:val="24"/>
          <w:szCs w:val="24"/>
        </w:rPr>
        <w:t>=100%. Effectuez cette vérification :                 ε</w:t>
      </w:r>
      <w:r w:rsidRPr="007D7EB5">
        <w:rPr>
          <w:rFonts w:ascii="Bookman Old Style" w:hAnsi="Bookman Old Style" w:cs="Times New Roman"/>
          <w:sz w:val="24"/>
          <w:szCs w:val="24"/>
          <w:vertAlign w:val="subscript"/>
        </w:rPr>
        <w:t>2</w:t>
      </w:r>
      <w:r w:rsidRPr="007D7EB5">
        <w:rPr>
          <w:rFonts w:ascii="Bookman Old Style" w:hAnsi="Bookman Old Style" w:cs="Times New Roman"/>
          <w:sz w:val="24"/>
          <w:szCs w:val="24"/>
        </w:rPr>
        <w:t>+ ε</w:t>
      </w:r>
      <w:r w:rsidRPr="007D7EB5">
        <w:rPr>
          <w:rFonts w:ascii="Bookman Old Style" w:hAnsi="Bookman Old Style" w:cs="Times New Roman"/>
          <w:sz w:val="24"/>
          <w:szCs w:val="24"/>
          <w:vertAlign w:val="subscript"/>
        </w:rPr>
        <w:t xml:space="preserve">4 </w:t>
      </w:r>
      <w:r w:rsidRPr="007D7EB5">
        <w:rPr>
          <w:rFonts w:ascii="Bookman Old Style" w:hAnsi="Bookman Old Style" w:cs="Times New Roman"/>
          <w:sz w:val="24"/>
          <w:szCs w:val="24"/>
        </w:rPr>
        <w:t>+ ε</w:t>
      </w:r>
      <w:r w:rsidRPr="007D7EB5">
        <w:rPr>
          <w:rFonts w:ascii="Bookman Old Style" w:hAnsi="Bookman Old Style" w:cs="Times New Roman"/>
          <w:sz w:val="24"/>
          <w:szCs w:val="24"/>
          <w:vertAlign w:val="subscript"/>
        </w:rPr>
        <w:t xml:space="preserve">5 </w:t>
      </w:r>
      <w:r w:rsidRPr="007D7EB5">
        <w:rPr>
          <w:rFonts w:ascii="Bookman Old Style" w:hAnsi="Bookman Old Style" w:cs="Times New Roman"/>
          <w:sz w:val="24"/>
          <w:szCs w:val="24"/>
        </w:rPr>
        <w:t>= ε</w:t>
      </w:r>
      <w:r w:rsidRPr="007D7EB5">
        <w:rPr>
          <w:rFonts w:ascii="Bookman Old Style" w:hAnsi="Bookman Old Style" w:cs="Times New Roman"/>
          <w:sz w:val="24"/>
          <w:szCs w:val="24"/>
          <w:vertAlign w:val="subscript"/>
        </w:rPr>
        <w:t xml:space="preserve">1 </w:t>
      </w:r>
      <w:r w:rsidRPr="007D7EB5">
        <w:rPr>
          <w:rFonts w:ascii="Bookman Old Style" w:hAnsi="Bookman Old Style" w:cs="Times New Roman"/>
          <w:sz w:val="24"/>
          <w:szCs w:val="24"/>
        </w:rPr>
        <w:t>= 100%.</w:t>
      </w:r>
    </w:p>
    <w:p w:rsidR="007D7EB5" w:rsidRPr="007D7EB5" w:rsidRDefault="007D7EB5" w:rsidP="007D7EB5">
      <w:pPr>
        <w:tabs>
          <w:tab w:val="left" w:pos="1100"/>
        </w:tabs>
        <w:rPr>
          <w:rFonts w:ascii="Bookman Old Style" w:hAnsi="Bookman Old Style" w:cs="Times New Roman"/>
          <w:sz w:val="24"/>
          <w:szCs w:val="24"/>
        </w:rPr>
      </w:pPr>
    </w:p>
    <w:p w:rsidR="007D7EB5" w:rsidRPr="007D7EB5" w:rsidRDefault="007D7EB5" w:rsidP="007D7EB5">
      <w:pPr>
        <w:tabs>
          <w:tab w:val="left" w:pos="1100"/>
        </w:tabs>
        <w:jc w:val="both"/>
        <w:rPr>
          <w:rFonts w:ascii="Bookman Old Style" w:hAnsi="Bookman Old Style" w:cs="Times New Roman"/>
          <w:b/>
          <w:bCs/>
          <w:sz w:val="24"/>
          <w:szCs w:val="24"/>
        </w:rPr>
      </w:pPr>
      <w:r w:rsidRPr="007D7EB5">
        <w:rPr>
          <w:rFonts w:ascii="Bookman Old Style" w:hAnsi="Bookman Old Style" w:cs="Times New Roman"/>
          <w:b/>
          <w:bCs/>
          <w:sz w:val="24"/>
          <w:szCs w:val="24"/>
        </w:rPr>
        <w:t>6.2.3 Calcul des circuits fermés de broyage</w:t>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sz w:val="24"/>
          <w:szCs w:val="24"/>
        </w:rPr>
        <w:t>Le calcul des opérations de l'enrichissement magnétique se réalise sur la fraction massique du fer, mais les opérations des étapes du broyage - sur la fraction massique de la classe -71 microns.</w:t>
      </w:r>
    </w:p>
    <w:p w:rsidR="007D7EB5" w:rsidRPr="007D7EB5" w:rsidRDefault="007D7EB5" w:rsidP="007D7EB5">
      <w:pPr>
        <w:tabs>
          <w:tab w:val="left" w:pos="1100"/>
        </w:tabs>
        <w:jc w:val="both"/>
        <w:rPr>
          <w:rFonts w:ascii="Bookman Old Style" w:hAnsi="Bookman Old Style" w:cs="Times New Roman"/>
          <w:i/>
          <w:iCs/>
          <w:sz w:val="24"/>
          <w:szCs w:val="24"/>
        </w:rPr>
      </w:pPr>
      <w:r w:rsidRPr="007D7EB5">
        <w:rPr>
          <w:rFonts w:ascii="Bookman Old Style" w:hAnsi="Bookman Old Style" w:cs="Times New Roman"/>
          <w:i/>
          <w:iCs/>
          <w:sz w:val="24"/>
          <w:szCs w:val="24"/>
        </w:rPr>
        <w:t>Cycle de broyage fermé avec classification de contrôle</w:t>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sz w:val="24"/>
          <w:szCs w:val="24"/>
        </w:rPr>
        <w:t>Données d'entrée pour le calcul du cycle de rectification fermé avec classification de contrôle (Fig. 6.3) :</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2577501" cy="423011"/>
            <wp:effectExtent l="1905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r="24508" b="-14039"/>
                    <a:stretch>
                      <a:fillRect/>
                    </a:stretch>
                  </pic:blipFill>
                  <pic:spPr bwMode="auto">
                    <a:xfrm>
                      <a:off x="0" y="0"/>
                      <a:ext cx="2577501" cy="423011"/>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both"/>
        <w:rPr>
          <w:rFonts w:ascii="Bookman Old Style" w:hAnsi="Bookman Old Style"/>
          <w:sz w:val="27"/>
          <w:szCs w:val="27"/>
        </w:rPr>
      </w:pPr>
      <w:proofErr w:type="spellStart"/>
      <w:r w:rsidRPr="007D7EB5">
        <w:rPr>
          <w:rFonts w:ascii="Bookman Old Style" w:hAnsi="Bookman Old Style" w:cs="Times New Roman"/>
          <w:sz w:val="28"/>
          <w:szCs w:val="28"/>
        </w:rPr>
        <w:t>Β</w:t>
      </w:r>
      <w:r w:rsidRPr="007D7EB5">
        <w:rPr>
          <w:rFonts w:ascii="Bookman Old Style" w:hAnsi="Bookman Old Style" w:cs="Times New Roman"/>
          <w:sz w:val="28"/>
          <w:szCs w:val="28"/>
          <w:vertAlign w:val="subscript"/>
        </w:rPr>
        <w:t>j</w:t>
      </w:r>
      <w:proofErr w:type="spellEnd"/>
      <w:r w:rsidRPr="007D7EB5">
        <w:rPr>
          <w:rFonts w:ascii="Bookman Old Style" w:hAnsi="Bookman Old Style" w:cs="Times New Roman"/>
          <w:sz w:val="28"/>
          <w:szCs w:val="28"/>
          <w:vertAlign w:val="superscript"/>
        </w:rPr>
        <w:t xml:space="preserve">-71 </w:t>
      </w:r>
      <w:r w:rsidRPr="007D7EB5">
        <w:rPr>
          <w:rFonts w:ascii="Bookman Old Style" w:hAnsi="Bookman Old Style" w:cs="Times New Roman"/>
          <w:sz w:val="24"/>
          <w:szCs w:val="24"/>
        </w:rPr>
        <w:t xml:space="preserve">- fraction massique de la classe -71 µm dans le produit j-m, %. Il est nécessaire de définir </w:t>
      </w:r>
      <w:r w:rsidRPr="007D7EB5">
        <w:rPr>
          <w:rFonts w:ascii="Bookman Old Style" w:hAnsi="Bookman Old Style"/>
          <w:sz w:val="27"/>
          <w:szCs w:val="27"/>
        </w:rPr>
        <w:t xml:space="preserve">  </w:t>
      </w:r>
      <w:r w:rsidRPr="007D7EB5">
        <w:rPr>
          <w:rFonts w:ascii="Bookman Old Style" w:hAnsi="Bookman Old Style"/>
          <w:noProof/>
          <w:sz w:val="27"/>
          <w:szCs w:val="27"/>
          <w:lang w:eastAsia="fr-FR"/>
        </w:rPr>
        <w:drawing>
          <wp:inline distT="0" distB="0" distL="0" distR="0">
            <wp:extent cx="448310" cy="250190"/>
            <wp:effectExtent l="19050" t="0" r="889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48310" cy="250190"/>
                    </a:xfrm>
                    <a:prstGeom prst="rect">
                      <a:avLst/>
                    </a:prstGeom>
                    <a:noFill/>
                    <a:ln w="9525">
                      <a:noFill/>
                      <a:miter lim="800000"/>
                      <a:headEnd/>
                      <a:tailEnd/>
                    </a:ln>
                  </pic:spPr>
                </pic:pic>
              </a:graphicData>
            </a:graphic>
          </wp:inline>
        </w:drawing>
      </w:r>
      <w:r w:rsidRPr="007D7EB5">
        <w:rPr>
          <w:rFonts w:ascii="Bookman Old Style" w:hAnsi="Bookman Old Style"/>
          <w:sz w:val="27"/>
          <w:szCs w:val="27"/>
        </w:rPr>
        <w:t xml:space="preserve">    et les rendements des produits </w:t>
      </w:r>
      <w:r w:rsidRPr="007D7EB5">
        <w:rPr>
          <w:rFonts w:ascii="Bookman Old Style" w:hAnsi="Bookman Old Style" w:cs="Times New Roman"/>
          <w:sz w:val="27"/>
          <w:szCs w:val="27"/>
        </w:rPr>
        <w:t>γ</w:t>
      </w:r>
      <w:r w:rsidRPr="007D7EB5">
        <w:rPr>
          <w:rFonts w:ascii="Bookman Old Style" w:hAnsi="Bookman Old Style"/>
          <w:sz w:val="27"/>
          <w:szCs w:val="27"/>
          <w:vertAlign w:val="subscript"/>
        </w:rPr>
        <w:t>2</w:t>
      </w:r>
      <w:r w:rsidRPr="007D7EB5">
        <w:rPr>
          <w:rFonts w:ascii="Bookman Old Style" w:hAnsi="Bookman Old Style"/>
          <w:sz w:val="27"/>
          <w:szCs w:val="27"/>
        </w:rPr>
        <w:t xml:space="preserve">, </w:t>
      </w:r>
      <w:r w:rsidRPr="007D7EB5">
        <w:rPr>
          <w:rFonts w:ascii="Bookman Old Style" w:hAnsi="Bookman Old Style" w:cstheme="majorBidi"/>
          <w:sz w:val="27"/>
          <w:szCs w:val="27"/>
        </w:rPr>
        <w:t>γ</w:t>
      </w:r>
      <w:r w:rsidRPr="007D7EB5">
        <w:rPr>
          <w:rFonts w:ascii="Bookman Old Style" w:hAnsi="Bookman Old Style"/>
          <w:sz w:val="27"/>
          <w:szCs w:val="27"/>
          <w:vertAlign w:val="subscript"/>
        </w:rPr>
        <w:t>4</w:t>
      </w:r>
      <w:r w:rsidRPr="007D7EB5">
        <w:rPr>
          <w:rFonts w:ascii="Bookman Old Style" w:hAnsi="Bookman Old Style"/>
          <w:sz w:val="27"/>
          <w:szCs w:val="27"/>
        </w:rPr>
        <w:t xml:space="preserve"> et </w:t>
      </w:r>
      <w:r w:rsidRPr="007D7EB5">
        <w:rPr>
          <w:rFonts w:ascii="Bookman Old Style" w:hAnsi="Bookman Old Style" w:cs="Times New Roman"/>
          <w:sz w:val="27"/>
          <w:szCs w:val="27"/>
        </w:rPr>
        <w:t>γ</w:t>
      </w:r>
      <w:r w:rsidRPr="007D7EB5">
        <w:rPr>
          <w:rFonts w:ascii="Bookman Old Style" w:hAnsi="Bookman Old Style"/>
          <w:sz w:val="27"/>
          <w:szCs w:val="27"/>
          <w:vertAlign w:val="subscript"/>
        </w:rPr>
        <w:t>5</w:t>
      </w:r>
      <w:r w:rsidRPr="007D7EB5">
        <w:rPr>
          <w:rFonts w:ascii="Bookman Old Style" w:hAnsi="Bookman Old Style"/>
          <w:sz w:val="27"/>
          <w:szCs w:val="27"/>
        </w:rPr>
        <w:t>.</w:t>
      </w:r>
    </w:p>
    <w:p w:rsidR="007D7EB5" w:rsidRPr="007D7EB5" w:rsidRDefault="007D7EB5" w:rsidP="007D7EB5">
      <w:pPr>
        <w:tabs>
          <w:tab w:val="left" w:pos="1100"/>
        </w:tabs>
        <w:jc w:val="center"/>
        <w:rPr>
          <w:rFonts w:ascii="Bookman Old Style" w:hAnsi="Bookman Old Style" w:cs="Times New Roman"/>
          <w:sz w:val="24"/>
          <w:szCs w:val="24"/>
          <w:vertAlign w:val="subscript"/>
        </w:rPr>
      </w:pPr>
      <w:r w:rsidRPr="007D7EB5">
        <w:rPr>
          <w:rFonts w:ascii="Bookman Old Style" w:hAnsi="Bookman Old Style" w:cs="Times New Roman"/>
          <w:noProof/>
          <w:sz w:val="24"/>
          <w:szCs w:val="24"/>
          <w:vertAlign w:val="subscript"/>
          <w:lang w:eastAsia="fr-FR"/>
        </w:rPr>
        <w:drawing>
          <wp:inline distT="0" distB="0" distL="0" distR="0">
            <wp:extent cx="3233361" cy="2520000"/>
            <wp:effectExtent l="19050" t="0" r="5139" b="0"/>
            <wp:docPr id="15" name="Image 3"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Sans titre.png"/>
                    <pic:cNvPicPr>
                      <a:picLocks noChangeAspect="1" noChangeArrowheads="1"/>
                    </pic:cNvPicPr>
                  </pic:nvPicPr>
                  <pic:blipFill>
                    <a:blip r:embed="rId13"/>
                    <a:srcRect/>
                    <a:stretch>
                      <a:fillRect/>
                    </a:stretch>
                  </pic:blipFill>
                  <pic:spPr bwMode="auto">
                    <a:xfrm>
                      <a:off x="0" y="0"/>
                      <a:ext cx="3233361" cy="2520000"/>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Fig. 6.3. Circuit fermé de broyage avec classification de contrôle</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Pour un circuit fermé de broyage avec une classification de contrôle, le système d'équations est juste.</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182415" cy="577970"/>
            <wp:effectExtent l="19050" t="0" r="0" b="0"/>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184119" cy="578160"/>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En résolvant le système d'équations (6.20), on obtient les formules calculées :</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4828996" cy="508930"/>
            <wp:effectExtent l="19050" t="0" r="0" b="0"/>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855075" cy="511678"/>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Calculons la valeur de β</w:t>
      </w:r>
      <w:r w:rsidRPr="007D7EB5">
        <w:rPr>
          <w:rFonts w:ascii="Bookman Old Style" w:hAnsi="Bookman Old Style" w:cs="Times New Roman"/>
          <w:sz w:val="24"/>
          <w:szCs w:val="24"/>
          <w:vertAlign w:val="subscript"/>
        </w:rPr>
        <w:t>5</w:t>
      </w:r>
      <w:r w:rsidRPr="007D7EB5">
        <w:rPr>
          <w:rFonts w:ascii="Bookman Old Style" w:hAnsi="Bookman Old Style" w:cs="Times New Roman"/>
          <w:sz w:val="24"/>
          <w:szCs w:val="24"/>
          <w:vertAlign w:val="superscript"/>
        </w:rPr>
        <w:t>-71</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4733841" cy="474453"/>
            <wp:effectExtent l="19050" t="0" r="0" b="0"/>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4735472" cy="474616"/>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i/>
          <w:iCs/>
          <w:sz w:val="24"/>
          <w:szCs w:val="24"/>
        </w:rPr>
      </w:pPr>
      <w:r w:rsidRPr="007D7EB5">
        <w:rPr>
          <w:rFonts w:ascii="Bookman Old Style" w:hAnsi="Bookman Old Style" w:cs="Times New Roman"/>
          <w:i/>
          <w:iCs/>
          <w:sz w:val="24"/>
          <w:szCs w:val="24"/>
        </w:rPr>
        <w:t>Cycle de broyage fermé avec classification combinée de préalable et de contrôle</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 xml:space="preserve">Données de départ pour le calcul (Fig. 6.4) : </w:t>
      </w:r>
      <w:r w:rsidRPr="007D7EB5">
        <w:rPr>
          <w:rFonts w:ascii="Bookman Old Style" w:hAnsi="Bookman Old Style" w:cs="Times New Roman"/>
          <w:noProof/>
          <w:sz w:val="24"/>
          <w:szCs w:val="24"/>
          <w:lang w:eastAsia="fr-FR"/>
        </w:rPr>
        <w:drawing>
          <wp:inline distT="0" distB="0" distL="0" distR="0">
            <wp:extent cx="2579370" cy="379730"/>
            <wp:effectExtent l="19050" t="0" r="0" b="0"/>
            <wp:docPr id="1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579370" cy="379730"/>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3804285" cy="2630805"/>
            <wp:effectExtent l="19050" t="0" r="5715" b="0"/>
            <wp:docPr id="20" name="Image 8"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Sans titre.png"/>
                    <pic:cNvPicPr>
                      <a:picLocks noChangeAspect="1" noChangeArrowheads="1"/>
                    </pic:cNvPicPr>
                  </pic:nvPicPr>
                  <pic:blipFill>
                    <a:blip r:embed="rId18"/>
                    <a:srcRect/>
                    <a:stretch>
                      <a:fillRect/>
                    </a:stretch>
                  </pic:blipFill>
                  <pic:spPr bwMode="auto">
                    <a:xfrm>
                      <a:off x="0" y="0"/>
                      <a:ext cx="3804285" cy="2630805"/>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Fig. 6.4. Cycle de broyage fermé avec classification combinée de préalable et de contrôle</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Écrivons le rapport :</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4975645" cy="284672"/>
            <wp:effectExtent l="19050" t="0" r="0" b="0"/>
            <wp:docPr id="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4977393" cy="284772"/>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 xml:space="preserve">Tenant compte du fait que </w:t>
      </w:r>
      <w:r w:rsidRPr="007D7EB5">
        <w:rPr>
          <w:rFonts w:ascii="Bookman Old Style" w:hAnsi="Bookman Old Style" w:cstheme="majorBidi"/>
          <w:sz w:val="24"/>
          <w:szCs w:val="24"/>
        </w:rPr>
        <w:t>γ</w:t>
      </w:r>
      <w:r w:rsidRPr="007D7EB5">
        <w:rPr>
          <w:rFonts w:ascii="Bookman Old Style" w:hAnsi="Bookman Old Style" w:cstheme="majorBidi"/>
          <w:sz w:val="24"/>
          <w:szCs w:val="24"/>
          <w:vertAlign w:val="subscript"/>
        </w:rPr>
        <w:t>1</w:t>
      </w:r>
      <w:r w:rsidRPr="007D7EB5">
        <w:rPr>
          <w:rFonts w:ascii="Bookman Old Style" w:hAnsi="Bookman Old Style" w:cstheme="majorBidi"/>
          <w:sz w:val="24"/>
          <w:szCs w:val="24"/>
        </w:rPr>
        <w:t>= γ</w:t>
      </w:r>
      <w:r w:rsidRPr="007D7EB5">
        <w:rPr>
          <w:rFonts w:ascii="Bookman Old Style" w:hAnsi="Bookman Old Style" w:cstheme="majorBidi"/>
          <w:sz w:val="24"/>
          <w:szCs w:val="24"/>
          <w:vertAlign w:val="subscript"/>
        </w:rPr>
        <w:t>2</w:t>
      </w:r>
      <w:r w:rsidRPr="007D7EB5">
        <w:rPr>
          <w:rFonts w:ascii="Bookman Old Style" w:hAnsi="Bookman Old Style" w:cstheme="majorBidi"/>
          <w:sz w:val="24"/>
          <w:szCs w:val="24"/>
        </w:rPr>
        <w:t xml:space="preserve"> et γ</w:t>
      </w:r>
      <w:r w:rsidRPr="007D7EB5">
        <w:rPr>
          <w:rFonts w:ascii="Bookman Old Style" w:hAnsi="Bookman Old Style" w:cstheme="majorBidi"/>
          <w:sz w:val="24"/>
          <w:szCs w:val="24"/>
          <w:vertAlign w:val="subscript"/>
        </w:rPr>
        <w:t>3</w:t>
      </w:r>
      <w:r w:rsidRPr="007D7EB5">
        <w:rPr>
          <w:rFonts w:ascii="Bookman Old Style" w:hAnsi="Bookman Old Style" w:cstheme="majorBidi"/>
          <w:sz w:val="24"/>
          <w:szCs w:val="24"/>
        </w:rPr>
        <w:t>= γ</w:t>
      </w:r>
      <w:r w:rsidRPr="007D7EB5">
        <w:rPr>
          <w:rFonts w:ascii="Bookman Old Style" w:hAnsi="Bookman Old Style" w:cstheme="majorBidi"/>
          <w:sz w:val="24"/>
          <w:szCs w:val="24"/>
          <w:vertAlign w:val="subscript"/>
        </w:rPr>
        <w:t>4</w:t>
      </w:r>
      <w:r w:rsidRPr="007D7EB5">
        <w:rPr>
          <w:rFonts w:ascii="Bookman Old Style" w:hAnsi="Bookman Old Style" w:cstheme="majorBidi"/>
          <w:sz w:val="24"/>
          <w:szCs w:val="24"/>
        </w:rPr>
        <w:t>,</w:t>
      </w:r>
      <w:r w:rsidRPr="007D7EB5">
        <w:rPr>
          <w:rFonts w:ascii="Bookman Old Style" w:hAnsi="Bookman Old Style" w:cs="Times New Roman"/>
          <w:sz w:val="24"/>
          <w:szCs w:val="24"/>
        </w:rPr>
        <w:t xml:space="preserve"> on obtient</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001524" cy="508959"/>
            <wp:effectExtent l="19050" t="0" r="8626" b="0"/>
            <wp:docPr id="2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5003460" cy="509156"/>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 xml:space="preserve">Équations pour les valeurs γ5 et </w:t>
      </w:r>
      <w:r w:rsidRPr="007D7EB5">
        <w:rPr>
          <w:rFonts w:ascii="Bookman Old Style" w:hAnsi="Bookman Old Style" w:cs="Times New Roman"/>
          <w:noProof/>
          <w:sz w:val="24"/>
          <w:szCs w:val="24"/>
          <w:lang w:eastAsia="fr-FR"/>
        </w:rPr>
        <w:drawing>
          <wp:inline distT="0" distB="0" distL="0" distR="0">
            <wp:extent cx="448310" cy="259080"/>
            <wp:effectExtent l="19050" t="0" r="8890" b="0"/>
            <wp:docPr id="2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448310" cy="259080"/>
                    </a:xfrm>
                    <a:prstGeom prst="rect">
                      <a:avLst/>
                    </a:prstGeom>
                    <a:noFill/>
                    <a:ln w="9525">
                      <a:noFill/>
                      <a:miter lim="800000"/>
                      <a:headEnd/>
                      <a:tailEnd/>
                    </a:ln>
                  </pic:spPr>
                </pic:pic>
              </a:graphicData>
            </a:graphic>
          </wp:inline>
        </w:drawing>
      </w:r>
      <w:r w:rsidRPr="007D7EB5">
        <w:rPr>
          <w:rFonts w:ascii="Bookman Old Style" w:hAnsi="Bookman Old Style" w:cs="Times New Roman"/>
          <w:sz w:val="24"/>
          <w:szCs w:val="24"/>
        </w:rPr>
        <w:t>sont les suivantes</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070535" cy="345057"/>
            <wp:effectExtent l="19050" t="0" r="0" b="0"/>
            <wp:docPr id="2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5071288" cy="345108"/>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527735" cy="577827"/>
            <wp:effectExtent l="19050" t="0" r="0" b="0"/>
            <wp:docPr id="2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5538111" cy="578912"/>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 xml:space="preserve">La valeur de </w:t>
      </w:r>
      <w:r w:rsidRPr="007D7EB5">
        <w:rPr>
          <w:rFonts w:ascii="Bookman Old Style" w:hAnsi="Bookman Old Style" w:cs="Times New Roman"/>
          <w:noProof/>
          <w:sz w:val="24"/>
          <w:szCs w:val="24"/>
          <w:lang w:eastAsia="fr-FR"/>
        </w:rPr>
        <w:drawing>
          <wp:inline distT="0" distB="0" distL="0" distR="0">
            <wp:extent cx="405130" cy="276225"/>
            <wp:effectExtent l="19050" t="0" r="0" b="0"/>
            <wp:docPr id="2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405130" cy="276225"/>
                    </a:xfrm>
                    <a:prstGeom prst="rect">
                      <a:avLst/>
                    </a:prstGeom>
                    <a:noFill/>
                    <a:ln w="9525">
                      <a:noFill/>
                      <a:miter lim="800000"/>
                      <a:headEnd/>
                      <a:tailEnd/>
                    </a:ln>
                  </pic:spPr>
                </pic:pic>
              </a:graphicData>
            </a:graphic>
          </wp:inline>
        </w:drawing>
      </w:r>
      <w:r w:rsidRPr="007D7EB5">
        <w:rPr>
          <w:rFonts w:ascii="Bookman Old Style" w:hAnsi="Bookman Old Style" w:cs="Times New Roman"/>
          <w:sz w:val="24"/>
          <w:szCs w:val="24"/>
        </w:rPr>
        <w:t xml:space="preserve"> doit être calculée à l'aide des deux formules et des comparer les résultats.</w:t>
      </w:r>
    </w:p>
    <w:p w:rsidR="007D7EB5" w:rsidRPr="007D7EB5" w:rsidRDefault="007D7EB5" w:rsidP="007D7EB5">
      <w:pPr>
        <w:tabs>
          <w:tab w:val="left" w:pos="1100"/>
        </w:tabs>
        <w:rPr>
          <w:rFonts w:ascii="Bookman Old Style" w:hAnsi="Bookman Old Style" w:cs="Times New Roman"/>
          <w:i/>
          <w:iCs/>
          <w:sz w:val="24"/>
          <w:szCs w:val="24"/>
        </w:rPr>
      </w:pPr>
    </w:p>
    <w:p w:rsidR="007D7EB5" w:rsidRPr="007D7EB5" w:rsidRDefault="007D7EB5" w:rsidP="007D7EB5">
      <w:pPr>
        <w:tabs>
          <w:tab w:val="left" w:pos="1100"/>
        </w:tabs>
        <w:rPr>
          <w:rFonts w:ascii="Bookman Old Style" w:hAnsi="Bookman Old Style" w:cs="Times New Roman"/>
          <w:i/>
          <w:iCs/>
          <w:sz w:val="24"/>
          <w:szCs w:val="24"/>
        </w:rPr>
      </w:pPr>
      <w:r w:rsidRPr="007D7EB5">
        <w:rPr>
          <w:rFonts w:ascii="Bookman Old Style" w:hAnsi="Bookman Old Style" w:cs="Times New Roman"/>
          <w:i/>
          <w:iCs/>
          <w:sz w:val="24"/>
          <w:szCs w:val="24"/>
        </w:rPr>
        <w:t>Cycle de broyage fermé, comprenant l'opération de séparation magnétique</w:t>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sz w:val="24"/>
          <w:szCs w:val="24"/>
        </w:rPr>
        <w:t>Dans les schémas de concassage et de concentration des minerais de fer, souvent dans la deuxième phase de concassage en circuit fermé, en utilisant l'opération de concentration du minerai entre le broyeur et les hydrocyclones (figure 6.5). L'utilisation de la séparation magnétique humide (SMH) à l'intérieur du circuit fermé permet de réduire la charge circulante en enlevant les résidus. Il en résulte une augmentation de la capacité de l'usine et de l'ensemble du circuit fermé.</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4204224" cy="3564000"/>
            <wp:effectExtent l="19050" t="0" r="5826" b="0"/>
            <wp:docPr id="27" name="Image 1"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s titre.png"/>
                    <pic:cNvPicPr>
                      <a:picLocks noChangeAspect="1" noChangeArrowheads="1"/>
                    </pic:cNvPicPr>
                  </pic:nvPicPr>
                  <pic:blipFill>
                    <a:blip r:embed="rId25"/>
                    <a:srcRect/>
                    <a:stretch>
                      <a:fillRect/>
                    </a:stretch>
                  </pic:blipFill>
                  <pic:spPr bwMode="auto">
                    <a:xfrm>
                      <a:off x="0" y="0"/>
                      <a:ext cx="4204224" cy="3564000"/>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sz w:val="24"/>
          <w:szCs w:val="24"/>
        </w:rPr>
        <w:t>Fig. 6.5. Circuit fermé de broyage de minerai de fer avec opération d'enrichissement</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Lors de l'essai de ces cycles de broyage fermés, tous les produits sont échantillonnés. Les échantillons sont analysés pour la fraction massique du fer et la classe -71 (-44 µm). Les sorties des produits sont calculées (avec la sortie connue du numéro de produit 1). Le calcul du cycle de broyage fermé avec opération d'enrichissement est effectué par fraction massique de fer et classe de taille calculée, par exemple, la classe de -71 microns.</w:t>
      </w:r>
    </w:p>
    <w:p w:rsidR="007D7EB5" w:rsidRPr="007D7EB5" w:rsidRDefault="007D7EB5" w:rsidP="007D7EB5">
      <w:pPr>
        <w:tabs>
          <w:tab w:val="left" w:pos="1100"/>
        </w:tabs>
        <w:rPr>
          <w:rFonts w:ascii="Bookman Old Style" w:hAnsi="Bookman Old Style" w:cs="Times New Roman"/>
          <w:sz w:val="24"/>
          <w:szCs w:val="24"/>
        </w:rPr>
      </w:pP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Le cycle de broyage fermé (voir Fig. 6.5) peut être considéré comme une opération de séparation du fer. Ensuite, aux valeurs connues de γ1, β1, β5 et β7, les équations seront valides :</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372460" cy="465761"/>
            <wp:effectExtent l="19050" t="0" r="0" b="0"/>
            <wp:docPr id="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5384886" cy="466838"/>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Après le calcul, nous vérifions : γ1=γ7+γ5.</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L'opération de classification est calculée par la fraction massique de la classe calculée -71 µm (il est nécessaire de connaître β</w:t>
      </w:r>
      <w:r w:rsidRPr="007D7EB5">
        <w:rPr>
          <w:rFonts w:ascii="Bookman Old Style" w:hAnsi="Bookman Old Style" w:cs="Times New Roman"/>
          <w:sz w:val="24"/>
          <w:szCs w:val="24"/>
          <w:vertAlign w:val="superscript"/>
        </w:rPr>
        <w:t>-71</w:t>
      </w:r>
      <w:r w:rsidRPr="007D7EB5">
        <w:rPr>
          <w:rFonts w:ascii="Bookman Old Style" w:hAnsi="Bookman Old Style" w:cs="Times New Roman"/>
          <w:sz w:val="24"/>
          <w:szCs w:val="24"/>
        </w:rPr>
        <w:t xml:space="preserve"> dans l'alimentation, le drain et les sables des hydrocyclones). Tout d'abord, le rendement du produit n° 4 est de 100 % et les sorties partielles des produits n° 5 et 7 (sorties à l'opération de classification) sont calculées par formules :</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544987" cy="586596"/>
            <wp:effectExtent l="19050" t="0" r="0" b="0"/>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5547219" cy="586832"/>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Où γ’</w:t>
      </w:r>
      <w:r w:rsidRPr="007D7EB5">
        <w:rPr>
          <w:rFonts w:ascii="Bookman Old Style" w:hAnsi="Bookman Old Style" w:cs="Times New Roman"/>
          <w:sz w:val="24"/>
          <w:szCs w:val="24"/>
          <w:vertAlign w:val="subscript"/>
        </w:rPr>
        <w:t>i</w:t>
      </w:r>
      <w:r w:rsidRPr="007D7EB5">
        <w:rPr>
          <w:rFonts w:ascii="Bookman Old Style" w:hAnsi="Bookman Old Style" w:cs="Times New Roman"/>
          <w:sz w:val="24"/>
          <w:szCs w:val="24"/>
        </w:rPr>
        <w:t>- rendement partiel de i produit (rendement dans l'opération de classification), %.</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Après le calcul, le contrôle suivant est effectué : γ’</w:t>
      </w:r>
      <w:r w:rsidRPr="007D7EB5">
        <w:rPr>
          <w:rFonts w:ascii="Bookman Old Style" w:hAnsi="Bookman Old Style" w:cs="Times New Roman"/>
          <w:sz w:val="24"/>
          <w:szCs w:val="24"/>
          <w:vertAlign w:val="subscript"/>
        </w:rPr>
        <w:t>7</w:t>
      </w:r>
      <w:r w:rsidRPr="007D7EB5">
        <w:rPr>
          <w:rFonts w:ascii="Bookman Old Style" w:hAnsi="Bookman Old Style" w:cs="Times New Roman"/>
          <w:sz w:val="24"/>
          <w:szCs w:val="24"/>
        </w:rPr>
        <w:t>+γ’</w:t>
      </w:r>
      <w:r w:rsidRPr="007D7EB5">
        <w:rPr>
          <w:rFonts w:ascii="Bookman Old Style" w:hAnsi="Bookman Old Style" w:cs="Times New Roman"/>
          <w:sz w:val="24"/>
          <w:szCs w:val="24"/>
          <w:vertAlign w:val="subscript"/>
        </w:rPr>
        <w:t>6</w:t>
      </w:r>
      <w:r w:rsidRPr="007D7EB5">
        <w:rPr>
          <w:rFonts w:ascii="Bookman Old Style" w:hAnsi="Bookman Old Style" w:cs="Times New Roman"/>
          <w:sz w:val="24"/>
          <w:szCs w:val="24"/>
        </w:rPr>
        <w:t>=100%.</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Ensuite, les rendements des produits N°4 et N°6 sont calculées :</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398339" cy="276045"/>
            <wp:effectExtent l="19050" t="0" r="0" b="0"/>
            <wp:docPr id="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5400040" cy="276132"/>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Après le calcul, nous vérifions : γ7=γ4-γ6.</w:t>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Les rendements des deuxième et troisième produits peuvent être calculés à partir de deux formules :</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364433" cy="362309"/>
            <wp:effectExtent l="19050" t="0" r="7667" b="0"/>
            <wp:docPr id="3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a:stretch>
                      <a:fillRect/>
                    </a:stretch>
                  </pic:blipFill>
                  <pic:spPr bwMode="auto">
                    <a:xfrm>
                      <a:off x="0" y="0"/>
                      <a:ext cx="5365750" cy="362398"/>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rPr>
          <w:rFonts w:ascii="Bookman Old Style" w:hAnsi="Bookman Old Style" w:cs="Times New Roman"/>
          <w:sz w:val="24"/>
          <w:szCs w:val="24"/>
        </w:rPr>
      </w:pPr>
      <w:r w:rsidRPr="007D7EB5">
        <w:rPr>
          <w:rFonts w:ascii="Bookman Old Style" w:hAnsi="Bookman Old Style" w:cs="Times New Roman"/>
          <w:sz w:val="24"/>
          <w:szCs w:val="24"/>
        </w:rPr>
        <w:t xml:space="preserve">Le calcul de </w:t>
      </w:r>
      <w:r w:rsidRPr="007D7EB5">
        <w:rPr>
          <w:rFonts w:ascii="Bookman Old Style" w:hAnsi="Bookman Old Style" w:cs="Times New Roman"/>
          <w:sz w:val="26"/>
          <w:szCs w:val="26"/>
        </w:rPr>
        <w:t>γ</w:t>
      </w:r>
      <w:r w:rsidRPr="007D7EB5">
        <w:rPr>
          <w:rFonts w:ascii="Bookman Old Style" w:hAnsi="Bookman Old Style" w:cs="Times New Roman"/>
          <w:sz w:val="26"/>
          <w:szCs w:val="26"/>
          <w:vertAlign w:val="subscript"/>
        </w:rPr>
        <w:t>2</w:t>
      </w:r>
      <w:r w:rsidRPr="007D7EB5">
        <w:rPr>
          <w:rFonts w:ascii="Bookman Old Style" w:hAnsi="Bookman Old Style" w:cs="Times New Roman"/>
          <w:sz w:val="26"/>
          <w:szCs w:val="26"/>
        </w:rPr>
        <w:t>= γ</w:t>
      </w:r>
      <w:r w:rsidRPr="007D7EB5">
        <w:rPr>
          <w:rFonts w:ascii="Bookman Old Style" w:hAnsi="Bookman Old Style" w:cs="Times New Roman"/>
          <w:sz w:val="26"/>
          <w:szCs w:val="26"/>
          <w:vertAlign w:val="subscript"/>
        </w:rPr>
        <w:t>3</w:t>
      </w:r>
      <w:r w:rsidRPr="007D7EB5">
        <w:rPr>
          <w:rFonts w:ascii="Bookman Old Style" w:hAnsi="Bookman Old Style" w:cs="Times New Roman"/>
          <w:sz w:val="24"/>
          <w:szCs w:val="24"/>
        </w:rPr>
        <w:t xml:space="preserve"> est effectué par les deux formules, les résultats doivent être égaux.</w:t>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sz w:val="24"/>
          <w:szCs w:val="24"/>
        </w:rPr>
        <w:t>Pour calculer la fraction massique du fer dans les sixième, deuxième et troisième produits, il est nécessaire de connaître la fraction massique du fer dans le quatrième produit :</w:t>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855537" cy="888521"/>
            <wp:effectExtent l="19050" t="0" r="0" b="0"/>
            <wp:docPr id="3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5851525" cy="887912"/>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sz w:val="24"/>
          <w:szCs w:val="24"/>
        </w:rPr>
        <w:t>Le calcul de β</w:t>
      </w:r>
      <w:r w:rsidRPr="007D7EB5">
        <w:rPr>
          <w:rFonts w:ascii="Bookman Old Style" w:hAnsi="Bookman Old Style" w:cs="Times New Roman"/>
          <w:sz w:val="24"/>
          <w:szCs w:val="24"/>
          <w:vertAlign w:val="subscript"/>
        </w:rPr>
        <w:t>2</w:t>
      </w:r>
      <w:r w:rsidRPr="007D7EB5">
        <w:rPr>
          <w:rFonts w:ascii="Bookman Old Style" w:hAnsi="Bookman Old Style" w:cs="Times New Roman"/>
          <w:sz w:val="24"/>
          <w:szCs w:val="24"/>
        </w:rPr>
        <w:t>=β</w:t>
      </w:r>
      <w:r w:rsidRPr="007D7EB5">
        <w:rPr>
          <w:rFonts w:ascii="Bookman Old Style" w:hAnsi="Bookman Old Style" w:cs="Times New Roman"/>
          <w:sz w:val="24"/>
          <w:szCs w:val="24"/>
          <w:vertAlign w:val="subscript"/>
        </w:rPr>
        <w:t>3</w:t>
      </w:r>
      <w:r w:rsidRPr="007D7EB5">
        <w:rPr>
          <w:rFonts w:ascii="Bookman Old Style" w:hAnsi="Bookman Old Style" w:cs="Times New Roman"/>
          <w:sz w:val="24"/>
          <w:szCs w:val="24"/>
        </w:rPr>
        <w:t xml:space="preserve"> est effectué par la formule (6.32), les résultats doivent être égaux.</w:t>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sz w:val="24"/>
          <w:szCs w:val="24"/>
        </w:rPr>
        <w:t>Pour calculer la fraction massique de la classe -71 µm dans les deuxième et cinquième produits, il est nécessaire de connaître la fraction massique de la classe -71 µm dans les premier et troisième produits :</w:t>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760648" cy="586476"/>
            <wp:effectExtent l="19050" t="0" r="0" b="0"/>
            <wp:docPr id="3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5766445" cy="587066"/>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sz w:val="24"/>
          <w:szCs w:val="24"/>
        </w:rPr>
        <w:t>Pour chaque cycle de broyage, la charge circulante est calculée selon une formule :</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061909" cy="431321"/>
            <wp:effectExtent l="19050" t="0" r="5391" b="0"/>
            <wp:docPr id="3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srcRect/>
                    <a:stretch>
                      <a:fillRect/>
                    </a:stretch>
                  </pic:blipFill>
                  <pic:spPr bwMode="auto">
                    <a:xfrm>
                      <a:off x="0" y="0"/>
                      <a:ext cx="5063670" cy="431471"/>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jc w:val="both"/>
        <w:rPr>
          <w:rFonts w:ascii="Bookman Old Style" w:hAnsi="Bookman Old Style" w:cs="Times New Roman"/>
          <w:sz w:val="24"/>
          <w:szCs w:val="24"/>
        </w:rPr>
      </w:pPr>
      <w:proofErr w:type="gramStart"/>
      <w:r w:rsidRPr="007D7EB5">
        <w:rPr>
          <w:rFonts w:ascii="Bookman Old Style" w:hAnsi="Bookman Old Style" w:cs="Times New Roman"/>
          <w:sz w:val="24"/>
          <w:szCs w:val="24"/>
        </w:rPr>
        <w:t>où</w:t>
      </w:r>
      <w:proofErr w:type="gramEnd"/>
      <w:r w:rsidRPr="007D7EB5">
        <w:rPr>
          <w:rFonts w:ascii="Bookman Old Style" w:hAnsi="Bookman Old Style" w:cs="Times New Roman"/>
          <w:sz w:val="24"/>
          <w:szCs w:val="24"/>
        </w:rPr>
        <w:t xml:space="preserve"> </w:t>
      </w:r>
      <w:proofErr w:type="spellStart"/>
      <w:r w:rsidRPr="007D7EB5">
        <w:rPr>
          <w:rFonts w:ascii="Bookman Old Style" w:hAnsi="Bookman Old Style" w:cs="Times New Roman"/>
          <w:sz w:val="24"/>
          <w:szCs w:val="24"/>
        </w:rPr>
        <w:t>γz</w:t>
      </w:r>
      <w:proofErr w:type="spellEnd"/>
      <w:r w:rsidRPr="007D7EB5">
        <w:rPr>
          <w:rFonts w:ascii="Bookman Old Style" w:hAnsi="Bookman Old Style" w:cs="Times New Roman"/>
          <w:sz w:val="24"/>
          <w:szCs w:val="24"/>
        </w:rPr>
        <w:t xml:space="preserve"> et </w:t>
      </w:r>
      <w:proofErr w:type="spellStart"/>
      <w:r w:rsidRPr="007D7EB5">
        <w:rPr>
          <w:rFonts w:ascii="Bookman Old Style" w:hAnsi="Bookman Old Style" w:cs="Times New Roman"/>
          <w:sz w:val="24"/>
          <w:szCs w:val="24"/>
        </w:rPr>
        <w:t>γisx</w:t>
      </w:r>
      <w:proofErr w:type="spellEnd"/>
      <w:r w:rsidRPr="007D7EB5">
        <w:rPr>
          <w:rFonts w:ascii="Bookman Old Style" w:hAnsi="Bookman Old Style" w:cs="Times New Roman"/>
          <w:sz w:val="24"/>
          <w:szCs w:val="24"/>
        </w:rPr>
        <w:t xml:space="preserve"> sont des sorties de produits circulants et initiaux (4e et 1er produits (voir figures 6.3, 6.4) et 6e et 1er produits (voir figures 6.5)).</w:t>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sz w:val="24"/>
          <w:szCs w:val="24"/>
        </w:rPr>
        <w:t>Le calcul du cycle de broyage fermé est complété par la détermination des performances des broyeurs et des classificateurs (classificateurs en spirale ou hydrocyclones).</w:t>
      </w:r>
    </w:p>
    <w:p w:rsidR="007D7EB5" w:rsidRPr="007D7EB5" w:rsidRDefault="007D7EB5" w:rsidP="007D7EB5">
      <w:pPr>
        <w:tabs>
          <w:tab w:val="left" w:pos="1100"/>
        </w:tabs>
        <w:jc w:val="both"/>
        <w:rPr>
          <w:rFonts w:ascii="Bookman Old Style" w:hAnsi="Bookman Old Style" w:cs="Times New Roman"/>
          <w:sz w:val="24"/>
          <w:szCs w:val="24"/>
        </w:rPr>
      </w:pPr>
      <w:r w:rsidRPr="007D7EB5">
        <w:rPr>
          <w:rFonts w:ascii="Bookman Old Style" w:hAnsi="Bookman Old Style" w:cs="Times New Roman"/>
          <w:sz w:val="24"/>
          <w:szCs w:val="24"/>
        </w:rPr>
        <w:t>Rendement du (des) broyeur(s) en solides, t/h :</w:t>
      </w:r>
    </w:p>
    <w:p w:rsidR="007D7EB5" w:rsidRPr="007D7EB5" w:rsidRDefault="007D7EB5" w:rsidP="007D7EB5">
      <w:pPr>
        <w:tabs>
          <w:tab w:val="left" w:pos="1100"/>
        </w:tabs>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4975645" cy="293298"/>
            <wp:effectExtent l="19050" t="0" r="0" b="0"/>
            <wp:docPr id="3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srcRect/>
                    <a:stretch>
                      <a:fillRect/>
                    </a:stretch>
                  </pic:blipFill>
                  <pic:spPr bwMode="auto">
                    <a:xfrm>
                      <a:off x="0" y="0"/>
                      <a:ext cx="4977130" cy="293386"/>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spacing w:after="0"/>
        <w:rPr>
          <w:rFonts w:ascii="Bookman Old Style" w:hAnsi="Bookman Old Style" w:cs="Times New Roman"/>
          <w:sz w:val="24"/>
          <w:szCs w:val="24"/>
        </w:rPr>
      </w:pPr>
      <w:proofErr w:type="gramStart"/>
      <w:r w:rsidRPr="007D7EB5">
        <w:rPr>
          <w:rFonts w:ascii="Bookman Old Style" w:hAnsi="Bookman Old Style" w:cs="Times New Roman"/>
          <w:sz w:val="24"/>
          <w:szCs w:val="24"/>
        </w:rPr>
        <w:t>où</w:t>
      </w:r>
      <w:proofErr w:type="gramEnd"/>
      <w:r w:rsidRPr="007D7EB5">
        <w:rPr>
          <w:rFonts w:ascii="Bookman Old Style" w:hAnsi="Bookman Old Style" w:cs="Times New Roman"/>
          <w:sz w:val="24"/>
          <w:szCs w:val="24"/>
        </w:rPr>
        <w:t xml:space="preserve"> Q</w:t>
      </w:r>
      <w:r w:rsidRPr="007D7EB5">
        <w:rPr>
          <w:rFonts w:ascii="Bookman Old Style" w:hAnsi="Bookman Old Style" w:cs="Times New Roman"/>
          <w:sz w:val="24"/>
          <w:szCs w:val="24"/>
          <w:vertAlign w:val="subscript"/>
        </w:rPr>
        <w:t>1</w:t>
      </w:r>
      <w:r w:rsidRPr="007D7EB5">
        <w:rPr>
          <w:rFonts w:ascii="Bookman Old Style" w:hAnsi="Bookman Old Style" w:cs="Times New Roman"/>
          <w:sz w:val="24"/>
          <w:szCs w:val="24"/>
        </w:rPr>
        <w:t xml:space="preserve"> est la capacité initiale du circuit fermé (produit n° 1), t/h.</w:t>
      </w:r>
    </w:p>
    <w:p w:rsidR="007D7EB5" w:rsidRPr="007D7EB5" w:rsidRDefault="007D7EB5" w:rsidP="007D7EB5">
      <w:pPr>
        <w:tabs>
          <w:tab w:val="left" w:pos="1100"/>
        </w:tabs>
        <w:spacing w:after="0"/>
        <w:rPr>
          <w:rFonts w:ascii="Bookman Old Style" w:hAnsi="Bookman Old Style" w:cs="Times New Roman"/>
          <w:sz w:val="24"/>
          <w:szCs w:val="24"/>
        </w:rPr>
      </w:pPr>
    </w:p>
    <w:p w:rsidR="007D7EB5" w:rsidRPr="007D7EB5" w:rsidRDefault="007D7EB5" w:rsidP="007D7EB5">
      <w:pPr>
        <w:tabs>
          <w:tab w:val="left" w:pos="1100"/>
        </w:tabs>
        <w:spacing w:after="0"/>
        <w:rPr>
          <w:rFonts w:ascii="Bookman Old Style" w:hAnsi="Bookman Old Style" w:cs="Times New Roman"/>
          <w:sz w:val="24"/>
          <w:szCs w:val="24"/>
        </w:rPr>
      </w:pPr>
      <w:r w:rsidRPr="007D7EB5">
        <w:rPr>
          <w:rFonts w:ascii="Bookman Old Style" w:hAnsi="Bookman Old Style" w:cs="Times New Roman"/>
          <w:sz w:val="24"/>
          <w:szCs w:val="24"/>
        </w:rPr>
        <w:t>La capacité spécifique du ou des broyeurs est de -71 µm :</w:t>
      </w:r>
    </w:p>
    <w:p w:rsidR="007D7EB5" w:rsidRPr="007D7EB5" w:rsidRDefault="007D7EB5" w:rsidP="007D7EB5">
      <w:pPr>
        <w:tabs>
          <w:tab w:val="left" w:pos="1100"/>
        </w:tabs>
        <w:spacing w:after="0"/>
        <w:rPr>
          <w:rFonts w:ascii="Bookman Old Style" w:hAnsi="Bookman Old Style" w:cs="Times New Roman"/>
          <w:sz w:val="24"/>
          <w:szCs w:val="24"/>
        </w:rPr>
      </w:pPr>
    </w:p>
    <w:p w:rsidR="007D7EB5" w:rsidRPr="007D7EB5" w:rsidRDefault="007D7EB5" w:rsidP="007D7EB5">
      <w:pPr>
        <w:tabs>
          <w:tab w:val="left" w:pos="1100"/>
        </w:tabs>
        <w:spacing w:after="0"/>
        <w:jc w:val="center"/>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148173" cy="465826"/>
            <wp:effectExtent l="19050" t="0" r="0" b="0"/>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5150173" cy="466007"/>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spacing w:after="0"/>
        <w:jc w:val="center"/>
        <w:rPr>
          <w:rFonts w:ascii="Bookman Old Style" w:hAnsi="Bookman Old Style" w:cs="Times New Roman"/>
          <w:sz w:val="24"/>
          <w:szCs w:val="24"/>
        </w:rPr>
      </w:pPr>
    </w:p>
    <w:p w:rsidR="007D7EB5" w:rsidRPr="007D7EB5" w:rsidRDefault="007D7EB5" w:rsidP="007D7EB5">
      <w:pPr>
        <w:tabs>
          <w:tab w:val="left" w:pos="1100"/>
        </w:tabs>
        <w:spacing w:after="0"/>
        <w:rPr>
          <w:rFonts w:ascii="Bookman Old Style" w:hAnsi="Bookman Old Style" w:cs="Times New Roman"/>
          <w:sz w:val="24"/>
          <w:szCs w:val="24"/>
        </w:rPr>
      </w:pPr>
      <w:r w:rsidRPr="007D7EB5">
        <w:rPr>
          <w:rFonts w:ascii="Bookman Old Style" w:hAnsi="Bookman Old Style" w:cs="Times New Roman"/>
          <w:sz w:val="24"/>
          <w:szCs w:val="24"/>
        </w:rPr>
        <w:t>où q</w:t>
      </w:r>
      <w:r w:rsidRPr="007D7EB5">
        <w:rPr>
          <w:rFonts w:ascii="Bookman Old Style" w:hAnsi="Bookman Old Style" w:cs="Times New Roman"/>
          <w:sz w:val="24"/>
          <w:szCs w:val="24"/>
          <w:vertAlign w:val="superscript"/>
        </w:rPr>
        <w:t>-71</w:t>
      </w:r>
      <w:r w:rsidRPr="007D7EB5">
        <w:rPr>
          <w:rFonts w:ascii="Bookman Old Style" w:hAnsi="Bookman Old Style" w:cs="Times New Roman"/>
          <w:sz w:val="24"/>
          <w:szCs w:val="24"/>
        </w:rPr>
        <w:t xml:space="preserve"> est la capacité spécifique des broyeurs (par unité de volume) de la classe -71 microns, t</w:t>
      </w:r>
      <w:proofErr w:type="gramStart"/>
      <w:r w:rsidRPr="007D7EB5">
        <w:rPr>
          <w:rFonts w:ascii="Bookman Old Style" w:hAnsi="Bookman Old Style" w:cs="Times New Roman"/>
          <w:sz w:val="24"/>
          <w:szCs w:val="24"/>
        </w:rPr>
        <w:t>/(</w:t>
      </w:r>
      <w:proofErr w:type="gramEnd"/>
      <w:r w:rsidRPr="007D7EB5">
        <w:rPr>
          <w:rFonts w:ascii="Bookman Old Style" w:hAnsi="Bookman Old Style" w:cs="Times New Roman"/>
          <w:sz w:val="24"/>
          <w:szCs w:val="24"/>
        </w:rPr>
        <w:t>h.m</w:t>
      </w:r>
      <w:r w:rsidRPr="007D7EB5">
        <w:rPr>
          <w:rFonts w:ascii="Bookman Old Style" w:hAnsi="Bookman Old Style" w:cs="Times New Roman"/>
          <w:sz w:val="24"/>
          <w:szCs w:val="24"/>
          <w:vertAlign w:val="superscript"/>
        </w:rPr>
        <w:t>3</w:t>
      </w:r>
      <w:r w:rsidRPr="007D7EB5">
        <w:rPr>
          <w:rFonts w:ascii="Bookman Old Style" w:hAnsi="Bookman Old Style" w:cs="Times New Roman"/>
          <w:sz w:val="24"/>
          <w:szCs w:val="24"/>
        </w:rPr>
        <w:t>) ; V est le volume utile total des broyeurs, en m</w:t>
      </w:r>
      <w:r w:rsidRPr="007D7EB5">
        <w:rPr>
          <w:rFonts w:ascii="Bookman Old Style" w:hAnsi="Bookman Old Style" w:cs="Times New Roman"/>
          <w:sz w:val="24"/>
          <w:szCs w:val="24"/>
          <w:vertAlign w:val="superscript"/>
        </w:rPr>
        <w:t>3</w:t>
      </w:r>
      <w:r w:rsidRPr="007D7EB5">
        <w:rPr>
          <w:rFonts w:ascii="Bookman Old Style" w:hAnsi="Bookman Old Style" w:cs="Times New Roman"/>
          <w:sz w:val="24"/>
          <w:szCs w:val="24"/>
        </w:rPr>
        <w:t>.</w:t>
      </w:r>
    </w:p>
    <w:p w:rsidR="007D7EB5" w:rsidRPr="007D7EB5" w:rsidRDefault="007D7EB5" w:rsidP="007D7EB5">
      <w:pPr>
        <w:tabs>
          <w:tab w:val="left" w:pos="1100"/>
        </w:tabs>
        <w:spacing w:after="0"/>
        <w:rPr>
          <w:rFonts w:ascii="Bookman Old Style" w:hAnsi="Bookman Old Style" w:cs="Times New Roman"/>
          <w:sz w:val="24"/>
          <w:szCs w:val="24"/>
        </w:rPr>
      </w:pPr>
      <w:r w:rsidRPr="007D7EB5">
        <w:rPr>
          <w:rFonts w:ascii="Bookman Old Style" w:hAnsi="Bookman Old Style" w:cs="Times New Roman"/>
          <w:sz w:val="24"/>
          <w:szCs w:val="24"/>
        </w:rPr>
        <w:t>Efficacité de la classification par classe -71 microns, % :</w:t>
      </w:r>
    </w:p>
    <w:p w:rsidR="007D7EB5" w:rsidRPr="007D7EB5" w:rsidRDefault="007D7EB5" w:rsidP="007D7EB5">
      <w:pPr>
        <w:tabs>
          <w:tab w:val="left" w:pos="1100"/>
        </w:tabs>
        <w:spacing w:after="0"/>
        <w:rPr>
          <w:rFonts w:ascii="Bookman Old Style" w:hAnsi="Bookman Old Style" w:cs="Times New Roman"/>
          <w:sz w:val="24"/>
          <w:szCs w:val="24"/>
        </w:rPr>
      </w:pPr>
    </w:p>
    <w:p w:rsidR="007D7EB5" w:rsidRPr="007D7EB5" w:rsidRDefault="007D7EB5" w:rsidP="007D7EB5">
      <w:pPr>
        <w:tabs>
          <w:tab w:val="left" w:pos="1100"/>
        </w:tabs>
        <w:spacing w:after="0"/>
        <w:rPr>
          <w:rFonts w:ascii="Bookman Old Style" w:hAnsi="Bookman Old Style" w:cs="Times New Roman"/>
          <w:sz w:val="24"/>
          <w:szCs w:val="24"/>
        </w:rPr>
      </w:pPr>
      <w:r w:rsidRPr="007D7EB5">
        <w:rPr>
          <w:rFonts w:ascii="Bookman Old Style" w:hAnsi="Bookman Old Style" w:cs="Times New Roman"/>
          <w:noProof/>
          <w:sz w:val="24"/>
          <w:szCs w:val="24"/>
          <w:lang w:eastAsia="fr-FR"/>
        </w:rPr>
        <w:drawing>
          <wp:inline distT="0" distB="0" distL="0" distR="0">
            <wp:extent cx="5674384" cy="664234"/>
            <wp:effectExtent l="19050" t="0" r="2516" b="0"/>
            <wp:docPr id="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5670497" cy="663779"/>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spacing w:after="0"/>
        <w:rPr>
          <w:rFonts w:ascii="Bookman Old Style" w:hAnsi="Bookman Old Style" w:cs="Times New Roman"/>
          <w:sz w:val="24"/>
          <w:szCs w:val="24"/>
        </w:rPr>
      </w:pPr>
      <w:r w:rsidRPr="007D7EB5">
        <w:rPr>
          <w:rFonts w:ascii="Bookman Old Style" w:hAnsi="Bookman Old Style" w:cs="Times New Roman"/>
          <w:sz w:val="24"/>
          <w:szCs w:val="24"/>
        </w:rPr>
        <w:t xml:space="preserve">Où </w:t>
      </w:r>
      <w:proofErr w:type="spellStart"/>
      <w:r w:rsidRPr="007D7EB5">
        <w:rPr>
          <w:rFonts w:ascii="Bookman Old Style" w:hAnsi="Bookman Old Style" w:cs="Times New Roman"/>
          <w:sz w:val="24"/>
          <w:szCs w:val="24"/>
        </w:rPr>
        <w:t>ε</w:t>
      </w:r>
      <w:r w:rsidRPr="007D7EB5">
        <w:rPr>
          <w:rFonts w:ascii="Bookman Old Style" w:hAnsi="Bookman Old Style" w:cs="Times New Roman"/>
          <w:sz w:val="24"/>
          <w:szCs w:val="24"/>
          <w:vertAlign w:val="subscript"/>
        </w:rPr>
        <w:t>cl</w:t>
      </w:r>
      <w:proofErr w:type="spellEnd"/>
      <w:r w:rsidRPr="007D7EB5">
        <w:rPr>
          <w:rFonts w:ascii="Bookman Old Style" w:hAnsi="Bookman Old Style" w:cs="Times New Roman"/>
          <w:sz w:val="24"/>
          <w:szCs w:val="24"/>
          <w:vertAlign w:val="superscript"/>
        </w:rPr>
        <w:t xml:space="preserve">-71 </w:t>
      </w:r>
      <w:r w:rsidRPr="007D7EB5">
        <w:rPr>
          <w:rFonts w:ascii="Bookman Old Style" w:hAnsi="Bookman Old Style" w:cs="Times New Roman"/>
          <w:sz w:val="24"/>
          <w:szCs w:val="24"/>
        </w:rPr>
        <w:t>et</w:t>
      </w:r>
      <w:r w:rsidRPr="007D7EB5">
        <w:rPr>
          <w:rFonts w:ascii="Bookman Old Style" w:hAnsi="Bookman Old Style" w:cs="Times New Roman"/>
          <w:sz w:val="24"/>
          <w:szCs w:val="24"/>
          <w:vertAlign w:val="superscript"/>
        </w:rPr>
        <w:t xml:space="preserve"> </w:t>
      </w:r>
      <w:proofErr w:type="spellStart"/>
      <w:r w:rsidRPr="007D7EB5">
        <w:rPr>
          <w:rFonts w:ascii="Bookman Old Style" w:hAnsi="Bookman Old Style" w:cs="Times New Roman"/>
          <w:sz w:val="24"/>
          <w:szCs w:val="24"/>
        </w:rPr>
        <w:t>ε</w:t>
      </w:r>
      <w:r w:rsidRPr="007D7EB5">
        <w:rPr>
          <w:rFonts w:ascii="Bookman Old Style" w:hAnsi="Bookman Old Style" w:cs="Times New Roman"/>
          <w:sz w:val="24"/>
          <w:szCs w:val="24"/>
          <w:vertAlign w:val="subscript"/>
        </w:rPr>
        <w:t>cl</w:t>
      </w:r>
      <w:proofErr w:type="spellEnd"/>
      <w:r w:rsidRPr="007D7EB5">
        <w:rPr>
          <w:rFonts w:ascii="Bookman Old Style" w:hAnsi="Bookman Old Style" w:cs="Times New Roman"/>
          <w:sz w:val="24"/>
          <w:szCs w:val="24"/>
          <w:vertAlign w:val="superscript"/>
        </w:rPr>
        <w:t xml:space="preserve">+71 </w:t>
      </w:r>
      <w:r w:rsidRPr="007D7EB5">
        <w:rPr>
          <w:rFonts w:ascii="Bookman Old Style" w:hAnsi="Bookman Old Style" w:cs="Times New Roman"/>
          <w:sz w:val="24"/>
          <w:szCs w:val="24"/>
        </w:rPr>
        <w:t xml:space="preserve">- extraction de -71 et +71 microns dans le débordement de l'hydrocyclone, % ; </w:t>
      </w:r>
    </w:p>
    <w:p w:rsidR="007D7EB5" w:rsidRPr="007D7EB5" w:rsidRDefault="007D7EB5" w:rsidP="007D7EB5">
      <w:pPr>
        <w:tabs>
          <w:tab w:val="left" w:pos="1100"/>
        </w:tabs>
        <w:spacing w:after="0"/>
        <w:jc w:val="both"/>
        <w:rPr>
          <w:rFonts w:ascii="Bookman Old Style" w:hAnsi="Bookman Old Style" w:cs="Times New Roman"/>
          <w:sz w:val="24"/>
          <w:szCs w:val="24"/>
        </w:rPr>
      </w:pPr>
      <w:r w:rsidRPr="007D7EB5">
        <w:rPr>
          <w:rFonts w:ascii="Bookman Old Style" w:hAnsi="Bookman Old Style" w:cs="Times New Roman"/>
          <w:sz w:val="24"/>
          <w:szCs w:val="24"/>
        </w:rPr>
        <w:t>α</w:t>
      </w:r>
      <w:r w:rsidRPr="007D7EB5">
        <w:rPr>
          <w:rFonts w:ascii="Bookman Old Style" w:hAnsi="Bookman Old Style" w:cs="Times New Roman"/>
          <w:sz w:val="24"/>
          <w:szCs w:val="24"/>
          <w:vertAlign w:val="superscript"/>
        </w:rPr>
        <w:t>-71</w:t>
      </w:r>
      <w:r w:rsidRPr="007D7EB5">
        <w:rPr>
          <w:rFonts w:ascii="Bookman Old Style" w:hAnsi="Bookman Old Style" w:cs="Times New Roman"/>
          <w:sz w:val="24"/>
          <w:szCs w:val="24"/>
        </w:rPr>
        <w:t xml:space="preserve">, </w:t>
      </w:r>
      <w:r w:rsidRPr="007D7EB5">
        <w:rPr>
          <w:rFonts w:ascii="Bookman Old Style" w:hAnsi="Times New Roman" w:cs="Times New Roman"/>
          <w:sz w:val="24"/>
          <w:szCs w:val="24"/>
        </w:rPr>
        <w:t>ϑ</w:t>
      </w:r>
      <w:r w:rsidRPr="007D7EB5">
        <w:rPr>
          <w:rFonts w:ascii="Bookman Old Style" w:hAnsi="Bookman Old Style" w:cs="Times New Roman"/>
          <w:sz w:val="24"/>
          <w:szCs w:val="24"/>
          <w:vertAlign w:val="superscript"/>
        </w:rPr>
        <w:t>-71</w:t>
      </w:r>
      <w:r w:rsidRPr="007D7EB5">
        <w:rPr>
          <w:rFonts w:ascii="Bookman Old Style" w:hAnsi="Bookman Old Style" w:cs="Times New Roman"/>
          <w:sz w:val="24"/>
          <w:szCs w:val="24"/>
        </w:rPr>
        <w:t xml:space="preserve"> et β</w:t>
      </w:r>
      <w:r w:rsidRPr="007D7EB5">
        <w:rPr>
          <w:rFonts w:ascii="Bookman Old Style" w:hAnsi="Bookman Old Style" w:cs="Times New Roman"/>
          <w:sz w:val="24"/>
          <w:szCs w:val="24"/>
          <w:vertAlign w:val="superscript"/>
        </w:rPr>
        <w:t>-71</w:t>
      </w:r>
      <w:r w:rsidRPr="007D7EB5">
        <w:rPr>
          <w:rFonts w:ascii="Bookman Old Style" w:hAnsi="Bookman Old Style" w:cs="Times New Roman"/>
          <w:sz w:val="24"/>
          <w:szCs w:val="24"/>
        </w:rPr>
        <w:t xml:space="preserve"> - Teneur de la tranche -71 microns, respectivement, dans l'alimentation, le sable et le débordement de l'hydrocyclone, %.</w:t>
      </w:r>
    </w:p>
    <w:p w:rsidR="007D7EB5" w:rsidRPr="007D7EB5" w:rsidRDefault="007D7EB5" w:rsidP="007D7EB5">
      <w:pPr>
        <w:tabs>
          <w:tab w:val="left" w:pos="1100"/>
        </w:tabs>
        <w:spacing w:after="0"/>
        <w:jc w:val="both"/>
        <w:rPr>
          <w:rFonts w:ascii="Bookman Old Style" w:hAnsi="Bookman Old Style" w:cs="Times New Roman"/>
          <w:sz w:val="24"/>
          <w:szCs w:val="24"/>
        </w:rPr>
      </w:pPr>
    </w:p>
    <w:p w:rsidR="007D7EB5" w:rsidRPr="007D7EB5" w:rsidRDefault="007D7EB5" w:rsidP="007D7EB5">
      <w:pPr>
        <w:tabs>
          <w:tab w:val="left" w:pos="1100"/>
        </w:tabs>
        <w:spacing w:after="0"/>
        <w:jc w:val="both"/>
        <w:rPr>
          <w:rFonts w:ascii="Bookman Old Style" w:hAnsi="Bookman Old Style" w:cs="Times New Roman"/>
          <w:b/>
          <w:bCs/>
          <w:i/>
          <w:iCs/>
          <w:sz w:val="24"/>
          <w:szCs w:val="24"/>
        </w:rPr>
      </w:pPr>
      <w:r w:rsidRPr="007D7EB5">
        <w:rPr>
          <w:rFonts w:ascii="Bookman Old Style" w:hAnsi="Bookman Old Style" w:cs="Times New Roman"/>
          <w:b/>
          <w:bCs/>
          <w:i/>
          <w:iCs/>
          <w:sz w:val="24"/>
          <w:szCs w:val="24"/>
        </w:rPr>
        <w:t>Exemple</w:t>
      </w:r>
    </w:p>
    <w:p w:rsidR="007D7EB5" w:rsidRPr="007D7EB5" w:rsidRDefault="007D7EB5" w:rsidP="007D7EB5">
      <w:pPr>
        <w:tabs>
          <w:tab w:val="left" w:pos="1100"/>
        </w:tabs>
        <w:spacing w:after="0"/>
        <w:jc w:val="both"/>
        <w:rPr>
          <w:rFonts w:ascii="Bookman Old Style" w:hAnsi="Bookman Old Style" w:cs="Times New Roman"/>
          <w:sz w:val="24"/>
          <w:szCs w:val="24"/>
        </w:rPr>
      </w:pPr>
      <w:r w:rsidRPr="007D7EB5">
        <w:rPr>
          <w:rFonts w:ascii="Bookman Old Style" w:hAnsi="Bookman Old Style" w:cs="Times New Roman"/>
          <w:sz w:val="24"/>
          <w:szCs w:val="24"/>
        </w:rPr>
        <w:t xml:space="preserve">La deuxième étape de broyage et d'enrichissement du minerai de </w:t>
      </w:r>
      <w:proofErr w:type="spellStart"/>
      <w:r w:rsidRPr="007D7EB5">
        <w:rPr>
          <w:rFonts w:ascii="Bookman Old Style" w:hAnsi="Bookman Old Style" w:cs="Times New Roman"/>
          <w:sz w:val="24"/>
          <w:szCs w:val="24"/>
        </w:rPr>
        <w:t>titanomagnétite</w:t>
      </w:r>
      <w:proofErr w:type="spellEnd"/>
      <w:r w:rsidRPr="007D7EB5">
        <w:rPr>
          <w:rFonts w:ascii="Bookman Old Style" w:hAnsi="Bookman Old Style" w:cs="Times New Roman"/>
          <w:sz w:val="24"/>
          <w:szCs w:val="24"/>
        </w:rPr>
        <w:t xml:space="preserve"> s'effectue dans un cycle de broyage fermé, illustré à la Fig. 6.5.</w:t>
      </w:r>
    </w:p>
    <w:p w:rsidR="007D7EB5" w:rsidRPr="007D7EB5" w:rsidRDefault="007D7EB5" w:rsidP="007D7EB5">
      <w:pPr>
        <w:tabs>
          <w:tab w:val="left" w:pos="1100"/>
        </w:tabs>
        <w:spacing w:after="0"/>
        <w:jc w:val="both"/>
        <w:rPr>
          <w:rFonts w:ascii="Bookman Old Style" w:hAnsi="Bookman Old Style" w:cs="Times New Roman"/>
          <w:sz w:val="24"/>
          <w:szCs w:val="24"/>
        </w:rPr>
      </w:pPr>
      <w:r w:rsidRPr="007D7EB5">
        <w:rPr>
          <w:rFonts w:ascii="Bookman Old Style" w:hAnsi="Bookman Old Style" w:cs="Times New Roman"/>
          <w:sz w:val="24"/>
          <w:szCs w:val="24"/>
        </w:rPr>
        <w:t xml:space="preserve">Selon les résultats des tests, la teneur fer et de la classe -71 microns dans les produits sont connus : </w:t>
      </w:r>
      <w:r w:rsidRPr="007D7EB5">
        <w:rPr>
          <w:rFonts w:ascii="Bookman Old Style" w:hAnsi="Bookman Old Style"/>
          <w:sz w:val="24"/>
          <w:szCs w:val="24"/>
        </w:rPr>
        <w:t>β</w:t>
      </w:r>
      <w:r w:rsidRPr="007D7EB5">
        <w:rPr>
          <w:rFonts w:ascii="Bookman Old Style" w:hAnsi="Bookman Old Style" w:cs="Times New Roman"/>
          <w:sz w:val="24"/>
          <w:szCs w:val="24"/>
          <w:vertAlign w:val="subscript"/>
        </w:rPr>
        <w:t>1</w:t>
      </w:r>
      <w:r w:rsidRPr="007D7EB5">
        <w:rPr>
          <w:rFonts w:ascii="Bookman Old Style" w:hAnsi="Bookman Old Style" w:cs="Times New Roman"/>
          <w:sz w:val="24"/>
          <w:szCs w:val="24"/>
        </w:rPr>
        <w:t>=28,1 %; β</w:t>
      </w:r>
      <w:r w:rsidRPr="007D7EB5">
        <w:rPr>
          <w:rFonts w:ascii="Bookman Old Style" w:hAnsi="Bookman Old Style" w:cs="Times New Roman"/>
          <w:sz w:val="24"/>
          <w:szCs w:val="24"/>
          <w:vertAlign w:val="subscript"/>
        </w:rPr>
        <w:t>4</w:t>
      </w:r>
      <w:r w:rsidRPr="007D7EB5">
        <w:rPr>
          <w:rFonts w:ascii="Bookman Old Style" w:hAnsi="Bookman Old Style" w:cs="Times New Roman"/>
          <w:sz w:val="24"/>
          <w:szCs w:val="24"/>
        </w:rPr>
        <w:t>=50 %; β</w:t>
      </w:r>
      <w:r w:rsidRPr="007D7EB5">
        <w:rPr>
          <w:rFonts w:ascii="Bookman Old Style" w:hAnsi="Bookman Old Style" w:cs="Times New Roman"/>
          <w:sz w:val="24"/>
          <w:szCs w:val="24"/>
          <w:vertAlign w:val="subscript"/>
        </w:rPr>
        <w:t>5</w:t>
      </w:r>
      <w:r w:rsidRPr="007D7EB5">
        <w:rPr>
          <w:rFonts w:ascii="Bookman Old Style" w:hAnsi="Bookman Old Style" w:cs="Times New Roman"/>
          <w:sz w:val="24"/>
          <w:szCs w:val="24"/>
        </w:rPr>
        <w:t>=5,8 %; β</w:t>
      </w:r>
      <w:r w:rsidRPr="007D7EB5">
        <w:rPr>
          <w:rFonts w:ascii="Bookman Old Style" w:hAnsi="Bookman Old Style" w:cs="Times New Roman"/>
          <w:sz w:val="24"/>
          <w:szCs w:val="24"/>
          <w:vertAlign w:val="subscript"/>
        </w:rPr>
        <w:t>7</w:t>
      </w:r>
      <w:r w:rsidRPr="007D7EB5">
        <w:rPr>
          <w:rFonts w:ascii="Bookman Old Style" w:hAnsi="Bookman Old Style" w:cs="Times New Roman"/>
          <w:sz w:val="24"/>
          <w:szCs w:val="24"/>
        </w:rPr>
        <w:t>=49,3 % и β</w:t>
      </w:r>
      <w:r w:rsidRPr="007D7EB5">
        <w:rPr>
          <w:rFonts w:ascii="Bookman Old Style" w:hAnsi="Bookman Old Style" w:cs="Times New Roman"/>
          <w:sz w:val="24"/>
          <w:szCs w:val="24"/>
          <w:vertAlign w:val="subscript"/>
        </w:rPr>
        <w:t>1</w:t>
      </w:r>
      <w:r w:rsidRPr="007D7EB5">
        <w:rPr>
          <w:rFonts w:ascii="Bookman Old Style" w:hAnsi="Bookman Old Style" w:cs="Times New Roman"/>
          <w:sz w:val="24"/>
          <w:szCs w:val="24"/>
          <w:vertAlign w:val="superscript"/>
        </w:rPr>
        <w:t>-71</w:t>
      </w:r>
      <w:r w:rsidRPr="007D7EB5">
        <w:rPr>
          <w:rFonts w:ascii="Bookman Old Style" w:hAnsi="Bookman Old Style" w:cs="Times New Roman"/>
          <w:sz w:val="24"/>
          <w:szCs w:val="24"/>
        </w:rPr>
        <w:t xml:space="preserve"> = 12,4%;         β</w:t>
      </w:r>
      <w:r w:rsidRPr="007D7EB5">
        <w:rPr>
          <w:rFonts w:ascii="Bookman Old Style" w:hAnsi="Bookman Old Style" w:cs="Times New Roman"/>
          <w:sz w:val="24"/>
          <w:szCs w:val="24"/>
          <w:vertAlign w:val="subscript"/>
        </w:rPr>
        <w:t>3</w:t>
      </w:r>
      <w:r w:rsidRPr="007D7EB5">
        <w:rPr>
          <w:rFonts w:ascii="Bookman Old Style" w:hAnsi="Bookman Old Style" w:cs="Times New Roman"/>
          <w:sz w:val="24"/>
          <w:szCs w:val="24"/>
          <w:vertAlign w:val="superscript"/>
        </w:rPr>
        <w:t>-71</w:t>
      </w:r>
      <w:r w:rsidRPr="007D7EB5">
        <w:rPr>
          <w:rFonts w:ascii="Bookman Old Style" w:hAnsi="Bookman Old Style" w:cs="Times New Roman"/>
          <w:sz w:val="24"/>
          <w:szCs w:val="24"/>
        </w:rPr>
        <w:t>= 34,8%; β</w:t>
      </w:r>
      <w:r w:rsidRPr="007D7EB5">
        <w:rPr>
          <w:rFonts w:ascii="Bookman Old Style" w:hAnsi="Bookman Old Style" w:cs="Times New Roman"/>
          <w:sz w:val="24"/>
          <w:szCs w:val="24"/>
          <w:vertAlign w:val="subscript"/>
        </w:rPr>
        <w:t>4</w:t>
      </w:r>
      <w:r w:rsidRPr="007D7EB5">
        <w:rPr>
          <w:rFonts w:ascii="Bookman Old Style" w:hAnsi="Bookman Old Style" w:cs="Times New Roman"/>
          <w:sz w:val="24"/>
          <w:szCs w:val="24"/>
          <w:vertAlign w:val="superscript"/>
        </w:rPr>
        <w:t>-71</w:t>
      </w:r>
      <w:r w:rsidRPr="007D7EB5">
        <w:rPr>
          <w:rFonts w:ascii="Bookman Old Style" w:hAnsi="Bookman Old Style" w:cs="Times New Roman"/>
          <w:sz w:val="24"/>
          <w:szCs w:val="24"/>
        </w:rPr>
        <w:t xml:space="preserve"> = 32,8%; β</w:t>
      </w:r>
      <w:r w:rsidRPr="007D7EB5">
        <w:rPr>
          <w:rFonts w:ascii="Bookman Old Style" w:hAnsi="Bookman Old Style" w:cs="Times New Roman"/>
          <w:sz w:val="24"/>
          <w:szCs w:val="24"/>
          <w:vertAlign w:val="subscript"/>
        </w:rPr>
        <w:t>6</w:t>
      </w:r>
      <w:r w:rsidRPr="007D7EB5">
        <w:rPr>
          <w:rFonts w:ascii="Bookman Old Style" w:hAnsi="Bookman Old Style" w:cs="Times New Roman"/>
          <w:sz w:val="24"/>
          <w:szCs w:val="24"/>
          <w:vertAlign w:val="superscript"/>
        </w:rPr>
        <w:t>-71</w:t>
      </w:r>
      <w:r w:rsidRPr="007D7EB5">
        <w:rPr>
          <w:rFonts w:ascii="Bookman Old Style" w:hAnsi="Bookman Old Style" w:cs="Times New Roman"/>
          <w:sz w:val="24"/>
          <w:szCs w:val="24"/>
        </w:rPr>
        <w:t xml:space="preserve"> =21,4%;  β</w:t>
      </w:r>
      <w:r w:rsidRPr="007D7EB5">
        <w:rPr>
          <w:rFonts w:ascii="Bookman Old Style" w:hAnsi="Bookman Old Style" w:cs="Times New Roman"/>
          <w:sz w:val="24"/>
          <w:szCs w:val="24"/>
          <w:vertAlign w:val="subscript"/>
        </w:rPr>
        <w:t>7</w:t>
      </w:r>
      <w:r w:rsidRPr="007D7EB5">
        <w:rPr>
          <w:rFonts w:ascii="Bookman Old Style" w:hAnsi="Bookman Old Style" w:cs="Times New Roman"/>
          <w:sz w:val="24"/>
          <w:szCs w:val="24"/>
          <w:vertAlign w:val="superscript"/>
        </w:rPr>
        <w:t xml:space="preserve">-71 </w:t>
      </w:r>
      <w:r w:rsidRPr="007D7EB5">
        <w:rPr>
          <w:rFonts w:ascii="Bookman Old Style" w:hAnsi="Bookman Old Style" w:cs="Times New Roman"/>
          <w:sz w:val="24"/>
          <w:szCs w:val="24"/>
        </w:rPr>
        <w:t xml:space="preserve">=72 %. </w:t>
      </w:r>
    </w:p>
    <w:p w:rsidR="007D7EB5" w:rsidRPr="007D7EB5" w:rsidRDefault="007D7EB5" w:rsidP="007D7EB5">
      <w:pPr>
        <w:tabs>
          <w:tab w:val="left" w:pos="1100"/>
        </w:tabs>
        <w:spacing w:after="0"/>
        <w:jc w:val="both"/>
        <w:rPr>
          <w:rFonts w:ascii="Bookman Old Style" w:hAnsi="Bookman Old Style" w:cs="Times New Roman"/>
          <w:sz w:val="24"/>
          <w:szCs w:val="24"/>
        </w:rPr>
      </w:pPr>
    </w:p>
    <w:p w:rsidR="007D7EB5" w:rsidRPr="007D7EB5" w:rsidRDefault="007D7EB5" w:rsidP="007D7EB5">
      <w:pPr>
        <w:tabs>
          <w:tab w:val="left" w:pos="1100"/>
        </w:tabs>
        <w:spacing w:after="0"/>
        <w:jc w:val="both"/>
        <w:rPr>
          <w:rFonts w:ascii="Bookman Old Style" w:hAnsi="Bookman Old Style" w:cs="Times New Roman"/>
          <w:sz w:val="24"/>
          <w:szCs w:val="24"/>
        </w:rPr>
      </w:pPr>
      <w:r w:rsidRPr="007D7EB5">
        <w:rPr>
          <w:rFonts w:ascii="Bookman Old Style" w:hAnsi="Bookman Old Style" w:cs="Times New Roman"/>
          <w:sz w:val="24"/>
          <w:szCs w:val="24"/>
        </w:rPr>
        <w:t>Débit initial en circuit fermé Q</w:t>
      </w:r>
      <w:r w:rsidRPr="007D7EB5">
        <w:rPr>
          <w:rFonts w:ascii="Bookman Old Style" w:hAnsi="Bookman Old Style" w:cs="Times New Roman"/>
          <w:sz w:val="24"/>
          <w:szCs w:val="24"/>
          <w:vertAlign w:val="subscript"/>
        </w:rPr>
        <w:t>1</w:t>
      </w:r>
      <w:r w:rsidRPr="007D7EB5">
        <w:rPr>
          <w:rFonts w:ascii="Bookman Old Style" w:hAnsi="Bookman Old Style" w:cs="Times New Roman"/>
          <w:sz w:val="24"/>
          <w:szCs w:val="24"/>
        </w:rPr>
        <w:t>=104 t/h. Alimentation électrique en boucle fermée à partir du minerai γ</w:t>
      </w:r>
      <w:r w:rsidRPr="007D7EB5">
        <w:rPr>
          <w:rFonts w:ascii="Bookman Old Style" w:hAnsi="Bookman Old Style" w:cs="Times New Roman"/>
          <w:sz w:val="24"/>
          <w:szCs w:val="24"/>
          <w:vertAlign w:val="subscript"/>
        </w:rPr>
        <w:t>1</w:t>
      </w:r>
      <w:r w:rsidRPr="007D7EB5">
        <w:rPr>
          <w:rFonts w:ascii="Bookman Old Style" w:hAnsi="Bookman Old Style" w:cs="Times New Roman"/>
          <w:sz w:val="24"/>
          <w:szCs w:val="24"/>
        </w:rPr>
        <w:t>=42.14 %. Dans le cycle fermé on utilise le moulin МШЦ-3600 х 5500 avec volume V=48 m</w:t>
      </w:r>
      <w:r w:rsidRPr="007D7EB5">
        <w:rPr>
          <w:rFonts w:ascii="Bookman Old Style" w:hAnsi="Bookman Old Style" w:cs="Times New Roman"/>
          <w:sz w:val="24"/>
          <w:szCs w:val="24"/>
          <w:vertAlign w:val="superscript"/>
        </w:rPr>
        <w:t>3</w:t>
      </w:r>
      <w:r w:rsidRPr="007D7EB5">
        <w:rPr>
          <w:rFonts w:ascii="Bookman Old Style" w:hAnsi="Bookman Old Style" w:cs="Times New Roman"/>
          <w:sz w:val="24"/>
          <w:szCs w:val="24"/>
        </w:rPr>
        <w:t>.</w:t>
      </w:r>
    </w:p>
    <w:p w:rsidR="007D7EB5" w:rsidRPr="007D7EB5" w:rsidRDefault="007D7EB5" w:rsidP="007D7EB5">
      <w:pPr>
        <w:tabs>
          <w:tab w:val="left" w:pos="1100"/>
        </w:tabs>
        <w:spacing w:after="0"/>
        <w:jc w:val="both"/>
        <w:rPr>
          <w:rFonts w:ascii="Bookman Old Style" w:hAnsi="Bookman Old Style" w:cs="Times New Roman"/>
          <w:sz w:val="24"/>
          <w:szCs w:val="24"/>
        </w:rPr>
      </w:pPr>
    </w:p>
    <w:p w:rsidR="007D7EB5" w:rsidRPr="007D7EB5" w:rsidRDefault="007D7EB5" w:rsidP="007D7EB5">
      <w:pPr>
        <w:tabs>
          <w:tab w:val="left" w:pos="1100"/>
        </w:tabs>
        <w:spacing w:after="0"/>
        <w:jc w:val="both"/>
        <w:rPr>
          <w:rFonts w:ascii="Bookman Old Style" w:hAnsi="Bookman Old Style" w:cstheme="majorBidi"/>
          <w:sz w:val="23"/>
          <w:szCs w:val="23"/>
        </w:rPr>
      </w:pPr>
      <w:r w:rsidRPr="007D7EB5">
        <w:rPr>
          <w:rFonts w:ascii="Bookman Old Style" w:hAnsi="Bookman Old Style"/>
          <w:sz w:val="24"/>
          <w:szCs w:val="24"/>
        </w:rPr>
        <w:t xml:space="preserve">Calculer </w:t>
      </w:r>
      <w:r w:rsidRPr="007D7EB5">
        <w:rPr>
          <w:rFonts w:ascii="Bookman Old Style" w:hAnsi="Bookman Old Style" w:cstheme="majorBidi"/>
          <w:sz w:val="24"/>
          <w:szCs w:val="24"/>
        </w:rPr>
        <w:t>γ</w:t>
      </w:r>
      <w:r w:rsidRPr="007D7EB5">
        <w:rPr>
          <w:rFonts w:ascii="Bookman Old Style" w:hAnsi="Bookman Old Style" w:cstheme="majorBidi"/>
          <w:sz w:val="24"/>
          <w:szCs w:val="24"/>
          <w:vertAlign w:val="subscript"/>
        </w:rPr>
        <w:t>2</w:t>
      </w:r>
      <w:r w:rsidRPr="007D7EB5">
        <w:rPr>
          <w:rFonts w:ascii="Bookman Old Style" w:hAnsi="Bookman Old Style" w:cstheme="majorBidi"/>
          <w:sz w:val="24"/>
          <w:szCs w:val="24"/>
        </w:rPr>
        <w:t>, γ</w:t>
      </w:r>
      <w:r w:rsidRPr="007D7EB5">
        <w:rPr>
          <w:rFonts w:ascii="Bookman Old Style" w:hAnsi="Bookman Old Style" w:cstheme="majorBidi"/>
          <w:sz w:val="24"/>
          <w:szCs w:val="24"/>
          <w:vertAlign w:val="subscript"/>
        </w:rPr>
        <w:t>3</w:t>
      </w:r>
      <w:r w:rsidRPr="007D7EB5">
        <w:rPr>
          <w:rFonts w:ascii="Bookman Old Style" w:hAnsi="Bookman Old Style" w:cstheme="majorBidi"/>
          <w:sz w:val="24"/>
          <w:szCs w:val="24"/>
        </w:rPr>
        <w:t>, γ</w:t>
      </w:r>
      <w:r w:rsidRPr="007D7EB5">
        <w:rPr>
          <w:rFonts w:ascii="Bookman Old Style" w:hAnsi="Bookman Old Style" w:cstheme="majorBidi"/>
          <w:sz w:val="24"/>
          <w:szCs w:val="24"/>
          <w:vertAlign w:val="subscript"/>
        </w:rPr>
        <w:t>4</w:t>
      </w:r>
      <w:r w:rsidRPr="007D7EB5">
        <w:rPr>
          <w:rFonts w:ascii="Bookman Old Style" w:hAnsi="Bookman Old Style" w:cstheme="majorBidi"/>
          <w:sz w:val="24"/>
          <w:szCs w:val="24"/>
        </w:rPr>
        <w:t>, γ</w:t>
      </w:r>
      <w:r w:rsidRPr="007D7EB5">
        <w:rPr>
          <w:rFonts w:ascii="Bookman Old Style" w:hAnsi="Bookman Old Style" w:cstheme="majorBidi"/>
          <w:sz w:val="24"/>
          <w:szCs w:val="24"/>
          <w:vertAlign w:val="subscript"/>
        </w:rPr>
        <w:t>5</w:t>
      </w:r>
      <w:r w:rsidRPr="007D7EB5">
        <w:rPr>
          <w:rFonts w:ascii="Bookman Old Style" w:hAnsi="Bookman Old Style" w:cstheme="majorBidi"/>
          <w:sz w:val="24"/>
          <w:szCs w:val="24"/>
        </w:rPr>
        <w:t>, γ</w:t>
      </w:r>
      <w:r w:rsidRPr="007D7EB5">
        <w:rPr>
          <w:rFonts w:ascii="Bookman Old Style" w:hAnsi="Bookman Old Style" w:cstheme="majorBidi"/>
          <w:sz w:val="24"/>
          <w:szCs w:val="24"/>
          <w:vertAlign w:val="subscript"/>
        </w:rPr>
        <w:t>6</w:t>
      </w:r>
      <w:r w:rsidRPr="007D7EB5">
        <w:rPr>
          <w:rFonts w:ascii="Bookman Old Style" w:hAnsi="Bookman Old Style" w:cstheme="majorBidi"/>
          <w:sz w:val="24"/>
          <w:szCs w:val="24"/>
        </w:rPr>
        <w:t>, γ</w:t>
      </w:r>
      <w:r w:rsidRPr="007D7EB5">
        <w:rPr>
          <w:rFonts w:ascii="Bookman Old Style" w:hAnsi="Bookman Old Style" w:cstheme="majorBidi"/>
          <w:sz w:val="24"/>
          <w:szCs w:val="24"/>
          <w:vertAlign w:val="subscript"/>
        </w:rPr>
        <w:t>7</w:t>
      </w:r>
      <w:r w:rsidRPr="007D7EB5">
        <w:rPr>
          <w:rFonts w:ascii="Bookman Old Style" w:hAnsi="Bookman Old Style" w:cstheme="majorBidi"/>
          <w:sz w:val="24"/>
          <w:szCs w:val="24"/>
        </w:rPr>
        <w:t>, β</w:t>
      </w:r>
      <w:r w:rsidRPr="007D7EB5">
        <w:rPr>
          <w:rFonts w:ascii="Bookman Old Style" w:hAnsi="Bookman Old Style" w:cstheme="majorBidi"/>
          <w:sz w:val="24"/>
          <w:szCs w:val="24"/>
          <w:vertAlign w:val="subscript"/>
        </w:rPr>
        <w:t>2</w:t>
      </w:r>
      <w:r w:rsidRPr="007D7EB5">
        <w:rPr>
          <w:rFonts w:ascii="Bookman Old Style" w:hAnsi="Bookman Old Style" w:cstheme="majorBidi"/>
          <w:sz w:val="24"/>
          <w:szCs w:val="24"/>
        </w:rPr>
        <w:t>, β</w:t>
      </w:r>
      <w:r w:rsidRPr="007D7EB5">
        <w:rPr>
          <w:rFonts w:ascii="Bookman Old Style" w:hAnsi="Bookman Old Style" w:cstheme="majorBidi"/>
          <w:sz w:val="24"/>
          <w:szCs w:val="24"/>
          <w:vertAlign w:val="subscript"/>
        </w:rPr>
        <w:t>3</w:t>
      </w:r>
      <w:r w:rsidRPr="007D7EB5">
        <w:rPr>
          <w:rFonts w:ascii="Bookman Old Style" w:hAnsi="Bookman Old Style" w:cstheme="majorBidi"/>
          <w:sz w:val="24"/>
          <w:szCs w:val="24"/>
        </w:rPr>
        <w:t>, β</w:t>
      </w:r>
      <w:r w:rsidRPr="007D7EB5">
        <w:rPr>
          <w:rFonts w:ascii="Bookman Old Style" w:hAnsi="Bookman Old Style" w:cstheme="majorBidi"/>
          <w:sz w:val="24"/>
          <w:szCs w:val="24"/>
          <w:vertAlign w:val="subscript"/>
        </w:rPr>
        <w:t>6</w:t>
      </w:r>
      <w:r w:rsidRPr="007D7EB5">
        <w:rPr>
          <w:rFonts w:ascii="Bookman Old Style" w:hAnsi="Bookman Old Style" w:cstheme="majorBidi"/>
          <w:sz w:val="24"/>
          <w:szCs w:val="24"/>
        </w:rPr>
        <w:t>, β</w:t>
      </w:r>
      <w:r w:rsidRPr="007D7EB5">
        <w:rPr>
          <w:rFonts w:ascii="Bookman Old Style" w:hAnsi="Bookman Old Style" w:cstheme="majorBidi"/>
          <w:sz w:val="24"/>
          <w:szCs w:val="24"/>
          <w:vertAlign w:val="subscript"/>
        </w:rPr>
        <w:t>2</w:t>
      </w:r>
      <w:r w:rsidRPr="007D7EB5">
        <w:rPr>
          <w:rFonts w:ascii="Bookman Old Style" w:hAnsi="Bookman Old Style" w:cstheme="majorBidi"/>
          <w:sz w:val="24"/>
          <w:szCs w:val="24"/>
          <w:vertAlign w:val="superscript"/>
        </w:rPr>
        <w:t>-71</w:t>
      </w:r>
      <w:r w:rsidRPr="007D7EB5">
        <w:rPr>
          <w:rFonts w:ascii="Bookman Old Style" w:hAnsi="Bookman Old Style" w:cstheme="majorBidi"/>
          <w:sz w:val="24"/>
          <w:szCs w:val="24"/>
        </w:rPr>
        <w:t xml:space="preserve"> ; β</w:t>
      </w:r>
      <w:r w:rsidRPr="007D7EB5">
        <w:rPr>
          <w:rFonts w:ascii="Bookman Old Style" w:hAnsi="Bookman Old Style" w:cstheme="majorBidi"/>
          <w:sz w:val="24"/>
          <w:szCs w:val="24"/>
          <w:vertAlign w:val="subscript"/>
        </w:rPr>
        <w:t>5</w:t>
      </w:r>
      <w:r w:rsidRPr="007D7EB5">
        <w:rPr>
          <w:rFonts w:ascii="Bookman Old Style" w:hAnsi="Bookman Old Style" w:cstheme="majorBidi"/>
          <w:sz w:val="24"/>
          <w:szCs w:val="24"/>
          <w:vertAlign w:val="superscript"/>
        </w:rPr>
        <w:t>-71</w:t>
      </w:r>
      <w:r w:rsidRPr="007D7EB5">
        <w:rPr>
          <w:rFonts w:ascii="Bookman Old Style" w:hAnsi="Bookman Old Style" w:cstheme="majorBidi"/>
          <w:sz w:val="24"/>
          <w:szCs w:val="24"/>
        </w:rPr>
        <w:t xml:space="preserve">, C, </w:t>
      </w:r>
      <w:proofErr w:type="spellStart"/>
      <w:r w:rsidRPr="007D7EB5">
        <w:rPr>
          <w:rFonts w:ascii="Bookman Old Style" w:hAnsi="Bookman Old Style" w:cstheme="majorBidi"/>
          <w:sz w:val="24"/>
          <w:szCs w:val="24"/>
        </w:rPr>
        <w:t>Q</w:t>
      </w:r>
      <w:r w:rsidRPr="007D7EB5">
        <w:rPr>
          <w:rFonts w:ascii="Bookman Old Style" w:hAnsi="Bookman Old Style" w:cstheme="majorBidi"/>
          <w:sz w:val="24"/>
          <w:szCs w:val="24"/>
          <w:vertAlign w:val="subscript"/>
        </w:rPr>
        <w:t>m</w:t>
      </w:r>
      <w:proofErr w:type="spellEnd"/>
      <w:r w:rsidRPr="007D7EB5">
        <w:rPr>
          <w:rFonts w:ascii="Bookman Old Style" w:hAnsi="Bookman Old Style" w:cstheme="majorBidi"/>
          <w:sz w:val="24"/>
          <w:szCs w:val="24"/>
        </w:rPr>
        <w:t>, q</w:t>
      </w:r>
      <w:r w:rsidRPr="007D7EB5">
        <w:rPr>
          <w:rFonts w:ascii="Bookman Old Style" w:hAnsi="Bookman Old Style" w:cstheme="majorBidi"/>
          <w:sz w:val="24"/>
          <w:szCs w:val="24"/>
          <w:vertAlign w:val="superscript"/>
        </w:rPr>
        <w:t>-71</w:t>
      </w:r>
      <w:r w:rsidRPr="007D7EB5">
        <w:rPr>
          <w:rFonts w:ascii="Bookman Old Style" w:hAnsi="Bookman Old Style" w:cstheme="majorBidi"/>
          <w:sz w:val="24"/>
          <w:szCs w:val="24"/>
        </w:rPr>
        <w:t xml:space="preserve"> et </w:t>
      </w:r>
      <w:proofErr w:type="spellStart"/>
      <w:r w:rsidRPr="007D7EB5">
        <w:rPr>
          <w:rFonts w:ascii="Bookman Old Style" w:hAnsi="Bookman Old Style" w:cstheme="majorBidi"/>
          <w:sz w:val="24"/>
          <w:szCs w:val="24"/>
        </w:rPr>
        <w:t>E</w:t>
      </w:r>
      <w:r w:rsidRPr="007D7EB5">
        <w:rPr>
          <w:rFonts w:ascii="Bookman Old Style" w:hAnsi="Bookman Old Style" w:cstheme="majorBidi"/>
          <w:sz w:val="24"/>
          <w:szCs w:val="24"/>
          <w:vertAlign w:val="subscript"/>
        </w:rPr>
        <w:t>cl</w:t>
      </w:r>
      <w:proofErr w:type="spellEnd"/>
      <w:r w:rsidRPr="007D7EB5">
        <w:rPr>
          <w:rFonts w:ascii="Bookman Old Style" w:hAnsi="Bookman Old Style" w:cstheme="majorBidi"/>
          <w:sz w:val="23"/>
          <w:szCs w:val="23"/>
        </w:rPr>
        <w:t>.</w:t>
      </w:r>
    </w:p>
    <w:p w:rsidR="007D7EB5" w:rsidRPr="007D7EB5" w:rsidRDefault="007D7EB5" w:rsidP="007D7EB5">
      <w:pPr>
        <w:tabs>
          <w:tab w:val="left" w:pos="1100"/>
        </w:tabs>
        <w:spacing w:after="0"/>
        <w:jc w:val="both"/>
        <w:rPr>
          <w:rFonts w:ascii="Bookman Old Style" w:hAnsi="Bookman Old Style" w:cstheme="majorBidi"/>
          <w:sz w:val="23"/>
          <w:szCs w:val="23"/>
        </w:rPr>
      </w:pPr>
    </w:p>
    <w:p w:rsidR="007D7EB5" w:rsidRPr="007D7EB5" w:rsidRDefault="007D7EB5" w:rsidP="007D7EB5">
      <w:pPr>
        <w:tabs>
          <w:tab w:val="left" w:pos="1100"/>
        </w:tabs>
        <w:spacing w:after="0"/>
        <w:jc w:val="both"/>
        <w:rPr>
          <w:rFonts w:ascii="Bookman Old Style" w:hAnsi="Bookman Old Style" w:cstheme="majorBidi"/>
          <w:b/>
          <w:bCs/>
          <w:i/>
          <w:iCs/>
          <w:sz w:val="24"/>
          <w:szCs w:val="24"/>
        </w:rPr>
      </w:pPr>
      <w:r w:rsidRPr="007D7EB5">
        <w:rPr>
          <w:rFonts w:ascii="Bookman Old Style" w:hAnsi="Bookman Old Style" w:cstheme="majorBidi"/>
          <w:b/>
          <w:bCs/>
          <w:i/>
          <w:iCs/>
          <w:sz w:val="24"/>
          <w:szCs w:val="24"/>
        </w:rPr>
        <w:t xml:space="preserve">Solution </w:t>
      </w:r>
    </w:p>
    <w:p w:rsidR="007D7EB5" w:rsidRPr="007D7EB5" w:rsidRDefault="007D7EB5" w:rsidP="007D7EB5">
      <w:pPr>
        <w:tabs>
          <w:tab w:val="left" w:pos="1100"/>
        </w:tabs>
        <w:spacing w:after="0"/>
        <w:jc w:val="both"/>
        <w:rPr>
          <w:rFonts w:ascii="Bookman Old Style" w:hAnsi="Bookman Old Style" w:cstheme="majorBidi"/>
          <w:sz w:val="24"/>
          <w:szCs w:val="24"/>
        </w:rPr>
      </w:pP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sz w:val="24"/>
          <w:szCs w:val="24"/>
        </w:rPr>
        <w:t xml:space="preserve">Par les formules (6.27) </w:t>
      </w:r>
    </w:p>
    <w:p w:rsidR="007D7EB5" w:rsidRPr="007D7EB5" w:rsidRDefault="007D7EB5" w:rsidP="007D7EB5">
      <w:pPr>
        <w:tabs>
          <w:tab w:val="left" w:pos="1100"/>
        </w:tabs>
        <w:spacing w:after="0"/>
        <w:jc w:val="both"/>
        <w:rPr>
          <w:rFonts w:ascii="Bookman Old Style" w:hAnsi="Bookman Old Style" w:cstheme="majorBidi"/>
          <w:sz w:val="24"/>
          <w:szCs w:val="24"/>
        </w:rPr>
      </w:pP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noProof/>
          <w:sz w:val="24"/>
          <w:szCs w:val="24"/>
          <w:lang w:eastAsia="fr-FR"/>
        </w:rPr>
        <w:drawing>
          <wp:inline distT="0" distB="0" distL="0" distR="0">
            <wp:extent cx="5372460" cy="465761"/>
            <wp:effectExtent l="19050" t="0" r="0" b="0"/>
            <wp:docPr id="3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5384886" cy="466838"/>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spacing w:after="0"/>
        <w:jc w:val="both"/>
        <w:rPr>
          <w:rFonts w:ascii="Bookman Old Style" w:hAnsi="Bookman Old Style" w:cstheme="majorBidi"/>
          <w:sz w:val="24"/>
          <w:szCs w:val="24"/>
        </w:rPr>
      </w:pPr>
      <w:proofErr w:type="gramStart"/>
      <w:r w:rsidRPr="007D7EB5">
        <w:rPr>
          <w:rFonts w:ascii="Bookman Old Style" w:hAnsi="Bookman Old Style" w:cstheme="majorBidi"/>
          <w:sz w:val="24"/>
          <w:szCs w:val="24"/>
        </w:rPr>
        <w:t>nous</w:t>
      </w:r>
      <w:proofErr w:type="gramEnd"/>
      <w:r w:rsidRPr="007D7EB5">
        <w:rPr>
          <w:rFonts w:ascii="Bookman Old Style" w:hAnsi="Bookman Old Style" w:cstheme="majorBidi"/>
          <w:sz w:val="24"/>
          <w:szCs w:val="24"/>
        </w:rPr>
        <w:t xml:space="preserve"> calculons les rendements : γ</w:t>
      </w:r>
      <w:r w:rsidRPr="007D7EB5">
        <w:rPr>
          <w:rFonts w:ascii="Bookman Old Style" w:hAnsi="Bookman Old Style" w:cstheme="majorBidi"/>
          <w:sz w:val="24"/>
          <w:szCs w:val="24"/>
          <w:vertAlign w:val="subscript"/>
        </w:rPr>
        <w:t>7</w:t>
      </w:r>
      <w:r w:rsidRPr="007D7EB5">
        <w:rPr>
          <w:rFonts w:ascii="Bookman Old Style" w:hAnsi="Bookman Old Style" w:cstheme="majorBidi"/>
          <w:sz w:val="24"/>
          <w:szCs w:val="24"/>
        </w:rPr>
        <w:t>=21.6 % et γ</w:t>
      </w:r>
      <w:r w:rsidRPr="007D7EB5">
        <w:rPr>
          <w:rFonts w:ascii="Bookman Old Style" w:hAnsi="Bookman Old Style" w:cstheme="majorBidi"/>
          <w:sz w:val="24"/>
          <w:szCs w:val="24"/>
          <w:vertAlign w:val="subscript"/>
        </w:rPr>
        <w:t>5</w:t>
      </w:r>
      <w:r w:rsidRPr="007D7EB5">
        <w:rPr>
          <w:rFonts w:ascii="Bookman Old Style" w:hAnsi="Bookman Old Style" w:cstheme="majorBidi"/>
          <w:sz w:val="24"/>
          <w:szCs w:val="24"/>
        </w:rPr>
        <w:t>=20.54 %.</w:t>
      </w:r>
    </w:p>
    <w:p w:rsidR="007D7EB5" w:rsidRPr="007D7EB5" w:rsidRDefault="007D7EB5" w:rsidP="007D7EB5">
      <w:pPr>
        <w:tabs>
          <w:tab w:val="left" w:pos="1100"/>
        </w:tabs>
        <w:spacing w:after="0"/>
        <w:jc w:val="both"/>
        <w:rPr>
          <w:rFonts w:ascii="Bookman Old Style" w:hAnsi="Bookman Old Style" w:cstheme="majorBidi"/>
          <w:sz w:val="24"/>
          <w:szCs w:val="24"/>
        </w:rPr>
      </w:pP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sz w:val="24"/>
          <w:szCs w:val="24"/>
        </w:rPr>
        <w:t xml:space="preserve">En utilisant les formules (6.28), </w:t>
      </w:r>
    </w:p>
    <w:p w:rsidR="007D7EB5" w:rsidRPr="007D7EB5" w:rsidRDefault="007D7EB5" w:rsidP="007D7EB5">
      <w:pPr>
        <w:tabs>
          <w:tab w:val="left" w:pos="1100"/>
        </w:tabs>
        <w:spacing w:after="0"/>
        <w:jc w:val="both"/>
        <w:rPr>
          <w:rFonts w:ascii="Bookman Old Style" w:hAnsi="Bookman Old Style" w:cstheme="majorBidi"/>
          <w:sz w:val="24"/>
          <w:szCs w:val="24"/>
        </w:rPr>
      </w:pP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noProof/>
          <w:sz w:val="24"/>
          <w:szCs w:val="24"/>
          <w:lang w:eastAsia="fr-FR"/>
        </w:rPr>
        <w:drawing>
          <wp:inline distT="0" distB="0" distL="0" distR="0">
            <wp:extent cx="5544987" cy="586596"/>
            <wp:effectExtent l="19050" t="0" r="0" b="0"/>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5547219" cy="586832"/>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spacing w:after="0"/>
        <w:jc w:val="both"/>
        <w:rPr>
          <w:rFonts w:ascii="Bookman Old Style" w:hAnsi="Bookman Old Style" w:cstheme="majorBidi"/>
          <w:sz w:val="24"/>
          <w:szCs w:val="24"/>
        </w:rPr>
      </w:pP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sz w:val="24"/>
          <w:szCs w:val="24"/>
        </w:rPr>
        <w:t>Calculons les rendements partiels : γ’</w:t>
      </w:r>
      <w:r w:rsidRPr="007D7EB5">
        <w:rPr>
          <w:rFonts w:ascii="Bookman Old Style" w:hAnsi="Bookman Old Style" w:cstheme="majorBidi"/>
          <w:sz w:val="24"/>
          <w:szCs w:val="24"/>
          <w:vertAlign w:val="subscript"/>
        </w:rPr>
        <w:t>7</w:t>
      </w:r>
      <w:r w:rsidRPr="007D7EB5">
        <w:rPr>
          <w:rFonts w:ascii="Bookman Old Style" w:hAnsi="Bookman Old Style" w:cstheme="majorBidi"/>
          <w:sz w:val="24"/>
          <w:szCs w:val="24"/>
        </w:rPr>
        <w:t>=22.53% et γ’</w:t>
      </w:r>
      <w:r w:rsidRPr="007D7EB5">
        <w:rPr>
          <w:rFonts w:ascii="Bookman Old Style" w:hAnsi="Bookman Old Style" w:cstheme="majorBidi"/>
          <w:sz w:val="24"/>
          <w:szCs w:val="24"/>
          <w:vertAlign w:val="subscript"/>
        </w:rPr>
        <w:t>6</w:t>
      </w:r>
      <w:r w:rsidRPr="007D7EB5">
        <w:rPr>
          <w:rFonts w:ascii="Bookman Old Style" w:hAnsi="Bookman Old Style" w:cstheme="majorBidi"/>
          <w:sz w:val="24"/>
          <w:szCs w:val="24"/>
        </w:rPr>
        <w:t>=77.47%. Nous effectuons la vérification: 22,53+77,47=100 %.</w:t>
      </w:r>
    </w:p>
    <w:p w:rsidR="007D7EB5" w:rsidRPr="007D7EB5" w:rsidRDefault="007D7EB5" w:rsidP="007D7EB5">
      <w:pPr>
        <w:tabs>
          <w:tab w:val="left" w:pos="1100"/>
        </w:tabs>
        <w:spacing w:after="0"/>
        <w:jc w:val="both"/>
        <w:rPr>
          <w:rFonts w:ascii="Bookman Old Style" w:hAnsi="Bookman Old Style" w:cstheme="majorBidi"/>
          <w:sz w:val="24"/>
          <w:szCs w:val="24"/>
        </w:rPr>
      </w:pP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sz w:val="24"/>
          <w:szCs w:val="24"/>
        </w:rPr>
        <w:t xml:space="preserve">Par les formules (6.29) </w:t>
      </w:r>
    </w:p>
    <w:p w:rsidR="007D7EB5" w:rsidRPr="007D7EB5" w:rsidRDefault="007D7EB5" w:rsidP="007D7EB5">
      <w:pPr>
        <w:tabs>
          <w:tab w:val="left" w:pos="1100"/>
        </w:tabs>
        <w:spacing w:after="0"/>
        <w:jc w:val="both"/>
        <w:rPr>
          <w:rFonts w:ascii="Bookman Old Style" w:hAnsi="Bookman Old Style" w:cstheme="majorBidi"/>
          <w:sz w:val="24"/>
          <w:szCs w:val="24"/>
        </w:rPr>
      </w:pP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noProof/>
          <w:sz w:val="24"/>
          <w:szCs w:val="24"/>
          <w:lang w:eastAsia="fr-FR"/>
        </w:rPr>
        <w:drawing>
          <wp:inline distT="0" distB="0" distL="0" distR="0">
            <wp:extent cx="4985278" cy="252000"/>
            <wp:effectExtent l="19050" t="0" r="5822" b="0"/>
            <wp:docPr id="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4985278" cy="252000"/>
                    </a:xfrm>
                    <a:prstGeom prst="rect">
                      <a:avLst/>
                    </a:prstGeom>
                    <a:noFill/>
                    <a:ln w="9525">
                      <a:noFill/>
                      <a:miter lim="800000"/>
                      <a:headEnd/>
                      <a:tailEnd/>
                    </a:ln>
                  </pic:spPr>
                </pic:pic>
              </a:graphicData>
            </a:graphic>
          </wp:inline>
        </w:drawing>
      </w: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sz w:val="24"/>
          <w:szCs w:val="24"/>
        </w:rPr>
        <w:t>Calculons les rendements : γ</w:t>
      </w:r>
      <w:r w:rsidRPr="007D7EB5">
        <w:rPr>
          <w:rFonts w:ascii="Bookman Old Style" w:hAnsi="Bookman Old Style" w:cstheme="majorBidi"/>
          <w:sz w:val="24"/>
          <w:szCs w:val="24"/>
          <w:vertAlign w:val="subscript"/>
        </w:rPr>
        <w:t>4</w:t>
      </w:r>
      <w:r w:rsidRPr="007D7EB5">
        <w:rPr>
          <w:rFonts w:ascii="Bookman Old Style" w:hAnsi="Bookman Old Style" w:cstheme="majorBidi"/>
          <w:sz w:val="24"/>
          <w:szCs w:val="24"/>
        </w:rPr>
        <w:t>=95.88% et γ</w:t>
      </w:r>
      <w:r w:rsidRPr="007D7EB5">
        <w:rPr>
          <w:rFonts w:ascii="Bookman Old Style" w:hAnsi="Bookman Old Style" w:cstheme="majorBidi"/>
          <w:sz w:val="24"/>
          <w:szCs w:val="24"/>
          <w:vertAlign w:val="subscript"/>
        </w:rPr>
        <w:t>6</w:t>
      </w:r>
      <w:r w:rsidRPr="007D7EB5">
        <w:rPr>
          <w:rFonts w:ascii="Bookman Old Style" w:hAnsi="Bookman Old Style" w:cstheme="majorBidi"/>
          <w:sz w:val="24"/>
          <w:szCs w:val="24"/>
        </w:rPr>
        <w:t>=74.28%. Nous effectuons la vérification : 21,6=95,88–74,28.</w:t>
      </w:r>
    </w:p>
    <w:p w:rsidR="007D7EB5" w:rsidRPr="007D7EB5" w:rsidRDefault="007D7EB5" w:rsidP="007D7EB5">
      <w:pPr>
        <w:tabs>
          <w:tab w:val="left" w:pos="1100"/>
        </w:tabs>
        <w:spacing w:after="0"/>
        <w:jc w:val="both"/>
        <w:rPr>
          <w:rFonts w:ascii="Bookman Old Style" w:hAnsi="Bookman Old Style" w:cstheme="majorBidi"/>
          <w:sz w:val="24"/>
          <w:szCs w:val="24"/>
        </w:rPr>
      </w:pP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sz w:val="24"/>
          <w:szCs w:val="24"/>
        </w:rPr>
        <w:t>Par les deux formules (6.30) nous trouvons les rendements : γ</w:t>
      </w:r>
      <w:r w:rsidRPr="007D7EB5">
        <w:rPr>
          <w:rFonts w:ascii="Bookman Old Style" w:hAnsi="Bookman Old Style" w:cstheme="majorBidi"/>
          <w:sz w:val="24"/>
          <w:szCs w:val="24"/>
          <w:vertAlign w:val="subscript"/>
        </w:rPr>
        <w:t>2</w:t>
      </w:r>
      <w:r w:rsidRPr="007D7EB5">
        <w:rPr>
          <w:rFonts w:ascii="Bookman Old Style" w:hAnsi="Bookman Old Style" w:cstheme="majorBidi"/>
          <w:sz w:val="24"/>
          <w:szCs w:val="24"/>
        </w:rPr>
        <w:t>=γ</w:t>
      </w:r>
      <w:r w:rsidRPr="007D7EB5">
        <w:rPr>
          <w:rFonts w:ascii="Bookman Old Style" w:hAnsi="Bookman Old Style" w:cstheme="majorBidi"/>
          <w:sz w:val="24"/>
          <w:szCs w:val="24"/>
          <w:vertAlign w:val="subscript"/>
        </w:rPr>
        <w:t>3</w:t>
      </w:r>
      <w:r w:rsidRPr="007D7EB5">
        <w:rPr>
          <w:rFonts w:ascii="Bookman Old Style" w:hAnsi="Bookman Old Style" w:cstheme="majorBidi"/>
          <w:sz w:val="24"/>
          <w:szCs w:val="24"/>
        </w:rPr>
        <w:t>=γ</w:t>
      </w:r>
      <w:r w:rsidRPr="007D7EB5">
        <w:rPr>
          <w:rFonts w:ascii="Bookman Old Style" w:hAnsi="Bookman Old Style" w:cstheme="majorBidi"/>
          <w:sz w:val="24"/>
          <w:szCs w:val="24"/>
          <w:vertAlign w:val="subscript"/>
        </w:rPr>
        <w:t>3</w:t>
      </w:r>
      <w:r w:rsidRPr="007D7EB5">
        <w:rPr>
          <w:rFonts w:ascii="Bookman Old Style" w:hAnsi="Bookman Old Style" w:cstheme="majorBidi"/>
          <w:sz w:val="24"/>
          <w:szCs w:val="24"/>
        </w:rPr>
        <w:t>=116,42=116,42 %. Les résultats sont les mêmes.</w:t>
      </w:r>
    </w:p>
    <w:p w:rsidR="007D7EB5" w:rsidRPr="007D7EB5" w:rsidRDefault="007D7EB5" w:rsidP="007D7EB5">
      <w:pPr>
        <w:tabs>
          <w:tab w:val="left" w:pos="1100"/>
        </w:tabs>
        <w:spacing w:after="0"/>
        <w:jc w:val="both"/>
        <w:rPr>
          <w:rFonts w:ascii="Bookman Old Style" w:hAnsi="Bookman Old Style" w:cstheme="majorBidi"/>
          <w:sz w:val="24"/>
          <w:szCs w:val="24"/>
        </w:rPr>
      </w:pP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sz w:val="24"/>
          <w:szCs w:val="24"/>
        </w:rPr>
        <w:t>Par les formules (6.31) et (6.32) on trouve la fraction massique du fer : β</w:t>
      </w:r>
      <w:r w:rsidRPr="007D7EB5">
        <w:rPr>
          <w:rFonts w:ascii="Bookman Old Style" w:hAnsi="Bookman Old Style" w:cstheme="majorBidi"/>
          <w:sz w:val="24"/>
          <w:szCs w:val="24"/>
          <w:vertAlign w:val="subscript"/>
        </w:rPr>
        <w:t xml:space="preserve">6 </w:t>
      </w:r>
      <w:r w:rsidRPr="007D7EB5">
        <w:rPr>
          <w:rFonts w:ascii="Bookman Old Style" w:hAnsi="Bookman Old Style" w:cstheme="majorBidi"/>
          <w:sz w:val="24"/>
          <w:szCs w:val="24"/>
        </w:rPr>
        <w:t>= 50.2 % et β</w:t>
      </w:r>
      <w:r w:rsidRPr="007D7EB5">
        <w:rPr>
          <w:rFonts w:ascii="Bookman Old Style" w:hAnsi="Bookman Old Style" w:cstheme="majorBidi"/>
          <w:sz w:val="24"/>
          <w:szCs w:val="24"/>
          <w:vertAlign w:val="subscript"/>
        </w:rPr>
        <w:t>2</w:t>
      </w:r>
      <w:r w:rsidRPr="007D7EB5">
        <w:rPr>
          <w:rFonts w:ascii="Bookman Old Style" w:hAnsi="Bookman Old Style" w:cstheme="majorBidi"/>
          <w:sz w:val="24"/>
          <w:szCs w:val="24"/>
        </w:rPr>
        <w:t>=β</w:t>
      </w:r>
      <w:r w:rsidRPr="007D7EB5">
        <w:rPr>
          <w:rFonts w:ascii="Bookman Old Style" w:hAnsi="Bookman Old Style" w:cstheme="majorBidi"/>
          <w:sz w:val="24"/>
          <w:szCs w:val="24"/>
          <w:vertAlign w:val="subscript"/>
        </w:rPr>
        <w:t>3</w:t>
      </w:r>
      <w:r w:rsidRPr="007D7EB5">
        <w:rPr>
          <w:rFonts w:ascii="Bookman Old Style" w:hAnsi="Bookman Old Style" w:cstheme="majorBidi"/>
          <w:sz w:val="24"/>
          <w:szCs w:val="24"/>
        </w:rPr>
        <w:t>=42.2 %. Nous calculons β</w:t>
      </w:r>
      <w:r w:rsidRPr="007D7EB5">
        <w:rPr>
          <w:rFonts w:ascii="Bookman Old Style" w:hAnsi="Bookman Old Style" w:cstheme="majorBidi"/>
          <w:sz w:val="24"/>
          <w:szCs w:val="24"/>
          <w:vertAlign w:val="subscript"/>
        </w:rPr>
        <w:t>2</w:t>
      </w:r>
      <w:r w:rsidRPr="007D7EB5">
        <w:rPr>
          <w:rFonts w:ascii="Bookman Old Style" w:hAnsi="Bookman Old Style" w:cstheme="majorBidi"/>
          <w:sz w:val="24"/>
          <w:szCs w:val="24"/>
        </w:rPr>
        <w:t>=β</w:t>
      </w:r>
      <w:r w:rsidRPr="007D7EB5">
        <w:rPr>
          <w:rFonts w:ascii="Bookman Old Style" w:hAnsi="Bookman Old Style" w:cstheme="majorBidi"/>
          <w:sz w:val="24"/>
          <w:szCs w:val="24"/>
          <w:vertAlign w:val="subscript"/>
        </w:rPr>
        <w:t>3</w:t>
      </w:r>
      <w:r w:rsidRPr="007D7EB5">
        <w:rPr>
          <w:rFonts w:ascii="Bookman Old Style" w:hAnsi="Bookman Old Style" w:cstheme="majorBidi"/>
          <w:sz w:val="24"/>
          <w:szCs w:val="24"/>
        </w:rPr>
        <w:t xml:space="preserve"> en utilisant les deux formules (6.32), résultats :             42,2 %=42,2 %.</w:t>
      </w: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sz w:val="24"/>
          <w:szCs w:val="24"/>
        </w:rPr>
        <w:t>En utilisant les formules (6.33), nous calculons les teneurs : β</w:t>
      </w:r>
      <w:r w:rsidRPr="007D7EB5">
        <w:rPr>
          <w:rFonts w:ascii="Bookman Old Style" w:hAnsi="Bookman Old Style" w:cstheme="majorBidi"/>
          <w:sz w:val="24"/>
          <w:szCs w:val="24"/>
          <w:vertAlign w:val="subscript"/>
        </w:rPr>
        <w:t>2</w:t>
      </w:r>
      <w:r w:rsidRPr="007D7EB5">
        <w:rPr>
          <w:rFonts w:ascii="Bookman Old Style" w:hAnsi="Bookman Old Style" w:cstheme="majorBidi"/>
          <w:sz w:val="24"/>
          <w:szCs w:val="24"/>
          <w:vertAlign w:val="superscript"/>
        </w:rPr>
        <w:t>-71</w:t>
      </w:r>
      <w:r w:rsidRPr="007D7EB5">
        <w:rPr>
          <w:rFonts w:ascii="Bookman Old Style" w:hAnsi="Bookman Old Style" w:cstheme="majorBidi"/>
          <w:sz w:val="24"/>
          <w:szCs w:val="24"/>
        </w:rPr>
        <w:t xml:space="preserve"> =18,14% et                            β</w:t>
      </w:r>
      <w:r w:rsidRPr="007D7EB5">
        <w:rPr>
          <w:rFonts w:ascii="Bookman Old Style" w:hAnsi="Bookman Old Style" w:cstheme="majorBidi"/>
          <w:sz w:val="24"/>
          <w:szCs w:val="24"/>
          <w:vertAlign w:val="subscript"/>
        </w:rPr>
        <w:t>5</w:t>
      </w:r>
      <w:r w:rsidRPr="007D7EB5">
        <w:rPr>
          <w:rFonts w:ascii="Bookman Old Style" w:hAnsi="Bookman Old Style" w:cstheme="majorBidi"/>
          <w:sz w:val="24"/>
          <w:szCs w:val="24"/>
          <w:vertAlign w:val="superscript"/>
        </w:rPr>
        <w:t>-71</w:t>
      </w:r>
      <w:r w:rsidRPr="007D7EB5">
        <w:rPr>
          <w:rFonts w:ascii="Bookman Old Style" w:hAnsi="Bookman Old Style" w:cstheme="majorBidi"/>
          <w:sz w:val="24"/>
          <w:szCs w:val="24"/>
        </w:rPr>
        <w:t xml:space="preserve"> =44,14%.</w:t>
      </w:r>
    </w:p>
    <w:p w:rsidR="007D7EB5" w:rsidRPr="007D7EB5" w:rsidRDefault="007D7EB5" w:rsidP="007D7EB5">
      <w:pPr>
        <w:tabs>
          <w:tab w:val="left" w:pos="1100"/>
        </w:tabs>
        <w:spacing w:after="0"/>
        <w:jc w:val="both"/>
        <w:rPr>
          <w:rFonts w:ascii="Bookman Old Style" w:hAnsi="Bookman Old Style" w:cstheme="majorBidi"/>
          <w:sz w:val="24"/>
          <w:szCs w:val="24"/>
        </w:rPr>
      </w:pP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sz w:val="24"/>
          <w:szCs w:val="24"/>
        </w:rPr>
        <w:t>Par la formule (6.34) on calcule la charge circulante : C=176.3 %.</w:t>
      </w:r>
    </w:p>
    <w:p w:rsidR="007D7EB5" w:rsidRPr="007D7EB5" w:rsidRDefault="007D7EB5" w:rsidP="007D7EB5">
      <w:pPr>
        <w:tabs>
          <w:tab w:val="left" w:pos="1100"/>
        </w:tabs>
        <w:spacing w:after="0"/>
        <w:jc w:val="both"/>
        <w:rPr>
          <w:rFonts w:ascii="Bookman Old Style" w:hAnsi="Bookman Old Style" w:cstheme="majorBidi"/>
          <w:sz w:val="24"/>
          <w:szCs w:val="24"/>
        </w:rPr>
      </w:pPr>
      <w:r w:rsidRPr="007D7EB5">
        <w:rPr>
          <w:rFonts w:ascii="Bookman Old Style" w:hAnsi="Bookman Old Style" w:cstheme="majorBidi"/>
          <w:sz w:val="24"/>
          <w:szCs w:val="24"/>
        </w:rPr>
        <w:t xml:space="preserve">Par les formules (6.35) et (6.36), nous calculons la capacité du broyeur par solide (alimentation) et capacité spécifique et par classe -71 µm : </w:t>
      </w:r>
      <w:proofErr w:type="spellStart"/>
      <w:r w:rsidRPr="007D7EB5">
        <w:rPr>
          <w:rFonts w:ascii="Bookman Old Style" w:hAnsi="Bookman Old Style" w:cstheme="majorBidi"/>
          <w:sz w:val="24"/>
          <w:szCs w:val="24"/>
        </w:rPr>
        <w:t>Q</w:t>
      </w:r>
      <w:r w:rsidRPr="007D7EB5">
        <w:rPr>
          <w:rFonts w:ascii="Bookman Old Style" w:hAnsi="Bookman Old Style" w:cstheme="majorBidi"/>
          <w:sz w:val="24"/>
          <w:szCs w:val="24"/>
          <w:vertAlign w:val="subscript"/>
        </w:rPr>
        <w:t>m</w:t>
      </w:r>
      <w:proofErr w:type="spellEnd"/>
      <w:r w:rsidRPr="007D7EB5">
        <w:rPr>
          <w:rFonts w:ascii="Bookman Old Style" w:hAnsi="Bookman Old Style" w:cstheme="majorBidi"/>
          <w:sz w:val="24"/>
          <w:szCs w:val="24"/>
        </w:rPr>
        <w:t>=287,33 t/h et q</w:t>
      </w:r>
      <w:r w:rsidRPr="007D7EB5">
        <w:rPr>
          <w:rFonts w:ascii="Bookman Old Style" w:hAnsi="Bookman Old Style" w:cstheme="majorBidi"/>
          <w:sz w:val="24"/>
          <w:szCs w:val="24"/>
          <w:vertAlign w:val="superscript"/>
        </w:rPr>
        <w:t>-71</w:t>
      </w:r>
      <w:r w:rsidRPr="007D7EB5">
        <w:rPr>
          <w:rFonts w:ascii="Bookman Old Style" w:hAnsi="Bookman Old Style" w:cstheme="majorBidi"/>
          <w:sz w:val="24"/>
          <w:szCs w:val="24"/>
        </w:rPr>
        <w:t>=1,0 t</w:t>
      </w:r>
      <w:proofErr w:type="gramStart"/>
      <w:r w:rsidRPr="007D7EB5">
        <w:rPr>
          <w:rFonts w:ascii="Bookman Old Style" w:hAnsi="Bookman Old Style" w:cstheme="majorBidi"/>
          <w:sz w:val="24"/>
          <w:szCs w:val="24"/>
        </w:rPr>
        <w:t>/(</w:t>
      </w:r>
      <w:proofErr w:type="gramEnd"/>
      <w:r w:rsidRPr="007D7EB5">
        <w:rPr>
          <w:rFonts w:ascii="Bookman Old Style" w:hAnsi="Bookman Old Style" w:cstheme="majorBidi"/>
          <w:sz w:val="24"/>
          <w:szCs w:val="24"/>
        </w:rPr>
        <w:t>hm</w:t>
      </w:r>
      <w:r w:rsidRPr="007D7EB5">
        <w:rPr>
          <w:rFonts w:ascii="Bookman Old Style" w:hAnsi="Bookman Old Style" w:cstheme="majorBidi"/>
          <w:sz w:val="24"/>
          <w:szCs w:val="24"/>
          <w:vertAlign w:val="superscript"/>
        </w:rPr>
        <w:t>3</w:t>
      </w:r>
      <w:r w:rsidRPr="007D7EB5">
        <w:rPr>
          <w:rFonts w:ascii="Bookman Old Style" w:hAnsi="Bookman Old Style" w:cstheme="majorBidi"/>
          <w:sz w:val="24"/>
          <w:szCs w:val="24"/>
        </w:rPr>
        <w:t xml:space="preserve">). En utilisant la formule (6.37), nous calculons l'efficacité de la classification par classe -71 µm : </w:t>
      </w:r>
      <w:proofErr w:type="spellStart"/>
      <w:r w:rsidRPr="007D7EB5">
        <w:rPr>
          <w:rFonts w:ascii="Bookman Old Style" w:hAnsi="Bookman Old Style" w:cstheme="majorBidi"/>
          <w:sz w:val="24"/>
          <w:szCs w:val="24"/>
        </w:rPr>
        <w:t>E</w:t>
      </w:r>
      <w:r w:rsidRPr="007D7EB5">
        <w:rPr>
          <w:rFonts w:ascii="Bookman Old Style" w:hAnsi="Bookman Old Style" w:cstheme="majorBidi"/>
          <w:sz w:val="24"/>
          <w:szCs w:val="24"/>
          <w:vertAlign w:val="subscript"/>
        </w:rPr>
        <w:t>cl</w:t>
      </w:r>
      <w:proofErr w:type="spellEnd"/>
      <w:r w:rsidRPr="007D7EB5">
        <w:rPr>
          <w:rFonts w:ascii="Bookman Old Style" w:hAnsi="Bookman Old Style" w:cstheme="majorBidi"/>
          <w:sz w:val="24"/>
          <w:szCs w:val="24"/>
        </w:rPr>
        <w:t>=40,07 %.</w:t>
      </w:r>
    </w:p>
    <w:p w:rsidR="007D7EB5" w:rsidRDefault="007D7EB5" w:rsidP="007D7EB5">
      <w:pPr>
        <w:tabs>
          <w:tab w:val="left" w:pos="1100"/>
        </w:tabs>
        <w:rPr>
          <w:rFonts w:ascii="Bookman Old Style" w:hAnsi="Bookman Old Style" w:cs="Times New Roman"/>
          <w:sz w:val="24"/>
          <w:szCs w:val="24"/>
        </w:rPr>
      </w:pPr>
    </w:p>
    <w:p w:rsidR="007D7EB5" w:rsidRDefault="007D7EB5"/>
    <w:sectPr w:rsidR="007D7EB5" w:rsidSect="00763C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savePreviewPicture/>
  <w:compat/>
  <w:rsids>
    <w:rsidRoot w:val="007D7EB5"/>
    <w:rsid w:val="00763CDD"/>
    <w:rsid w:val="007D7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emf"/><Relationship Id="rId3" Type="http://schemas.openxmlformats.org/officeDocument/2006/relationships/webSettings" Target="webSettings.xml"/><Relationship Id="rId21" Type="http://schemas.openxmlformats.org/officeDocument/2006/relationships/image" Target="media/image18.emf"/><Relationship Id="rId34" Type="http://schemas.openxmlformats.org/officeDocument/2006/relationships/image" Target="media/image31.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png"/><Relationship Id="rId33" Type="http://schemas.openxmlformats.org/officeDocument/2006/relationships/image" Target="media/image30.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29" Type="http://schemas.openxmlformats.org/officeDocument/2006/relationships/image" Target="media/image26.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32" Type="http://schemas.openxmlformats.org/officeDocument/2006/relationships/image" Target="media/image29.emf"/><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image" Target="media/image25.emf"/><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emf"/><Relationship Id="rId31" Type="http://schemas.openxmlformats.org/officeDocument/2006/relationships/image" Target="media/image28.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emf"/><Relationship Id="rId30" Type="http://schemas.openxmlformats.org/officeDocument/2006/relationships/image" Target="media/image27.emf"/><Relationship Id="rId35" Type="http://schemas.openxmlformats.org/officeDocument/2006/relationships/image" Target="media/image3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1933</Words>
  <Characters>10632</Characters>
  <Application>Microsoft Office Word</Application>
  <DocSecurity>0</DocSecurity>
  <Lines>88</Lines>
  <Paragraphs>25</Paragraphs>
  <ScaleCrop>false</ScaleCrop>
  <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2020-04-10T18:41:00Z</dcterms:created>
  <dcterms:modified xsi:type="dcterms:W3CDTF">2020-04-10T18:47:00Z</dcterms:modified>
</cp:coreProperties>
</file>