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D2" w:rsidRDefault="006A5DD2" w:rsidP="006A5DD2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6A5DD2">
        <w:rPr>
          <w:rFonts w:asciiTheme="majorHAnsi" w:hAnsiTheme="majorHAnsi"/>
          <w:i/>
          <w:iCs/>
          <w:sz w:val="20"/>
          <w:szCs w:val="20"/>
          <w:lang w:val="fr-FR"/>
        </w:rPr>
        <w:t>Exercice 2</w:t>
      </w:r>
      <w:r>
        <w:rPr>
          <w:rFonts w:asciiTheme="majorHAnsi" w:hAnsiTheme="majorHAnsi"/>
          <w:i/>
          <w:iCs/>
          <w:sz w:val="20"/>
          <w:szCs w:val="20"/>
          <w:lang w:val="fr-FR"/>
        </w:rPr>
        <w:t> : Proposer un traitement de boruration pour un acier de nuance 45CD4 qui permet l’obtention d’une couche en extrême surface continue</w:t>
      </w:r>
    </w:p>
    <w:p w:rsidR="00595CB0" w:rsidRDefault="00595CB0" w:rsidP="006A5DD2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595CB0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Réponse :</w:t>
      </w:r>
    </w:p>
    <w:p w:rsidR="00595CB0" w:rsidRDefault="006A5DD2" w:rsidP="006A5DD2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>
        <w:rPr>
          <w:rFonts w:asciiTheme="majorHAnsi" w:hAnsiTheme="majorHAnsi"/>
          <w:i/>
          <w:iCs/>
          <w:sz w:val="20"/>
          <w:szCs w:val="20"/>
          <w:lang w:val="fr-FR"/>
        </w:rPr>
        <w:t xml:space="preserve">T°C=                                     Temps de diffusion=                                    </w:t>
      </w:r>
      <w:r w:rsidR="00595CB0">
        <w:rPr>
          <w:rFonts w:asciiTheme="majorHAnsi" w:hAnsiTheme="majorHAnsi"/>
          <w:i/>
          <w:iCs/>
          <w:sz w:val="20"/>
          <w:szCs w:val="20"/>
          <w:lang w:val="fr-FR"/>
        </w:rPr>
        <w:t>Milieu de refroidissement=</w:t>
      </w:r>
    </w:p>
    <w:p w:rsidR="00595CB0" w:rsidRDefault="00595CB0" w:rsidP="006A5DD2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>
        <w:rPr>
          <w:rFonts w:asciiTheme="majorHAnsi" w:hAnsiTheme="majorHAnsi"/>
          <w:i/>
          <w:iCs/>
          <w:sz w:val="20"/>
          <w:szCs w:val="20"/>
          <w:lang w:val="fr-FR"/>
        </w:rPr>
        <w:t>Milieu de boruration :</w:t>
      </w:r>
    </w:p>
    <w:p w:rsidR="003655B4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>
        <w:rPr>
          <w:rFonts w:asciiTheme="majorHAnsi" w:hAnsiTheme="majorHAnsi"/>
          <w:i/>
          <w:iCs/>
          <w:sz w:val="20"/>
          <w:szCs w:val="20"/>
          <w:lang w:val="fr-FR"/>
        </w:rPr>
        <w:t>Couches formées depuis la surface jusqu’à la matrice :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595CB0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---------------------------------------------------------------------------------------------------------------------------------------------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595CB0">
        <w:rPr>
          <w:rFonts w:asciiTheme="majorHAnsi" w:hAnsiTheme="majorHAnsi"/>
          <w:i/>
          <w:iCs/>
          <w:sz w:val="20"/>
          <w:szCs w:val="20"/>
          <w:lang w:val="fr-FR"/>
        </w:rPr>
        <w:t>Exercice 3</w:t>
      </w:r>
      <w:r>
        <w:rPr>
          <w:rFonts w:asciiTheme="majorHAnsi" w:hAnsiTheme="majorHAnsi"/>
          <w:i/>
          <w:iCs/>
          <w:sz w:val="20"/>
          <w:szCs w:val="20"/>
          <w:lang w:val="fr-FR"/>
        </w:rPr>
        <w:t> : Comment peut-on évaluer la résistance à l’usure d’un acier traité superficiellement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595CB0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Réponse :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595CB0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----------------------------------------------------------------------------------------------------------------------------------------------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>
        <w:rPr>
          <w:rFonts w:asciiTheme="majorHAnsi" w:hAnsiTheme="majorHAnsi"/>
          <w:i/>
          <w:iCs/>
          <w:sz w:val="20"/>
          <w:szCs w:val="20"/>
          <w:lang w:val="fr-FR"/>
        </w:rPr>
        <w:t>Exercice 4 : Expliquer quelles sont les raisons de ne pas galvaniser les aciers dopés au carbone :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595CB0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Réponse :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595CB0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----------------------------------------------------------------------------------------------------------------------------------------------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>
        <w:rPr>
          <w:rFonts w:asciiTheme="majorHAnsi" w:hAnsiTheme="majorHAnsi"/>
          <w:i/>
          <w:iCs/>
          <w:sz w:val="20"/>
          <w:szCs w:val="20"/>
          <w:lang w:val="fr-FR"/>
        </w:rPr>
        <w:t>Exercice 5 : Quels sont les avantages et les inconvénients dans le cas de la trempe par induction et par chalumeau :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595CB0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Réponse :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</w:pP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595CB0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----------------------------------------------------------------------------------------------------------------------------------------------</w:t>
      </w:r>
    </w:p>
    <w:p w:rsidR="00595CB0" w:rsidRDefault="00595CB0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>
        <w:rPr>
          <w:rFonts w:asciiTheme="majorHAnsi" w:hAnsiTheme="majorHAnsi"/>
          <w:i/>
          <w:iCs/>
          <w:sz w:val="20"/>
          <w:szCs w:val="20"/>
          <w:lang w:val="fr-FR"/>
        </w:rPr>
        <w:t xml:space="preserve">Exercice 6 : </w:t>
      </w:r>
      <w:r w:rsidR="00C77F7A">
        <w:rPr>
          <w:rFonts w:asciiTheme="majorHAnsi" w:hAnsiTheme="majorHAnsi"/>
          <w:i/>
          <w:iCs/>
          <w:sz w:val="20"/>
          <w:szCs w:val="20"/>
          <w:lang w:val="fr-FR"/>
        </w:rPr>
        <w:t>Définir l’oxydation anodique et la phosphatation d’un acier riche en manganèse</w:t>
      </w: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C77F7A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Réponse :</w:t>
      </w: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C77F7A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----------------------------------------------------------------------------------------------------------------------------------------------</w:t>
      </w: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>
        <w:rPr>
          <w:rFonts w:asciiTheme="majorHAnsi" w:hAnsiTheme="majorHAnsi"/>
          <w:i/>
          <w:iCs/>
          <w:sz w:val="20"/>
          <w:szCs w:val="20"/>
          <w:lang w:val="fr-FR"/>
        </w:rPr>
        <w:t>Exercice 7 : Dépôt par voie sèche (PVD) : Proposer un cycle de dépôt permettant de déposer des films minces en nitrures de titane (TiN) :</w:t>
      </w: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C77F7A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Réponse :</w:t>
      </w: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</w:p>
    <w:p w:rsidR="00C77F7A" w:rsidRDefault="00C77F7A" w:rsidP="00595CB0">
      <w:pPr>
        <w:jc w:val="left"/>
        <w:rPr>
          <w:rFonts w:asciiTheme="majorHAnsi" w:hAnsiTheme="majorHAnsi"/>
          <w:i/>
          <w:iCs/>
          <w:sz w:val="20"/>
          <w:szCs w:val="20"/>
          <w:lang w:val="fr-FR"/>
        </w:rPr>
      </w:pPr>
      <w:r w:rsidRPr="00C77F7A">
        <w:rPr>
          <w:rFonts w:asciiTheme="majorHAnsi" w:hAnsiTheme="majorHAnsi"/>
          <w:i/>
          <w:iCs/>
          <w:sz w:val="20"/>
          <w:szCs w:val="20"/>
          <w:highlight w:val="yellow"/>
          <w:lang w:val="fr-FR"/>
        </w:rPr>
        <w:t>----------------------------------------------------------------------------------------------------------------------------------------------</w:t>
      </w:r>
    </w:p>
    <w:p w:rsidR="00C77F7A" w:rsidRDefault="00C77F7A" w:rsidP="00595CB0">
      <w:pPr>
        <w:jc w:val="left"/>
        <w:rPr>
          <w:rFonts w:asciiTheme="majorHAnsi" w:hAnsiTheme="majorHAnsi"/>
          <w:b/>
          <w:bCs/>
          <w:i/>
          <w:iCs/>
          <w:color w:val="FF0000"/>
          <w:sz w:val="16"/>
          <w:szCs w:val="16"/>
          <w:lang w:val="fr-FR"/>
        </w:rPr>
      </w:pPr>
      <w:r w:rsidRPr="00C77F7A">
        <w:rPr>
          <w:rFonts w:asciiTheme="majorHAnsi" w:hAnsiTheme="majorHAnsi"/>
          <w:b/>
          <w:bCs/>
          <w:i/>
          <w:iCs/>
          <w:color w:val="FF0000"/>
          <w:sz w:val="16"/>
          <w:szCs w:val="16"/>
          <w:lang w:val="fr-FR"/>
        </w:rPr>
        <w:t>Attention la réponse est personnelle, toute fraude entraine systématiquement l’annulation de la micro interrogation</w:t>
      </w:r>
    </w:p>
    <w:p w:rsidR="00C77F7A" w:rsidRDefault="00C77F7A" w:rsidP="00595CB0">
      <w:pPr>
        <w:jc w:val="left"/>
        <w:rPr>
          <w:rFonts w:asciiTheme="majorHAnsi" w:hAnsiTheme="majorHAnsi"/>
          <w:b/>
          <w:bCs/>
          <w:i/>
          <w:iCs/>
          <w:color w:val="FF0000"/>
          <w:sz w:val="16"/>
          <w:szCs w:val="16"/>
          <w:lang w:val="fr-FR"/>
        </w:rPr>
      </w:pPr>
      <w:r w:rsidRPr="00C77F7A">
        <w:rPr>
          <w:rFonts w:asciiTheme="majorHAnsi" w:hAnsiTheme="majorHAnsi"/>
          <w:b/>
          <w:bCs/>
          <w:i/>
          <w:iCs/>
          <w:color w:val="FF0000"/>
          <w:sz w:val="16"/>
          <w:szCs w:val="16"/>
          <w:highlight w:val="cyan"/>
          <w:lang w:val="fr-FR"/>
        </w:rPr>
        <w:t>Nom et Prénom de l’étudiant(e) :</w:t>
      </w:r>
    </w:p>
    <w:p w:rsidR="00C77F7A" w:rsidRDefault="00C77F7A" w:rsidP="00595CB0">
      <w:pPr>
        <w:jc w:val="left"/>
        <w:rPr>
          <w:rFonts w:asciiTheme="majorHAnsi" w:hAnsiTheme="majorHAnsi"/>
          <w:b/>
          <w:bCs/>
          <w:i/>
          <w:iCs/>
          <w:color w:val="FF0000"/>
          <w:sz w:val="16"/>
          <w:szCs w:val="16"/>
          <w:lang w:val="fr-FR"/>
        </w:rPr>
      </w:pPr>
    </w:p>
    <w:p w:rsidR="00C77F7A" w:rsidRDefault="00C77F7A" w:rsidP="00985B27">
      <w:pPr>
        <w:jc w:val="left"/>
        <w:rPr>
          <w:rFonts w:asciiTheme="majorHAnsi" w:hAnsiTheme="majorHAnsi"/>
          <w:b/>
          <w:bCs/>
          <w:i/>
          <w:iCs/>
          <w:color w:val="FF0000"/>
          <w:sz w:val="16"/>
          <w:szCs w:val="16"/>
          <w:lang w:val="fr-FR"/>
        </w:rPr>
      </w:pPr>
      <w:r w:rsidRPr="00985B27">
        <w:rPr>
          <w:rFonts w:asciiTheme="majorHAnsi" w:hAnsiTheme="majorHAnsi"/>
          <w:b/>
          <w:bCs/>
          <w:i/>
          <w:iCs/>
          <w:color w:val="FF0000"/>
          <w:sz w:val="16"/>
          <w:szCs w:val="16"/>
          <w:highlight w:val="cyan"/>
          <w:lang w:val="fr-FR"/>
        </w:rPr>
        <w:t xml:space="preserve">La remise </w:t>
      </w:r>
      <w:r w:rsidR="00985B27" w:rsidRPr="00985B27">
        <w:rPr>
          <w:rFonts w:asciiTheme="majorHAnsi" w:hAnsiTheme="majorHAnsi"/>
          <w:b/>
          <w:bCs/>
          <w:i/>
          <w:iCs/>
          <w:color w:val="FF0000"/>
          <w:sz w:val="16"/>
          <w:szCs w:val="16"/>
          <w:highlight w:val="cyan"/>
          <w:lang w:val="fr-FR"/>
        </w:rPr>
        <w:t xml:space="preserve">par email </w:t>
      </w:r>
      <w:r w:rsidRPr="00985B27">
        <w:rPr>
          <w:rFonts w:asciiTheme="majorHAnsi" w:hAnsiTheme="majorHAnsi"/>
          <w:b/>
          <w:bCs/>
          <w:i/>
          <w:iCs/>
          <w:color w:val="FF0000"/>
          <w:sz w:val="16"/>
          <w:szCs w:val="16"/>
          <w:highlight w:val="cyan"/>
          <w:lang w:val="fr-FR"/>
        </w:rPr>
        <w:t xml:space="preserve">est fixée jusqu’au </w:t>
      </w:r>
      <w:r w:rsidR="00985B27" w:rsidRPr="00985B27">
        <w:rPr>
          <w:rFonts w:asciiTheme="majorHAnsi" w:hAnsiTheme="majorHAnsi"/>
          <w:b/>
          <w:bCs/>
          <w:i/>
          <w:iCs/>
          <w:color w:val="FF0000"/>
          <w:sz w:val="16"/>
          <w:szCs w:val="16"/>
          <w:highlight w:val="cyan"/>
          <w:lang w:val="fr-FR"/>
        </w:rPr>
        <w:t>23 Juin 2020 à minuit (Date limite)</w:t>
      </w:r>
    </w:p>
    <w:p w:rsidR="00985B27" w:rsidRDefault="00985B27" w:rsidP="00985B27">
      <w:pPr>
        <w:jc w:val="left"/>
        <w:rPr>
          <w:rFonts w:asciiTheme="majorHAnsi" w:hAnsiTheme="majorHAnsi"/>
          <w:b/>
          <w:bCs/>
          <w:i/>
          <w:iCs/>
          <w:color w:val="FF0000"/>
          <w:sz w:val="16"/>
          <w:szCs w:val="16"/>
          <w:lang w:val="fr-FR"/>
        </w:rPr>
      </w:pPr>
    </w:p>
    <w:p w:rsidR="00985B27" w:rsidRDefault="00985B27" w:rsidP="00985B27">
      <w:pPr>
        <w:jc w:val="left"/>
        <w:rPr>
          <w:rFonts w:asciiTheme="majorHAnsi" w:hAnsiTheme="majorHAnsi"/>
          <w:b/>
          <w:bCs/>
          <w:i/>
          <w:iCs/>
          <w:color w:val="FF0000"/>
          <w:sz w:val="16"/>
          <w:szCs w:val="16"/>
          <w:lang w:val="fr-FR"/>
        </w:rPr>
      </w:pPr>
      <w:r>
        <w:rPr>
          <w:rFonts w:asciiTheme="majorHAnsi" w:hAnsiTheme="majorHAnsi"/>
          <w:b/>
          <w:bCs/>
          <w:i/>
          <w:iCs/>
          <w:color w:val="FF0000"/>
          <w:sz w:val="16"/>
          <w:szCs w:val="16"/>
          <w:lang w:val="fr-FR"/>
        </w:rPr>
        <w:t xml:space="preserve">Email : </w:t>
      </w:r>
      <w:hyperlink r:id="rId7" w:history="1">
        <w:r w:rsidRPr="00C34AA5">
          <w:rPr>
            <w:rStyle w:val="Lienhypertexte"/>
            <w:rFonts w:asciiTheme="majorHAnsi" w:hAnsiTheme="majorHAnsi"/>
            <w:b/>
            <w:bCs/>
            <w:i/>
            <w:iCs/>
            <w:sz w:val="16"/>
            <w:szCs w:val="16"/>
            <w:lang w:val="fr-FR"/>
          </w:rPr>
          <w:t>touhamimz23000@gmail.com</w:t>
        </w:r>
      </w:hyperlink>
    </w:p>
    <w:p w:rsidR="00985B27" w:rsidRPr="00C77F7A" w:rsidRDefault="00985B27" w:rsidP="00985B27">
      <w:pPr>
        <w:jc w:val="left"/>
        <w:rPr>
          <w:rFonts w:asciiTheme="majorHAnsi" w:hAnsiTheme="majorHAnsi"/>
          <w:b/>
          <w:bCs/>
          <w:i/>
          <w:iCs/>
          <w:color w:val="FF0000"/>
          <w:sz w:val="16"/>
          <w:szCs w:val="16"/>
          <w:lang w:val="fr-FR"/>
        </w:rPr>
      </w:pPr>
      <w:r>
        <w:rPr>
          <w:rFonts w:asciiTheme="majorHAnsi" w:hAnsiTheme="majorHAnsi"/>
          <w:b/>
          <w:bCs/>
          <w:i/>
          <w:iCs/>
          <w:color w:val="FF0000"/>
          <w:sz w:val="16"/>
          <w:szCs w:val="16"/>
          <w:lang w:val="fr-FR"/>
        </w:rPr>
        <w:t xml:space="preserve">                                                                                           BON COURAGE         -CHARGE DE COURS : Pr. TOUHAMI Med Zine</w:t>
      </w:r>
    </w:p>
    <w:sectPr w:rsidR="00985B27" w:rsidRPr="00C77F7A" w:rsidSect="00C77F7A">
      <w:headerReference w:type="default" r:id="rId8"/>
      <w:pgSz w:w="11907" w:h="1701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D83" w:rsidRDefault="00D90D83" w:rsidP="003655B4">
      <w:r>
        <w:separator/>
      </w:r>
    </w:p>
  </w:endnote>
  <w:endnote w:type="continuationSeparator" w:id="1">
    <w:p w:rsidR="00D90D83" w:rsidRDefault="00D90D83" w:rsidP="00365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D83" w:rsidRDefault="00D90D83" w:rsidP="003655B4">
      <w:r>
        <w:separator/>
      </w:r>
    </w:p>
  </w:footnote>
  <w:footnote w:type="continuationSeparator" w:id="1">
    <w:p w:rsidR="00D90D83" w:rsidRDefault="00D90D83" w:rsidP="00365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5B4" w:rsidRPr="003655B4" w:rsidRDefault="003655B4" w:rsidP="003655B4">
    <w:pPr>
      <w:rPr>
        <w:rFonts w:asciiTheme="majorHAnsi" w:hAnsiTheme="majorHAnsi"/>
        <w:i/>
        <w:iCs/>
        <w:sz w:val="20"/>
        <w:szCs w:val="20"/>
        <w:lang w:val="fr-FR"/>
      </w:rPr>
    </w:pPr>
    <w:r w:rsidRPr="003655B4">
      <w:rPr>
        <w:rFonts w:asciiTheme="majorHAnsi" w:hAnsiTheme="majorHAnsi"/>
        <w:i/>
        <w:iCs/>
        <w:sz w:val="20"/>
        <w:szCs w:val="20"/>
        <w:lang w:val="fr-FR"/>
      </w:rPr>
      <w:t>Micro interrogation Ecrite</w:t>
    </w:r>
  </w:p>
  <w:p w:rsidR="003655B4" w:rsidRDefault="003655B4" w:rsidP="003655B4">
    <w:pPr>
      <w:rPr>
        <w:rFonts w:asciiTheme="majorHAnsi" w:hAnsiTheme="majorHAnsi"/>
        <w:i/>
        <w:iCs/>
        <w:sz w:val="20"/>
        <w:szCs w:val="20"/>
        <w:lang w:val="fr-FR"/>
      </w:rPr>
    </w:pPr>
    <w:r w:rsidRPr="003655B4">
      <w:rPr>
        <w:rFonts w:asciiTheme="majorHAnsi" w:hAnsiTheme="majorHAnsi"/>
        <w:i/>
        <w:iCs/>
        <w:sz w:val="20"/>
        <w:szCs w:val="20"/>
        <w:lang w:val="fr-FR"/>
      </w:rPr>
      <w:t>Module : Génie des Surfaces</w:t>
    </w:r>
  </w:p>
  <w:p w:rsidR="003655B4" w:rsidRPr="003655B4" w:rsidRDefault="003655B4" w:rsidP="003655B4">
    <w:pPr>
      <w:rPr>
        <w:rFonts w:asciiTheme="majorHAnsi" w:hAnsiTheme="majorHAnsi"/>
        <w:i/>
        <w:iCs/>
        <w:sz w:val="20"/>
        <w:szCs w:val="20"/>
        <w:lang w:val="fr-FR"/>
      </w:rPr>
    </w:pPr>
    <w:r>
      <w:rPr>
        <w:rFonts w:asciiTheme="majorHAnsi" w:hAnsiTheme="majorHAnsi"/>
        <w:i/>
        <w:iCs/>
        <w:sz w:val="20"/>
        <w:szCs w:val="20"/>
        <w:lang w:val="fr-FR"/>
      </w:rPr>
      <w:t>Département de Métallurgie-Juin 2020</w:t>
    </w:r>
  </w:p>
  <w:p w:rsidR="003655B4" w:rsidRPr="003655B4" w:rsidRDefault="003655B4" w:rsidP="003655B4">
    <w:pPr>
      <w:pStyle w:val="En-tte"/>
      <w:rPr>
        <w:lang w:val="fr-FR"/>
      </w:rPr>
    </w:pPr>
    <w:r>
      <w:rPr>
        <w:lang w:val="fr-FR"/>
      </w:rPr>
      <w:t>--------------------------------------------------------------------------------------------------------------------------------------</w:t>
    </w:r>
  </w:p>
  <w:p w:rsidR="003655B4" w:rsidRPr="003655B4" w:rsidRDefault="003655B4" w:rsidP="003655B4">
    <w:pPr>
      <w:pStyle w:val="En-tte"/>
      <w:jc w:val="left"/>
      <w:rPr>
        <w:rFonts w:asciiTheme="majorHAnsi" w:hAnsiTheme="majorHAnsi"/>
        <w:i/>
        <w:iCs/>
        <w:sz w:val="20"/>
        <w:szCs w:val="20"/>
        <w:lang w:val="fr-FR"/>
      </w:rPr>
    </w:pPr>
    <w:r w:rsidRPr="003655B4">
      <w:rPr>
        <w:rFonts w:asciiTheme="majorHAnsi" w:hAnsiTheme="majorHAnsi"/>
        <w:i/>
        <w:iCs/>
        <w:sz w:val="20"/>
        <w:szCs w:val="20"/>
        <w:lang w:val="fr-FR"/>
      </w:rPr>
      <w:t>Exercice 1 : Soient deux types d’aciers :</w:t>
    </w:r>
  </w:p>
  <w:p w:rsidR="003655B4" w:rsidRPr="003655B4" w:rsidRDefault="003655B4" w:rsidP="003655B4">
    <w:pPr>
      <w:pStyle w:val="En-tte"/>
      <w:numPr>
        <w:ilvl w:val="0"/>
        <w:numId w:val="1"/>
      </w:numPr>
      <w:jc w:val="left"/>
      <w:rPr>
        <w:rFonts w:asciiTheme="majorHAnsi" w:hAnsiTheme="majorHAnsi"/>
        <w:i/>
        <w:iCs/>
        <w:sz w:val="20"/>
        <w:szCs w:val="20"/>
        <w:lang w:val="fr-FR"/>
      </w:rPr>
    </w:pPr>
    <w:r w:rsidRPr="003655B4">
      <w:rPr>
        <w:rFonts w:asciiTheme="majorHAnsi" w:hAnsiTheme="majorHAnsi"/>
        <w:i/>
        <w:iCs/>
        <w:sz w:val="20"/>
        <w:szCs w:val="20"/>
        <w:lang w:val="fr-FR"/>
      </w:rPr>
      <w:t>Un acier à bas carbone de composition chimique (0.1%C, 0.8%Mn,</w:t>
    </w:r>
    <w:r>
      <w:rPr>
        <w:rFonts w:asciiTheme="majorHAnsi" w:hAnsiTheme="majorHAnsi"/>
        <w:i/>
        <w:iCs/>
        <w:sz w:val="20"/>
        <w:szCs w:val="20"/>
        <w:lang w:val="fr-FR"/>
      </w:rPr>
      <w:t xml:space="preserve"> </w:t>
    </w:r>
    <w:r w:rsidRPr="003655B4">
      <w:rPr>
        <w:rFonts w:asciiTheme="majorHAnsi" w:hAnsiTheme="majorHAnsi"/>
        <w:i/>
        <w:iCs/>
        <w:sz w:val="20"/>
        <w:szCs w:val="20"/>
        <w:lang w:val="fr-FR"/>
      </w:rPr>
      <w:t>0.2%Si)</w:t>
    </w:r>
  </w:p>
  <w:p w:rsidR="003655B4" w:rsidRDefault="003655B4" w:rsidP="003655B4">
    <w:pPr>
      <w:pStyle w:val="En-tte"/>
      <w:numPr>
        <w:ilvl w:val="0"/>
        <w:numId w:val="1"/>
      </w:numPr>
      <w:jc w:val="left"/>
      <w:rPr>
        <w:rFonts w:asciiTheme="majorHAnsi" w:hAnsiTheme="majorHAnsi"/>
        <w:i/>
        <w:iCs/>
        <w:sz w:val="20"/>
        <w:szCs w:val="20"/>
        <w:lang w:val="fr-FR"/>
      </w:rPr>
    </w:pPr>
    <w:r w:rsidRPr="003655B4">
      <w:rPr>
        <w:rFonts w:asciiTheme="majorHAnsi" w:hAnsiTheme="majorHAnsi"/>
        <w:i/>
        <w:iCs/>
        <w:sz w:val="20"/>
        <w:szCs w:val="20"/>
        <w:lang w:val="fr-FR"/>
      </w:rPr>
      <w:t xml:space="preserve">Un acier de construction moyennement allié de composition chimique </w:t>
    </w:r>
    <w:r>
      <w:rPr>
        <w:rFonts w:asciiTheme="majorHAnsi" w:hAnsiTheme="majorHAnsi"/>
        <w:i/>
        <w:iCs/>
        <w:sz w:val="20"/>
        <w:szCs w:val="20"/>
        <w:lang w:val="fr-FR"/>
      </w:rPr>
      <w:t>(0.45%C,1.00%Cr,0.4%Mo)</w:t>
    </w:r>
  </w:p>
  <w:p w:rsidR="003655B4" w:rsidRDefault="003655B4" w:rsidP="003655B4">
    <w:pPr>
      <w:pStyle w:val="En-tte"/>
      <w:ind w:left="720"/>
      <w:jc w:val="left"/>
      <w:rPr>
        <w:rFonts w:asciiTheme="majorHAnsi" w:hAnsiTheme="majorHAnsi"/>
        <w:i/>
        <w:iCs/>
        <w:sz w:val="20"/>
        <w:szCs w:val="20"/>
        <w:lang w:val="fr-FR"/>
      </w:rPr>
    </w:pPr>
    <w:r>
      <w:rPr>
        <w:rFonts w:asciiTheme="majorHAnsi" w:hAnsiTheme="majorHAnsi"/>
        <w:i/>
        <w:iCs/>
        <w:sz w:val="20"/>
        <w:szCs w:val="20"/>
        <w:lang w:val="fr-FR"/>
      </w:rPr>
      <w:t>Ces aciers ont subi une nitruration ionique à 520°C pendant 16h.</w:t>
    </w:r>
  </w:p>
  <w:p w:rsidR="003655B4" w:rsidRDefault="003655B4" w:rsidP="003655B4">
    <w:pPr>
      <w:pStyle w:val="En-tte"/>
      <w:ind w:left="720"/>
      <w:jc w:val="left"/>
      <w:rPr>
        <w:rFonts w:asciiTheme="majorHAnsi" w:hAnsiTheme="majorHAnsi"/>
        <w:i/>
        <w:iCs/>
        <w:sz w:val="20"/>
        <w:szCs w:val="20"/>
        <w:lang w:val="fr-FR"/>
      </w:rPr>
    </w:pPr>
    <w:r>
      <w:rPr>
        <w:rFonts w:asciiTheme="majorHAnsi" w:hAnsiTheme="majorHAnsi"/>
        <w:i/>
        <w:iCs/>
        <w:sz w:val="20"/>
        <w:szCs w:val="20"/>
        <w:lang w:val="fr-FR"/>
      </w:rPr>
      <w:t>Quelles sont les configurations microstructurales possibles susceptibles de se former</w:t>
    </w:r>
  </w:p>
  <w:p w:rsidR="003655B4" w:rsidRDefault="003655B4" w:rsidP="003655B4">
    <w:pPr>
      <w:pStyle w:val="En-tte"/>
      <w:ind w:left="720"/>
      <w:jc w:val="left"/>
      <w:rPr>
        <w:rFonts w:asciiTheme="majorHAnsi" w:hAnsiTheme="majorHAnsi"/>
        <w:i/>
        <w:iCs/>
        <w:sz w:val="20"/>
        <w:szCs w:val="20"/>
        <w:lang w:val="fr-FR"/>
      </w:rPr>
    </w:pPr>
    <w:r w:rsidRPr="003655B4">
      <w:rPr>
        <w:rFonts w:asciiTheme="majorHAnsi" w:hAnsiTheme="majorHAnsi"/>
        <w:i/>
        <w:iCs/>
        <w:sz w:val="20"/>
        <w:szCs w:val="20"/>
        <w:highlight w:val="yellow"/>
        <w:lang w:val="fr-FR"/>
      </w:rPr>
      <w:t>Réponse</w:t>
    </w:r>
    <w:r>
      <w:rPr>
        <w:rFonts w:asciiTheme="majorHAnsi" w:hAnsiTheme="majorHAnsi"/>
        <w:i/>
        <w:iCs/>
        <w:sz w:val="20"/>
        <w:szCs w:val="20"/>
        <w:highlight w:val="yellow"/>
        <w:lang w:val="fr-FR"/>
      </w:rPr>
      <w:t> </w:t>
    </w:r>
    <w:r>
      <w:rPr>
        <w:rFonts w:asciiTheme="majorHAnsi" w:hAnsiTheme="majorHAnsi"/>
        <w:i/>
        <w:iCs/>
        <w:sz w:val="20"/>
        <w:szCs w:val="20"/>
        <w:lang w:val="fr-FR"/>
      </w:rPr>
      <w:t>:</w:t>
    </w:r>
  </w:p>
  <w:p w:rsidR="003655B4" w:rsidRDefault="003655B4" w:rsidP="003655B4">
    <w:pPr>
      <w:pStyle w:val="En-tte"/>
      <w:ind w:left="720"/>
      <w:jc w:val="left"/>
      <w:rPr>
        <w:rFonts w:asciiTheme="majorHAnsi" w:hAnsiTheme="majorHAnsi"/>
        <w:i/>
        <w:iCs/>
        <w:sz w:val="20"/>
        <w:szCs w:val="20"/>
        <w:lang w:val="fr-FR"/>
      </w:rPr>
    </w:pPr>
  </w:p>
  <w:p w:rsidR="003655B4" w:rsidRDefault="003655B4" w:rsidP="003655B4">
    <w:pPr>
      <w:pStyle w:val="En-tte"/>
      <w:ind w:left="720"/>
      <w:jc w:val="left"/>
      <w:rPr>
        <w:rFonts w:asciiTheme="majorHAnsi" w:hAnsiTheme="majorHAnsi"/>
        <w:i/>
        <w:iCs/>
        <w:sz w:val="20"/>
        <w:szCs w:val="20"/>
        <w:lang w:val="fr-FR"/>
      </w:rPr>
    </w:pPr>
  </w:p>
  <w:p w:rsidR="003655B4" w:rsidRDefault="003655B4" w:rsidP="003655B4">
    <w:pPr>
      <w:pStyle w:val="En-tte"/>
      <w:ind w:left="720"/>
      <w:jc w:val="left"/>
      <w:rPr>
        <w:rFonts w:asciiTheme="majorHAnsi" w:hAnsiTheme="majorHAnsi"/>
        <w:i/>
        <w:iCs/>
        <w:sz w:val="20"/>
        <w:szCs w:val="20"/>
        <w:lang w:val="fr-FR"/>
      </w:rPr>
    </w:pPr>
  </w:p>
  <w:p w:rsidR="003655B4" w:rsidRPr="003655B4" w:rsidRDefault="006A5DD2" w:rsidP="003655B4">
    <w:pPr>
      <w:pStyle w:val="En-tte"/>
      <w:ind w:left="720"/>
      <w:jc w:val="left"/>
      <w:rPr>
        <w:rFonts w:asciiTheme="majorHAnsi" w:hAnsiTheme="majorHAnsi"/>
        <w:i/>
        <w:iCs/>
        <w:sz w:val="20"/>
        <w:szCs w:val="20"/>
        <w:lang w:val="fr-FR"/>
      </w:rPr>
    </w:pPr>
    <w:r w:rsidRPr="006A5DD2">
      <w:rPr>
        <w:rFonts w:asciiTheme="majorHAnsi" w:hAnsiTheme="majorHAnsi"/>
        <w:i/>
        <w:iCs/>
        <w:sz w:val="20"/>
        <w:szCs w:val="20"/>
        <w:highlight w:val="yellow"/>
        <w:lang w:val="fr-FR"/>
      </w:rPr>
      <w:t>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812A4"/>
    <w:multiLevelType w:val="hybridMultilevel"/>
    <w:tmpl w:val="22C40B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5B4"/>
    <w:rsid w:val="000A65C1"/>
    <w:rsid w:val="001925A3"/>
    <w:rsid w:val="002B2C09"/>
    <w:rsid w:val="003655B4"/>
    <w:rsid w:val="00426A0F"/>
    <w:rsid w:val="00595CB0"/>
    <w:rsid w:val="006A5DD2"/>
    <w:rsid w:val="008D7A35"/>
    <w:rsid w:val="00985B27"/>
    <w:rsid w:val="00AD7519"/>
    <w:rsid w:val="00B84B5D"/>
    <w:rsid w:val="00C77F7A"/>
    <w:rsid w:val="00D90D83"/>
    <w:rsid w:val="00F5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35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55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55B4"/>
    <w:rPr>
      <w:lang w:val="en-GB"/>
    </w:rPr>
  </w:style>
  <w:style w:type="paragraph" w:styleId="Pieddepage">
    <w:name w:val="footer"/>
    <w:basedOn w:val="Normal"/>
    <w:link w:val="PieddepageCar"/>
    <w:uiPriority w:val="99"/>
    <w:semiHidden/>
    <w:unhideWhenUsed/>
    <w:rsid w:val="003655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55B4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5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5B4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basedOn w:val="Policepardfaut"/>
    <w:uiPriority w:val="99"/>
    <w:unhideWhenUsed/>
    <w:rsid w:val="00985B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uhamimz230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mzina</dc:creator>
  <cp:lastModifiedBy>mzina</cp:lastModifiedBy>
  <cp:revision>1</cp:revision>
  <dcterms:created xsi:type="dcterms:W3CDTF">2020-06-18T20:49:00Z</dcterms:created>
  <dcterms:modified xsi:type="dcterms:W3CDTF">2020-06-18T21:34:00Z</dcterms:modified>
</cp:coreProperties>
</file>