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815" w:rsidRPr="00C925D7" w:rsidRDefault="00C925D7" w:rsidP="00C925D7">
      <w:pPr>
        <w:spacing w:after="0" w:line="360" w:lineRule="auto"/>
        <w:jc w:val="center"/>
        <w:rPr>
          <w:rFonts w:ascii="Times New Roman" w:hAnsi="Times New Roman" w:cs="Times New Roman"/>
          <w:b/>
          <w:bCs/>
          <w:sz w:val="36"/>
          <w:szCs w:val="36"/>
        </w:rPr>
      </w:pPr>
      <w:r w:rsidRPr="00C925D7">
        <w:rPr>
          <w:rFonts w:ascii="Times New Roman" w:hAnsi="Times New Roman" w:cs="Times New Roman"/>
          <w:b/>
          <w:bCs/>
          <w:sz w:val="36"/>
          <w:szCs w:val="36"/>
        </w:rPr>
        <w:t>Chap 3 : qualité environnementale.</w:t>
      </w:r>
    </w:p>
    <w:p w:rsidR="00C925D7" w:rsidRPr="00C925D7" w:rsidRDefault="00C925D7" w:rsidP="00C925D7">
      <w:pPr>
        <w:spacing w:after="0" w:line="360" w:lineRule="auto"/>
        <w:jc w:val="center"/>
        <w:rPr>
          <w:rFonts w:ascii="Times New Roman" w:hAnsi="Times New Roman" w:cs="Times New Roman"/>
          <w:b/>
          <w:bCs/>
          <w:sz w:val="36"/>
          <w:szCs w:val="36"/>
        </w:rPr>
      </w:pPr>
    </w:p>
    <w:p w:rsidR="00C925D7" w:rsidRPr="00C925D7" w:rsidRDefault="00C925D7" w:rsidP="00C925D7">
      <w:pPr>
        <w:shd w:val="clear" w:color="auto" w:fill="FFFFFF"/>
        <w:spacing w:before="138" w:after="0" w:line="360" w:lineRule="auto"/>
        <w:jc w:val="both"/>
        <w:outlineLvl w:val="0"/>
        <w:rPr>
          <w:rFonts w:ascii="Times New Roman" w:eastAsia="Times New Roman" w:hAnsi="Times New Roman" w:cs="Times New Roman"/>
          <w:b/>
          <w:bCs/>
          <w:noProof w:val="0"/>
          <w:color w:val="000000"/>
          <w:kern w:val="36"/>
          <w:sz w:val="32"/>
          <w:szCs w:val="32"/>
          <w:lang w:eastAsia="fr-FR"/>
        </w:rPr>
      </w:pPr>
      <w:r w:rsidRPr="00C925D7">
        <w:rPr>
          <w:rFonts w:ascii="Times New Roman" w:eastAsia="Times New Roman" w:hAnsi="Times New Roman" w:cs="Times New Roman"/>
          <w:b/>
          <w:bCs/>
          <w:noProof w:val="0"/>
          <w:color w:val="000000"/>
          <w:kern w:val="36"/>
          <w:sz w:val="32"/>
          <w:szCs w:val="32"/>
          <w:lang w:eastAsia="fr-FR"/>
        </w:rPr>
        <w:t>Définition</w:t>
      </w:r>
      <w:r>
        <w:rPr>
          <w:rFonts w:ascii="Times New Roman" w:eastAsia="Times New Roman" w:hAnsi="Times New Roman" w:cs="Times New Roman"/>
          <w:b/>
          <w:bCs/>
          <w:noProof w:val="0"/>
          <w:color w:val="000000"/>
          <w:kern w:val="36"/>
          <w:sz w:val="32"/>
          <w:szCs w:val="32"/>
          <w:lang w:eastAsia="fr-FR"/>
        </w:rPr>
        <w:t>s</w:t>
      </w:r>
      <w:r w:rsidRPr="00C925D7">
        <w:rPr>
          <w:rFonts w:ascii="Times New Roman" w:eastAsia="Times New Roman" w:hAnsi="Times New Roman" w:cs="Times New Roman"/>
          <w:b/>
          <w:bCs/>
          <w:noProof w:val="0"/>
          <w:color w:val="000000"/>
          <w:kern w:val="36"/>
          <w:sz w:val="32"/>
          <w:szCs w:val="32"/>
          <w:lang w:eastAsia="fr-FR"/>
        </w:rPr>
        <w:t xml:space="preserve"> : </w:t>
      </w:r>
    </w:p>
    <w:p w:rsidR="00C925D7" w:rsidRPr="00C925D7" w:rsidRDefault="00C925D7" w:rsidP="00C925D7">
      <w:pPr>
        <w:shd w:val="clear" w:color="auto" w:fill="FFFFFF"/>
        <w:spacing w:before="138" w:after="0" w:line="360" w:lineRule="auto"/>
        <w:jc w:val="both"/>
        <w:outlineLvl w:val="0"/>
        <w:rPr>
          <w:rFonts w:ascii="Times New Roman" w:eastAsia="Times New Roman" w:hAnsi="Times New Roman" w:cs="Times New Roman"/>
          <w:b/>
          <w:bCs/>
          <w:noProof w:val="0"/>
          <w:color w:val="000000"/>
          <w:kern w:val="36"/>
          <w:sz w:val="32"/>
          <w:szCs w:val="32"/>
          <w:lang w:eastAsia="fr-FR"/>
        </w:rPr>
      </w:pPr>
      <w:r w:rsidRPr="00C925D7">
        <w:rPr>
          <w:rFonts w:ascii="Times New Roman" w:eastAsia="Times New Roman" w:hAnsi="Times New Roman" w:cs="Times New Roman"/>
          <w:b/>
          <w:bCs/>
          <w:noProof w:val="0"/>
          <w:color w:val="000000"/>
          <w:kern w:val="36"/>
          <w:sz w:val="32"/>
          <w:szCs w:val="32"/>
          <w:lang w:eastAsia="fr-FR"/>
        </w:rPr>
        <w:t>Haute qualité Environnementale (HQE)</w:t>
      </w:r>
    </w:p>
    <w:p w:rsidR="00C925D7" w:rsidRPr="00C925D7" w:rsidRDefault="00C925D7" w:rsidP="00C925D7">
      <w:pPr>
        <w:shd w:val="clear" w:color="auto" w:fill="FFFFFF"/>
        <w:spacing w:before="138" w:after="0" w:line="360" w:lineRule="auto"/>
        <w:jc w:val="both"/>
        <w:outlineLvl w:val="0"/>
        <w:rPr>
          <w:rFonts w:ascii="Times New Roman" w:eastAsia="Times New Roman" w:hAnsi="Times New Roman" w:cs="Times New Roman"/>
          <w:b/>
          <w:bCs/>
          <w:noProof w:val="0"/>
          <w:color w:val="000000"/>
          <w:kern w:val="36"/>
          <w:sz w:val="32"/>
          <w:szCs w:val="32"/>
          <w:lang w:eastAsia="fr-FR"/>
        </w:rPr>
      </w:pPr>
    </w:p>
    <w:p w:rsidR="00C925D7" w:rsidRPr="00C925D7" w:rsidRDefault="00C925D7" w:rsidP="00C925D7">
      <w:pPr>
        <w:shd w:val="clear" w:color="auto" w:fill="FFFFFF"/>
        <w:spacing w:before="138" w:after="0" w:line="360" w:lineRule="auto"/>
        <w:jc w:val="both"/>
        <w:outlineLvl w:val="0"/>
        <w:rPr>
          <w:rFonts w:ascii="Times New Roman" w:hAnsi="Times New Roman" w:cs="Times New Roman"/>
          <w:color w:val="000000"/>
          <w:sz w:val="28"/>
          <w:szCs w:val="28"/>
          <w:shd w:val="clear" w:color="auto" w:fill="FFFFFF"/>
        </w:rPr>
      </w:pPr>
      <w:r w:rsidRPr="00C925D7">
        <w:rPr>
          <w:rFonts w:ascii="Times New Roman" w:hAnsi="Times New Roman" w:cs="Times New Roman"/>
          <w:color w:val="000000"/>
          <w:sz w:val="28"/>
          <w:szCs w:val="28"/>
          <w:shd w:val="clear" w:color="auto" w:fill="FFFFFF"/>
        </w:rPr>
        <w:t>La charte de chantier HQE prévoit la prise en compte des 14 cibles suivantes pour une meilleur qualité environnementale des bâtiments :</w:t>
      </w:r>
    </w:p>
    <w:p w:rsidR="00C925D7" w:rsidRPr="00C925D7" w:rsidRDefault="00C925D7" w:rsidP="00C925D7">
      <w:pPr>
        <w:pStyle w:val="Paragraphedeliste"/>
        <w:numPr>
          <w:ilvl w:val="0"/>
          <w:numId w:val="3"/>
        </w:numPr>
        <w:shd w:val="clear" w:color="auto" w:fill="FFFFFF"/>
        <w:spacing w:before="138" w:after="0" w:line="360" w:lineRule="auto"/>
        <w:jc w:val="both"/>
        <w:outlineLvl w:val="0"/>
        <w:rPr>
          <w:rFonts w:ascii="Times New Roman" w:hAnsi="Times New Roman" w:cs="Times New Roman"/>
          <w:color w:val="000000"/>
          <w:sz w:val="28"/>
          <w:szCs w:val="28"/>
          <w:shd w:val="clear" w:color="auto" w:fill="FFFFFF"/>
        </w:rPr>
      </w:pPr>
      <w:r w:rsidRPr="00C925D7">
        <w:rPr>
          <w:rFonts w:ascii="Times New Roman" w:hAnsi="Times New Roman" w:cs="Times New Roman"/>
          <w:color w:val="000000"/>
          <w:sz w:val="28"/>
          <w:szCs w:val="28"/>
          <w:shd w:val="clear" w:color="auto" w:fill="FFFFFF"/>
        </w:rPr>
        <w:t> Les cibles d’écoconstruction (1 à 3) : Relation harmonieuse des bâtiments avec leur environnement immédiat, Choix intégré des procédés et produits de construction, Chantier à faibles nuisances.</w:t>
      </w:r>
    </w:p>
    <w:p w:rsidR="00C925D7" w:rsidRPr="00C925D7" w:rsidRDefault="00C925D7" w:rsidP="00C925D7">
      <w:pPr>
        <w:pStyle w:val="Paragraphedeliste"/>
        <w:numPr>
          <w:ilvl w:val="0"/>
          <w:numId w:val="3"/>
        </w:numPr>
        <w:shd w:val="clear" w:color="auto" w:fill="FFFFFF"/>
        <w:spacing w:before="138" w:after="0" w:line="360" w:lineRule="auto"/>
        <w:jc w:val="both"/>
        <w:outlineLvl w:val="0"/>
        <w:rPr>
          <w:rFonts w:ascii="Times New Roman" w:hAnsi="Times New Roman" w:cs="Times New Roman"/>
          <w:color w:val="000000"/>
          <w:sz w:val="28"/>
          <w:szCs w:val="28"/>
          <w:shd w:val="clear" w:color="auto" w:fill="FFFFFF"/>
        </w:rPr>
      </w:pPr>
      <w:r w:rsidRPr="00C925D7">
        <w:rPr>
          <w:rFonts w:ascii="Times New Roman" w:hAnsi="Times New Roman" w:cs="Times New Roman"/>
          <w:color w:val="000000"/>
          <w:sz w:val="28"/>
          <w:szCs w:val="28"/>
          <w:shd w:val="clear" w:color="auto" w:fill="FFFFFF"/>
        </w:rPr>
        <w:t>Les cibles d’écogestion (4 à 7) : Gestion de l’énergie, Gestion de l’eau, Gestion des déchets d’activités, Entretien et maintenance.</w:t>
      </w:r>
    </w:p>
    <w:p w:rsidR="00C925D7" w:rsidRPr="00C925D7" w:rsidRDefault="00C925D7" w:rsidP="00C925D7">
      <w:pPr>
        <w:pStyle w:val="Paragraphedeliste"/>
        <w:numPr>
          <w:ilvl w:val="0"/>
          <w:numId w:val="3"/>
        </w:numPr>
        <w:shd w:val="clear" w:color="auto" w:fill="FFFFFF"/>
        <w:spacing w:before="138" w:after="0" w:line="360" w:lineRule="auto"/>
        <w:jc w:val="both"/>
        <w:outlineLvl w:val="0"/>
        <w:rPr>
          <w:rFonts w:ascii="Times New Roman" w:hAnsi="Times New Roman" w:cs="Times New Roman"/>
          <w:color w:val="000000"/>
          <w:sz w:val="28"/>
          <w:szCs w:val="28"/>
          <w:shd w:val="clear" w:color="auto" w:fill="FFFFFF"/>
        </w:rPr>
      </w:pPr>
      <w:r w:rsidRPr="00C925D7">
        <w:rPr>
          <w:rFonts w:ascii="Times New Roman" w:hAnsi="Times New Roman" w:cs="Times New Roman"/>
          <w:color w:val="000000"/>
          <w:sz w:val="28"/>
          <w:szCs w:val="28"/>
          <w:shd w:val="clear" w:color="auto" w:fill="FFFFFF"/>
        </w:rPr>
        <w:t>Les cibles de confort (8 à 11) : Confort hygrothermique, Confort acoustique, Confort visuel, Confort olfactif.</w:t>
      </w:r>
    </w:p>
    <w:p w:rsidR="00C925D7" w:rsidRPr="00C925D7" w:rsidRDefault="00C925D7" w:rsidP="00C925D7">
      <w:pPr>
        <w:pStyle w:val="Paragraphedeliste"/>
        <w:numPr>
          <w:ilvl w:val="0"/>
          <w:numId w:val="3"/>
        </w:numPr>
        <w:shd w:val="clear" w:color="auto" w:fill="FFFFFF"/>
        <w:spacing w:before="138" w:after="0" w:line="360" w:lineRule="auto"/>
        <w:jc w:val="both"/>
        <w:outlineLvl w:val="0"/>
        <w:rPr>
          <w:rFonts w:ascii="Times New Roman" w:hAnsi="Times New Roman" w:cs="Times New Roman"/>
          <w:color w:val="000000"/>
          <w:sz w:val="28"/>
          <w:szCs w:val="28"/>
          <w:shd w:val="clear" w:color="auto" w:fill="FFFFFF"/>
        </w:rPr>
      </w:pPr>
      <w:r w:rsidRPr="00C925D7">
        <w:rPr>
          <w:rFonts w:ascii="Times New Roman" w:hAnsi="Times New Roman" w:cs="Times New Roman"/>
          <w:color w:val="000000"/>
          <w:sz w:val="28"/>
          <w:szCs w:val="28"/>
          <w:shd w:val="clear" w:color="auto" w:fill="FFFFFF"/>
        </w:rPr>
        <w:t xml:space="preserve"> Les cibles de santé (12 à 14) : Conditions sanitaires, Qualité de l’air, Qualité de l’eau.</w:t>
      </w:r>
    </w:p>
    <w:p w:rsidR="00C925D7" w:rsidRPr="00C925D7" w:rsidRDefault="00C925D7" w:rsidP="00C925D7">
      <w:pPr>
        <w:shd w:val="clear" w:color="auto" w:fill="FFFFFF"/>
        <w:spacing w:before="138" w:after="0" w:line="360" w:lineRule="auto"/>
        <w:jc w:val="both"/>
        <w:outlineLvl w:val="0"/>
        <w:rPr>
          <w:rFonts w:ascii="Times New Roman" w:hAnsi="Times New Roman" w:cs="Times New Roman"/>
          <w:color w:val="000000"/>
          <w:sz w:val="28"/>
          <w:szCs w:val="28"/>
          <w:shd w:val="clear" w:color="auto" w:fill="FFFFFF"/>
        </w:rPr>
      </w:pPr>
    </w:p>
    <w:p w:rsidR="00C925D7" w:rsidRPr="00C925D7" w:rsidRDefault="00C925D7" w:rsidP="00C925D7">
      <w:pPr>
        <w:shd w:val="clear" w:color="auto" w:fill="FFFFFF"/>
        <w:spacing w:before="138" w:after="0" w:line="360" w:lineRule="auto"/>
        <w:jc w:val="both"/>
        <w:outlineLvl w:val="0"/>
        <w:rPr>
          <w:rFonts w:ascii="Times New Roman" w:hAnsi="Times New Roman" w:cs="Times New Roman"/>
          <w:color w:val="000000"/>
          <w:sz w:val="28"/>
          <w:szCs w:val="28"/>
          <w:shd w:val="clear" w:color="auto" w:fill="FFFFFF"/>
        </w:rPr>
      </w:pPr>
      <w:r w:rsidRPr="00C925D7">
        <w:rPr>
          <w:rFonts w:ascii="Times New Roman" w:hAnsi="Times New Roman" w:cs="Times New Roman"/>
          <w:color w:val="000000"/>
          <w:sz w:val="28"/>
          <w:szCs w:val="28"/>
          <w:shd w:val="clear" w:color="auto" w:fill="FFFFFF"/>
        </w:rPr>
        <w:t>La HQE n'est pas un label mais une démarche globale faisant appel à une approche multicritères. Pour qu’un projet soit certifié il devra atteindre 7 cibles maximum avec au moins 4 cibles au niveau performant et 3 au niveau très performant.</w:t>
      </w:r>
    </w:p>
    <w:p w:rsidR="00C925D7" w:rsidRPr="00C925D7" w:rsidRDefault="00C925D7" w:rsidP="00C925D7">
      <w:pPr>
        <w:shd w:val="clear" w:color="auto" w:fill="FFFFFF"/>
        <w:spacing w:before="138" w:after="0" w:line="360" w:lineRule="auto"/>
        <w:jc w:val="both"/>
        <w:outlineLvl w:val="0"/>
        <w:rPr>
          <w:rFonts w:ascii="Times New Roman" w:hAnsi="Times New Roman" w:cs="Times New Roman"/>
          <w:color w:val="000000"/>
          <w:sz w:val="28"/>
          <w:szCs w:val="28"/>
          <w:shd w:val="clear" w:color="auto" w:fill="FFFFFF"/>
        </w:rPr>
      </w:pPr>
    </w:p>
    <w:p w:rsidR="00C925D7" w:rsidRDefault="00C925D7" w:rsidP="00C925D7">
      <w:pPr>
        <w:shd w:val="clear" w:color="auto" w:fill="FFFFFF"/>
        <w:spacing w:before="138" w:after="0" w:line="360" w:lineRule="auto"/>
        <w:jc w:val="both"/>
        <w:outlineLvl w:val="0"/>
        <w:rPr>
          <w:rFonts w:ascii="Times New Roman" w:eastAsia="Times New Roman" w:hAnsi="Times New Roman" w:cs="Times New Roman"/>
          <w:b/>
          <w:bCs/>
          <w:noProof w:val="0"/>
          <w:color w:val="000000"/>
          <w:kern w:val="36"/>
          <w:sz w:val="32"/>
          <w:szCs w:val="32"/>
          <w:lang w:eastAsia="fr-FR"/>
        </w:rPr>
      </w:pPr>
    </w:p>
    <w:p w:rsidR="00C925D7" w:rsidRPr="00C925D7" w:rsidRDefault="00C925D7" w:rsidP="00C925D7">
      <w:pPr>
        <w:shd w:val="clear" w:color="auto" w:fill="FFFFFF"/>
        <w:spacing w:before="138" w:after="0" w:line="360" w:lineRule="auto"/>
        <w:jc w:val="both"/>
        <w:outlineLvl w:val="0"/>
        <w:rPr>
          <w:rFonts w:ascii="Times New Roman" w:eastAsia="Times New Roman" w:hAnsi="Times New Roman" w:cs="Times New Roman"/>
          <w:b/>
          <w:bCs/>
          <w:noProof w:val="0"/>
          <w:color w:val="000000"/>
          <w:kern w:val="36"/>
          <w:sz w:val="32"/>
          <w:szCs w:val="32"/>
          <w:lang w:eastAsia="fr-FR"/>
        </w:rPr>
      </w:pPr>
    </w:p>
    <w:p w:rsidR="00C925D7" w:rsidRPr="00C925D7" w:rsidRDefault="00C925D7" w:rsidP="00C925D7">
      <w:pPr>
        <w:shd w:val="clear" w:color="auto" w:fill="FFFFFF"/>
        <w:spacing w:before="138" w:after="0" w:line="360" w:lineRule="auto"/>
        <w:jc w:val="both"/>
        <w:outlineLvl w:val="0"/>
        <w:rPr>
          <w:rFonts w:ascii="Times New Roman" w:eastAsia="Times New Roman" w:hAnsi="Times New Roman" w:cs="Times New Roman"/>
          <w:b/>
          <w:bCs/>
          <w:noProof w:val="0"/>
          <w:color w:val="000000"/>
          <w:kern w:val="36"/>
          <w:sz w:val="32"/>
          <w:szCs w:val="32"/>
          <w:lang w:eastAsia="fr-FR"/>
        </w:rPr>
      </w:pPr>
      <w:r w:rsidRPr="00C925D7">
        <w:rPr>
          <w:rFonts w:ascii="Times New Roman" w:eastAsia="Times New Roman" w:hAnsi="Times New Roman" w:cs="Times New Roman"/>
          <w:b/>
          <w:bCs/>
          <w:noProof w:val="0"/>
          <w:color w:val="000000"/>
          <w:kern w:val="36"/>
          <w:sz w:val="32"/>
          <w:szCs w:val="32"/>
          <w:lang w:eastAsia="fr-FR"/>
        </w:rPr>
        <w:lastRenderedPageBreak/>
        <w:t>Qualité Environnementale des Bâtiments (QEB)</w:t>
      </w:r>
    </w:p>
    <w:p w:rsidR="00C925D7" w:rsidRDefault="00C925D7" w:rsidP="00C925D7">
      <w:pPr>
        <w:spacing w:after="0" w:line="360" w:lineRule="auto"/>
        <w:jc w:val="both"/>
        <w:rPr>
          <w:rFonts w:ascii="Times New Roman" w:hAnsi="Times New Roman" w:cs="Times New Roman"/>
          <w:color w:val="000000"/>
          <w:sz w:val="28"/>
          <w:szCs w:val="28"/>
          <w:shd w:val="clear" w:color="auto" w:fill="FFFFFF"/>
        </w:rPr>
      </w:pPr>
      <w:r w:rsidRPr="00C925D7">
        <w:rPr>
          <w:rFonts w:ascii="Times New Roman" w:hAnsi="Times New Roman" w:cs="Times New Roman"/>
          <w:color w:val="000000"/>
          <w:sz w:val="28"/>
          <w:szCs w:val="28"/>
          <w:shd w:val="clear" w:color="auto" w:fill="FFFFFF"/>
        </w:rPr>
        <w:t>Caractéristiques des bâtiments et de leurs équipements propres à limiter leur impact sur l'environnement extérieur et à créer un environnement intérieur sain et confortable.</w:t>
      </w:r>
    </w:p>
    <w:p w:rsidR="00B1099A" w:rsidRDefault="00B1099A" w:rsidP="00C925D7">
      <w:pPr>
        <w:spacing w:after="0" w:line="360" w:lineRule="auto"/>
        <w:jc w:val="both"/>
        <w:rPr>
          <w:rFonts w:ascii="Times New Roman" w:hAnsi="Times New Roman" w:cs="Times New Roman"/>
          <w:color w:val="000000"/>
          <w:sz w:val="28"/>
          <w:szCs w:val="28"/>
          <w:shd w:val="clear" w:color="auto" w:fill="FFFFFF"/>
        </w:rPr>
      </w:pPr>
    </w:p>
    <w:p w:rsidR="00B1099A" w:rsidRPr="00B1099A" w:rsidRDefault="00B1099A" w:rsidP="00C925D7">
      <w:pPr>
        <w:spacing w:after="0" w:line="360" w:lineRule="auto"/>
        <w:jc w:val="both"/>
        <w:rPr>
          <w:rFonts w:ascii="Times New Roman" w:hAnsi="Times New Roman" w:cs="Times New Roman"/>
          <w:b/>
          <w:bCs/>
          <w:color w:val="000000"/>
          <w:sz w:val="32"/>
          <w:szCs w:val="32"/>
          <w:shd w:val="clear" w:color="auto" w:fill="FFFFFF"/>
        </w:rPr>
      </w:pPr>
      <w:r w:rsidRPr="00B1099A">
        <w:rPr>
          <w:rFonts w:ascii="Times New Roman" w:hAnsi="Times New Roman" w:cs="Times New Roman"/>
          <w:b/>
          <w:bCs/>
          <w:color w:val="000000"/>
          <w:sz w:val="32"/>
          <w:szCs w:val="32"/>
          <w:shd w:val="clear" w:color="auto" w:fill="FFFFFF"/>
        </w:rPr>
        <w:t xml:space="preserve"> </w:t>
      </w:r>
      <w:r>
        <w:rPr>
          <w:rFonts w:ascii="Times New Roman" w:hAnsi="Times New Roman" w:cs="Times New Roman"/>
          <w:b/>
          <w:bCs/>
          <w:color w:val="000000"/>
          <w:sz w:val="32"/>
          <w:szCs w:val="32"/>
          <w:shd w:val="clear" w:color="auto" w:fill="FFFFFF"/>
        </w:rPr>
        <w:t>1.</w:t>
      </w:r>
      <w:r w:rsidRPr="00B1099A">
        <w:rPr>
          <w:rFonts w:ascii="Times New Roman" w:hAnsi="Times New Roman" w:cs="Times New Roman"/>
          <w:b/>
          <w:bCs/>
          <w:color w:val="000000"/>
          <w:sz w:val="32"/>
          <w:szCs w:val="32"/>
          <w:shd w:val="clear" w:color="auto" w:fill="FFFFFF"/>
        </w:rPr>
        <w:t>Les Procédures environnementales en Construction</w:t>
      </w:r>
    </w:p>
    <w:p w:rsidR="00B1099A" w:rsidRDefault="00B1099A" w:rsidP="00C925D7">
      <w:pPr>
        <w:spacing w:after="0" w:line="360" w:lineRule="auto"/>
        <w:jc w:val="both"/>
        <w:rPr>
          <w:rFonts w:ascii="Times New Roman" w:hAnsi="Times New Roman" w:cs="Times New Roman"/>
          <w:color w:val="000000"/>
          <w:sz w:val="28"/>
          <w:szCs w:val="28"/>
          <w:shd w:val="clear" w:color="auto" w:fill="FFFFFF"/>
        </w:rPr>
      </w:pPr>
    </w:p>
    <w:p w:rsidR="00B1099A" w:rsidRPr="00B1099A" w:rsidRDefault="00B1099A" w:rsidP="00B1099A">
      <w:pPr>
        <w:pStyle w:val="Paragraphedeliste"/>
        <w:numPr>
          <w:ilvl w:val="1"/>
          <w:numId w:val="4"/>
        </w:numPr>
        <w:spacing w:after="0" w:line="360" w:lineRule="auto"/>
        <w:jc w:val="both"/>
        <w:rPr>
          <w:rFonts w:ascii="Times New Roman" w:hAnsi="Times New Roman" w:cs="Times New Roman"/>
          <w:b/>
          <w:bCs/>
          <w:color w:val="000000"/>
          <w:sz w:val="28"/>
          <w:szCs w:val="28"/>
          <w:shd w:val="clear" w:color="auto" w:fill="FFFFFF"/>
        </w:rPr>
      </w:pPr>
      <w:r w:rsidRPr="00B1099A">
        <w:rPr>
          <w:rFonts w:ascii="Times New Roman" w:hAnsi="Times New Roman" w:cs="Times New Roman"/>
          <w:b/>
          <w:bCs/>
          <w:color w:val="000000"/>
          <w:sz w:val="28"/>
          <w:szCs w:val="28"/>
          <w:shd w:val="clear" w:color="auto" w:fill="FFFFFF"/>
        </w:rPr>
        <w:t>Les procédures BREEAM.</w:t>
      </w:r>
    </w:p>
    <w:p w:rsidR="00B1099A" w:rsidRDefault="00B1099A" w:rsidP="00B1099A">
      <w:pPr>
        <w:spacing w:after="0" w:line="360" w:lineRule="auto"/>
        <w:jc w:val="both"/>
        <w:rPr>
          <w:rFonts w:ascii="Times New Roman" w:hAnsi="Times New Roman" w:cs="Times New Roman"/>
          <w:color w:val="000000"/>
          <w:sz w:val="28"/>
          <w:szCs w:val="28"/>
          <w:shd w:val="clear" w:color="auto" w:fill="FFFFFF"/>
        </w:rPr>
      </w:pPr>
      <w:r w:rsidRPr="00B1099A">
        <w:rPr>
          <w:rFonts w:ascii="Times New Roman" w:hAnsi="Times New Roman" w:cs="Times New Roman"/>
          <w:color w:val="000000"/>
          <w:sz w:val="28"/>
          <w:szCs w:val="28"/>
          <w:shd w:val="clear" w:color="auto" w:fill="FFFFFF"/>
        </w:rPr>
        <w:t xml:space="preserve"> La première tentative d’introduction des paramètres environnementaux dans l’étude des constrcutions date du début des années 1990 avec le lancement par le Building Research Establishment (BRE) britannique de la procédure «BREEAM» (Environmental Assesment Method). Depuis ce lancement la procédure a été progressivement enrichie, aussi bien pour les bâtiments neufs que pour les bâtiments existants. </w:t>
      </w:r>
    </w:p>
    <w:p w:rsidR="00B1099A" w:rsidRDefault="00B1099A" w:rsidP="00B1099A">
      <w:pPr>
        <w:spacing w:after="0" w:line="360" w:lineRule="auto"/>
        <w:jc w:val="both"/>
        <w:rPr>
          <w:rFonts w:ascii="Times New Roman" w:hAnsi="Times New Roman" w:cs="Times New Roman"/>
          <w:color w:val="000000"/>
          <w:sz w:val="28"/>
          <w:szCs w:val="28"/>
          <w:shd w:val="clear" w:color="auto" w:fill="FFFFFF"/>
        </w:rPr>
      </w:pPr>
      <w:r w:rsidRPr="00B1099A">
        <w:rPr>
          <w:rFonts w:ascii="Times New Roman" w:hAnsi="Times New Roman" w:cs="Times New Roman"/>
          <w:color w:val="000000"/>
          <w:sz w:val="28"/>
          <w:szCs w:val="28"/>
          <w:shd w:val="clear" w:color="auto" w:fill="FFFFFF"/>
        </w:rPr>
        <w:t>BREAM peut être utilisé pour évaluer la performance environnementale de tout type de bâtiment, neuf ou existant. Il existe plusieurs versions selon le type d’application concernée, les domaines pris en compte depuis fin 2008</w:t>
      </w:r>
      <w:r>
        <w:rPr>
          <w:rFonts w:ascii="Times New Roman" w:hAnsi="Times New Roman" w:cs="Times New Roman"/>
          <w:color w:val="000000"/>
          <w:sz w:val="28"/>
          <w:szCs w:val="28"/>
          <w:shd w:val="clear" w:color="auto" w:fill="FFFFFF"/>
        </w:rPr>
        <w:t> :</w:t>
      </w:r>
    </w:p>
    <w:p w:rsidR="00B1099A" w:rsidRPr="00B1099A" w:rsidRDefault="00B1099A" w:rsidP="00B1099A">
      <w:pPr>
        <w:spacing w:after="0" w:line="360" w:lineRule="auto"/>
        <w:jc w:val="center"/>
        <w:rPr>
          <w:b/>
          <w:bCs/>
          <w:sz w:val="28"/>
          <w:szCs w:val="28"/>
        </w:rPr>
      </w:pPr>
      <w:r w:rsidRPr="00B1099A">
        <w:rPr>
          <w:rFonts w:ascii="Times New Roman" w:hAnsi="Times New Roman" w:cs="Times New Roman"/>
          <w:b/>
          <w:bCs/>
          <w:sz w:val="28"/>
          <w:szCs w:val="28"/>
        </w:rPr>
        <w:t>Les domaines BREEAM</w:t>
      </w:r>
      <w:r w:rsidRPr="00B1099A">
        <w:rPr>
          <w:b/>
          <w:bCs/>
          <w:sz w:val="28"/>
          <w:szCs w:val="28"/>
        </w:rPr>
        <w:t xml:space="preserve"> .</w:t>
      </w:r>
    </w:p>
    <w:p w:rsidR="00B1099A" w:rsidRPr="00B1099A" w:rsidRDefault="00B1099A" w:rsidP="00B1099A">
      <w:pPr>
        <w:pStyle w:val="Paragraphedeliste"/>
        <w:numPr>
          <w:ilvl w:val="0"/>
          <w:numId w:val="5"/>
        </w:numPr>
        <w:spacing w:after="0" w:line="360" w:lineRule="auto"/>
        <w:jc w:val="both"/>
        <w:rPr>
          <w:rFonts w:ascii="Times New Roman" w:hAnsi="Times New Roman" w:cs="Times New Roman"/>
          <w:sz w:val="28"/>
          <w:szCs w:val="28"/>
        </w:rPr>
      </w:pPr>
      <w:r w:rsidRPr="00B1099A">
        <w:rPr>
          <w:rFonts w:ascii="Times New Roman" w:hAnsi="Times New Roman" w:cs="Times New Roman"/>
          <w:sz w:val="28"/>
          <w:szCs w:val="28"/>
        </w:rPr>
        <w:t xml:space="preserve">BREEAM EcoHomes : habitat individuel (neuf) . </w:t>
      </w:r>
    </w:p>
    <w:p w:rsidR="00B1099A" w:rsidRPr="00B1099A" w:rsidRDefault="00B1099A" w:rsidP="00B1099A">
      <w:pPr>
        <w:pStyle w:val="Paragraphedeliste"/>
        <w:numPr>
          <w:ilvl w:val="0"/>
          <w:numId w:val="5"/>
        </w:numPr>
        <w:spacing w:after="0" w:line="360" w:lineRule="auto"/>
        <w:jc w:val="both"/>
        <w:rPr>
          <w:rFonts w:ascii="Times New Roman" w:hAnsi="Times New Roman" w:cs="Times New Roman"/>
          <w:sz w:val="28"/>
          <w:szCs w:val="28"/>
        </w:rPr>
      </w:pPr>
      <w:r w:rsidRPr="00B1099A">
        <w:rPr>
          <w:rFonts w:ascii="Times New Roman" w:hAnsi="Times New Roman" w:cs="Times New Roman"/>
          <w:sz w:val="28"/>
          <w:szCs w:val="28"/>
        </w:rPr>
        <w:t xml:space="preserve">BREEAM EcoHomes XB : habitat individuel (existant) . </w:t>
      </w:r>
    </w:p>
    <w:p w:rsidR="00B1099A" w:rsidRPr="00B1099A" w:rsidRDefault="00B1099A" w:rsidP="00B1099A">
      <w:pPr>
        <w:pStyle w:val="Paragraphedeliste"/>
        <w:numPr>
          <w:ilvl w:val="0"/>
          <w:numId w:val="5"/>
        </w:numPr>
        <w:spacing w:after="0" w:line="360" w:lineRule="auto"/>
        <w:jc w:val="both"/>
        <w:rPr>
          <w:rFonts w:ascii="Times New Roman" w:hAnsi="Times New Roman" w:cs="Times New Roman"/>
          <w:sz w:val="28"/>
          <w:szCs w:val="28"/>
        </w:rPr>
      </w:pPr>
      <w:r w:rsidRPr="00B1099A">
        <w:rPr>
          <w:rFonts w:ascii="Times New Roman" w:hAnsi="Times New Roman" w:cs="Times New Roman"/>
          <w:sz w:val="28"/>
          <w:szCs w:val="28"/>
        </w:rPr>
        <w:t xml:space="preserve">BREEAM Muli-residential : habitat collectif . </w:t>
      </w:r>
    </w:p>
    <w:p w:rsidR="00B1099A" w:rsidRPr="00B1099A" w:rsidRDefault="00B1099A" w:rsidP="00B1099A">
      <w:pPr>
        <w:pStyle w:val="Paragraphedeliste"/>
        <w:numPr>
          <w:ilvl w:val="0"/>
          <w:numId w:val="5"/>
        </w:numPr>
        <w:spacing w:after="0" w:line="360" w:lineRule="auto"/>
        <w:jc w:val="both"/>
        <w:rPr>
          <w:rFonts w:ascii="Times New Roman" w:hAnsi="Times New Roman" w:cs="Times New Roman"/>
          <w:sz w:val="28"/>
          <w:szCs w:val="28"/>
        </w:rPr>
      </w:pPr>
      <w:r w:rsidRPr="00B1099A">
        <w:rPr>
          <w:rFonts w:ascii="Times New Roman" w:hAnsi="Times New Roman" w:cs="Times New Roman"/>
          <w:sz w:val="28"/>
          <w:szCs w:val="28"/>
        </w:rPr>
        <w:t xml:space="preserve">BREEAM Education : secteur de l’enseignement . </w:t>
      </w:r>
    </w:p>
    <w:p w:rsidR="00B1099A" w:rsidRPr="00B1099A" w:rsidRDefault="00B1099A" w:rsidP="00B1099A">
      <w:pPr>
        <w:pStyle w:val="Paragraphedeliste"/>
        <w:numPr>
          <w:ilvl w:val="0"/>
          <w:numId w:val="5"/>
        </w:numPr>
        <w:spacing w:after="0" w:line="360" w:lineRule="auto"/>
        <w:jc w:val="both"/>
        <w:rPr>
          <w:rFonts w:ascii="Times New Roman" w:hAnsi="Times New Roman" w:cs="Times New Roman"/>
          <w:sz w:val="28"/>
          <w:szCs w:val="28"/>
        </w:rPr>
      </w:pPr>
      <w:r w:rsidRPr="00B1099A">
        <w:rPr>
          <w:rFonts w:ascii="Times New Roman" w:hAnsi="Times New Roman" w:cs="Times New Roman"/>
          <w:sz w:val="28"/>
          <w:szCs w:val="28"/>
        </w:rPr>
        <w:t xml:space="preserve">BREEAM Offices : secteur des bureaux . </w:t>
      </w:r>
    </w:p>
    <w:p w:rsidR="00B1099A" w:rsidRPr="00B1099A" w:rsidRDefault="00B1099A" w:rsidP="00B1099A">
      <w:pPr>
        <w:pStyle w:val="Paragraphedeliste"/>
        <w:numPr>
          <w:ilvl w:val="0"/>
          <w:numId w:val="5"/>
        </w:numPr>
        <w:spacing w:after="0" w:line="360" w:lineRule="auto"/>
        <w:jc w:val="both"/>
        <w:rPr>
          <w:rFonts w:ascii="Times New Roman" w:hAnsi="Times New Roman" w:cs="Times New Roman"/>
          <w:sz w:val="28"/>
          <w:szCs w:val="28"/>
        </w:rPr>
      </w:pPr>
      <w:r w:rsidRPr="00B1099A">
        <w:rPr>
          <w:rFonts w:ascii="Times New Roman" w:hAnsi="Times New Roman" w:cs="Times New Roman"/>
          <w:sz w:val="28"/>
          <w:szCs w:val="28"/>
        </w:rPr>
        <w:t xml:space="preserve">BREEAM Retail : secteur commercial . </w:t>
      </w:r>
    </w:p>
    <w:p w:rsidR="00B1099A" w:rsidRPr="00B1099A" w:rsidRDefault="00B1099A" w:rsidP="00B1099A">
      <w:pPr>
        <w:pStyle w:val="Paragraphedeliste"/>
        <w:numPr>
          <w:ilvl w:val="0"/>
          <w:numId w:val="5"/>
        </w:numPr>
        <w:spacing w:after="0" w:line="360" w:lineRule="auto"/>
        <w:jc w:val="both"/>
        <w:rPr>
          <w:rFonts w:ascii="Times New Roman" w:hAnsi="Times New Roman" w:cs="Times New Roman"/>
          <w:sz w:val="28"/>
          <w:szCs w:val="28"/>
        </w:rPr>
      </w:pPr>
      <w:r w:rsidRPr="00B1099A">
        <w:rPr>
          <w:rFonts w:ascii="Times New Roman" w:hAnsi="Times New Roman" w:cs="Times New Roman"/>
          <w:sz w:val="28"/>
          <w:szCs w:val="28"/>
        </w:rPr>
        <w:t>BREEAM Offices : secteur des bureaux .</w:t>
      </w:r>
    </w:p>
    <w:p w:rsidR="00B1099A" w:rsidRPr="00B1099A" w:rsidRDefault="00B1099A" w:rsidP="00B1099A">
      <w:pPr>
        <w:pStyle w:val="Paragraphedeliste"/>
        <w:numPr>
          <w:ilvl w:val="0"/>
          <w:numId w:val="5"/>
        </w:numPr>
        <w:spacing w:after="0" w:line="360" w:lineRule="auto"/>
        <w:jc w:val="both"/>
        <w:rPr>
          <w:rFonts w:ascii="Times New Roman" w:hAnsi="Times New Roman" w:cs="Times New Roman"/>
          <w:sz w:val="28"/>
          <w:szCs w:val="28"/>
        </w:rPr>
      </w:pPr>
      <w:r w:rsidRPr="00B1099A">
        <w:rPr>
          <w:rFonts w:ascii="Times New Roman" w:hAnsi="Times New Roman" w:cs="Times New Roman"/>
          <w:sz w:val="28"/>
          <w:szCs w:val="28"/>
        </w:rPr>
        <w:t xml:space="preserve">BREEAM Communities : secteur public . </w:t>
      </w:r>
    </w:p>
    <w:p w:rsidR="00B1099A" w:rsidRPr="00B1099A" w:rsidRDefault="00B1099A" w:rsidP="00B1099A">
      <w:pPr>
        <w:pStyle w:val="Paragraphedeliste"/>
        <w:numPr>
          <w:ilvl w:val="0"/>
          <w:numId w:val="5"/>
        </w:numPr>
        <w:spacing w:after="0" w:line="360" w:lineRule="auto"/>
        <w:jc w:val="both"/>
        <w:rPr>
          <w:rFonts w:ascii="Times New Roman" w:hAnsi="Times New Roman" w:cs="Times New Roman"/>
          <w:sz w:val="28"/>
          <w:szCs w:val="28"/>
        </w:rPr>
      </w:pPr>
      <w:r w:rsidRPr="00B1099A">
        <w:rPr>
          <w:rFonts w:ascii="Times New Roman" w:hAnsi="Times New Roman" w:cs="Times New Roman"/>
          <w:sz w:val="28"/>
          <w:szCs w:val="28"/>
        </w:rPr>
        <w:t xml:space="preserve">BREEAM Healthcare : secteur de la santé (neuf) . </w:t>
      </w:r>
    </w:p>
    <w:p w:rsidR="00B1099A" w:rsidRPr="00B1099A" w:rsidRDefault="00B1099A" w:rsidP="00B1099A">
      <w:pPr>
        <w:pStyle w:val="Paragraphedeliste"/>
        <w:numPr>
          <w:ilvl w:val="0"/>
          <w:numId w:val="5"/>
        </w:numPr>
        <w:spacing w:after="0" w:line="360" w:lineRule="auto"/>
        <w:jc w:val="both"/>
        <w:rPr>
          <w:rFonts w:ascii="Times New Roman" w:hAnsi="Times New Roman" w:cs="Times New Roman"/>
          <w:sz w:val="28"/>
          <w:szCs w:val="28"/>
        </w:rPr>
      </w:pPr>
      <w:r w:rsidRPr="00B1099A">
        <w:rPr>
          <w:rFonts w:ascii="Times New Roman" w:hAnsi="Times New Roman" w:cs="Times New Roman"/>
          <w:sz w:val="28"/>
          <w:szCs w:val="28"/>
        </w:rPr>
        <w:lastRenderedPageBreak/>
        <w:t xml:space="preserve">BREEAM Healthcare XB : secteur de la santé (existant) . </w:t>
      </w:r>
    </w:p>
    <w:p w:rsidR="00B1099A" w:rsidRPr="00B1099A" w:rsidRDefault="00B1099A" w:rsidP="00B1099A">
      <w:pPr>
        <w:pStyle w:val="Paragraphedeliste"/>
        <w:numPr>
          <w:ilvl w:val="0"/>
          <w:numId w:val="5"/>
        </w:numPr>
        <w:spacing w:after="0" w:line="360" w:lineRule="auto"/>
        <w:jc w:val="both"/>
        <w:rPr>
          <w:rFonts w:ascii="Times New Roman" w:hAnsi="Times New Roman" w:cs="Times New Roman"/>
          <w:sz w:val="28"/>
          <w:szCs w:val="28"/>
        </w:rPr>
      </w:pPr>
      <w:r w:rsidRPr="00B1099A">
        <w:rPr>
          <w:rFonts w:ascii="Times New Roman" w:hAnsi="Times New Roman" w:cs="Times New Roman"/>
          <w:sz w:val="28"/>
          <w:szCs w:val="28"/>
        </w:rPr>
        <w:t xml:space="preserve">BREEAM Courts : secteur de la justice . </w:t>
      </w:r>
    </w:p>
    <w:p w:rsidR="00B1099A" w:rsidRPr="00B1099A" w:rsidRDefault="00B1099A" w:rsidP="00B1099A">
      <w:pPr>
        <w:pStyle w:val="Paragraphedeliste"/>
        <w:numPr>
          <w:ilvl w:val="0"/>
          <w:numId w:val="5"/>
        </w:numPr>
        <w:spacing w:after="0" w:line="360" w:lineRule="auto"/>
        <w:jc w:val="both"/>
        <w:rPr>
          <w:rFonts w:ascii="Times New Roman" w:hAnsi="Times New Roman" w:cs="Times New Roman"/>
          <w:sz w:val="28"/>
          <w:szCs w:val="28"/>
        </w:rPr>
      </w:pPr>
      <w:r w:rsidRPr="00B1099A">
        <w:rPr>
          <w:rFonts w:ascii="Times New Roman" w:hAnsi="Times New Roman" w:cs="Times New Roman"/>
          <w:sz w:val="28"/>
          <w:szCs w:val="28"/>
        </w:rPr>
        <w:t xml:space="preserve">BREEAM Prisons : secteur des prisons . </w:t>
      </w:r>
    </w:p>
    <w:p w:rsidR="00B1099A" w:rsidRPr="00B1099A" w:rsidRDefault="00B1099A" w:rsidP="00B1099A">
      <w:pPr>
        <w:pStyle w:val="Paragraphedeliste"/>
        <w:numPr>
          <w:ilvl w:val="0"/>
          <w:numId w:val="5"/>
        </w:numPr>
        <w:spacing w:after="0" w:line="360" w:lineRule="auto"/>
        <w:jc w:val="both"/>
        <w:rPr>
          <w:rFonts w:ascii="Times New Roman" w:hAnsi="Times New Roman" w:cs="Times New Roman"/>
          <w:sz w:val="28"/>
          <w:szCs w:val="28"/>
        </w:rPr>
      </w:pPr>
      <w:r w:rsidRPr="00B1099A">
        <w:rPr>
          <w:rFonts w:ascii="Times New Roman" w:hAnsi="Times New Roman" w:cs="Times New Roman"/>
          <w:sz w:val="28"/>
          <w:szCs w:val="28"/>
        </w:rPr>
        <w:t xml:space="preserve">BREEAM Industrial : secteur de l’industrie . </w:t>
      </w:r>
    </w:p>
    <w:p w:rsidR="00B1099A" w:rsidRPr="00B1099A" w:rsidRDefault="00B1099A" w:rsidP="00B1099A">
      <w:pPr>
        <w:pStyle w:val="Paragraphedeliste"/>
        <w:numPr>
          <w:ilvl w:val="0"/>
          <w:numId w:val="5"/>
        </w:numPr>
        <w:spacing w:after="0" w:line="360" w:lineRule="auto"/>
        <w:jc w:val="both"/>
        <w:rPr>
          <w:rFonts w:ascii="Times New Roman" w:hAnsi="Times New Roman" w:cs="Times New Roman"/>
          <w:sz w:val="28"/>
          <w:szCs w:val="28"/>
        </w:rPr>
      </w:pPr>
      <w:r w:rsidRPr="00B1099A">
        <w:rPr>
          <w:rFonts w:ascii="Times New Roman" w:hAnsi="Times New Roman" w:cs="Times New Roman"/>
          <w:sz w:val="28"/>
          <w:szCs w:val="28"/>
        </w:rPr>
        <w:t>BREEAM Bespoke : secteurs non référencés ci-dessus .</w:t>
      </w:r>
    </w:p>
    <w:p w:rsidR="00B1099A" w:rsidRPr="00B1099A" w:rsidRDefault="00B1099A" w:rsidP="00B1099A">
      <w:pPr>
        <w:pStyle w:val="Paragraphedeliste"/>
        <w:numPr>
          <w:ilvl w:val="0"/>
          <w:numId w:val="5"/>
        </w:numPr>
        <w:spacing w:after="0" w:line="360" w:lineRule="auto"/>
        <w:jc w:val="both"/>
        <w:rPr>
          <w:rFonts w:ascii="Times New Roman" w:hAnsi="Times New Roman" w:cs="Times New Roman"/>
          <w:color w:val="000000"/>
          <w:sz w:val="36"/>
          <w:szCs w:val="36"/>
          <w:shd w:val="clear" w:color="auto" w:fill="FFFFFF"/>
        </w:rPr>
      </w:pPr>
      <w:r w:rsidRPr="00B1099A">
        <w:rPr>
          <w:rFonts w:ascii="Times New Roman" w:hAnsi="Times New Roman" w:cs="Times New Roman"/>
          <w:sz w:val="28"/>
          <w:szCs w:val="28"/>
        </w:rPr>
        <w:t>BREEAM International : pour l’usage hors Royaume</w:t>
      </w:r>
      <w:r>
        <w:rPr>
          <w:rFonts w:ascii="Times New Roman" w:hAnsi="Times New Roman" w:cs="Times New Roman"/>
          <w:sz w:val="28"/>
          <w:szCs w:val="28"/>
        </w:rPr>
        <w:t>.</w:t>
      </w:r>
    </w:p>
    <w:p w:rsidR="00E30938" w:rsidRPr="00E30938" w:rsidRDefault="00B1099A" w:rsidP="00B1099A">
      <w:pPr>
        <w:spacing w:after="0" w:line="360" w:lineRule="auto"/>
        <w:jc w:val="both"/>
        <w:rPr>
          <w:rFonts w:ascii="Times New Roman" w:hAnsi="Times New Roman" w:cs="Times New Roman"/>
          <w:b/>
          <w:bCs/>
          <w:sz w:val="28"/>
          <w:szCs w:val="28"/>
        </w:rPr>
      </w:pPr>
      <w:r w:rsidRPr="00E30938">
        <w:rPr>
          <w:rFonts w:ascii="Times New Roman" w:hAnsi="Times New Roman" w:cs="Times New Roman"/>
          <w:b/>
          <w:bCs/>
          <w:sz w:val="28"/>
          <w:szCs w:val="28"/>
        </w:rPr>
        <w:t xml:space="preserve">Spécificités des procédures actuelles BREEAM </w:t>
      </w:r>
    </w:p>
    <w:p w:rsidR="00E30938" w:rsidRPr="00E30938" w:rsidRDefault="00B1099A" w:rsidP="00E30938">
      <w:pPr>
        <w:spacing w:after="0" w:line="360" w:lineRule="auto"/>
        <w:ind w:left="708"/>
        <w:jc w:val="both"/>
        <w:rPr>
          <w:rFonts w:ascii="Times New Roman" w:hAnsi="Times New Roman" w:cs="Times New Roman"/>
          <w:sz w:val="28"/>
          <w:szCs w:val="28"/>
        </w:rPr>
      </w:pPr>
      <w:r w:rsidRPr="00E30938">
        <w:rPr>
          <w:rFonts w:ascii="Times New Roman" w:hAnsi="Times New Roman" w:cs="Times New Roman"/>
          <w:sz w:val="28"/>
          <w:szCs w:val="28"/>
        </w:rPr>
        <w:t xml:space="preserve">1. L’évaluation doit être établie au niveau du projet. </w:t>
      </w:r>
    </w:p>
    <w:p w:rsidR="00E30938" w:rsidRPr="00E30938" w:rsidRDefault="00B1099A" w:rsidP="00E30938">
      <w:pPr>
        <w:spacing w:after="0" w:line="360" w:lineRule="auto"/>
        <w:ind w:left="708"/>
        <w:jc w:val="both"/>
        <w:rPr>
          <w:rFonts w:ascii="Times New Roman" w:hAnsi="Times New Roman" w:cs="Times New Roman"/>
          <w:sz w:val="28"/>
          <w:szCs w:val="28"/>
        </w:rPr>
      </w:pPr>
      <w:r w:rsidRPr="00E30938">
        <w:rPr>
          <w:rFonts w:ascii="Times New Roman" w:hAnsi="Times New Roman" w:cs="Times New Roman"/>
          <w:sz w:val="28"/>
          <w:szCs w:val="28"/>
        </w:rPr>
        <w:t xml:space="preserve">2. L’évaluation doit être vérifiée une fois le bâtiment construit, ce qui peut entraîner une cotation en deux temps. </w:t>
      </w:r>
    </w:p>
    <w:p w:rsidR="00B1099A" w:rsidRPr="00E30938" w:rsidRDefault="00B1099A" w:rsidP="00E30938">
      <w:pPr>
        <w:spacing w:after="0" w:line="360" w:lineRule="auto"/>
        <w:ind w:left="708"/>
        <w:jc w:val="both"/>
        <w:rPr>
          <w:rFonts w:ascii="Times New Roman" w:hAnsi="Times New Roman" w:cs="Times New Roman"/>
          <w:color w:val="000000"/>
          <w:sz w:val="44"/>
          <w:szCs w:val="44"/>
          <w:shd w:val="clear" w:color="auto" w:fill="FFFFFF"/>
        </w:rPr>
      </w:pPr>
      <w:r w:rsidRPr="00E30938">
        <w:rPr>
          <w:rFonts w:ascii="Times New Roman" w:hAnsi="Times New Roman" w:cs="Times New Roman"/>
          <w:sz w:val="28"/>
          <w:szCs w:val="28"/>
        </w:rPr>
        <w:t>3. Cette évaluation, au-delà de la cotation - prend en compte les exigences générales telles que les suivantes : émission de carbone, gestion des déchets, risque d’inondation, qualité de l’eau</w:t>
      </w:r>
      <w:r w:rsidR="00E30938" w:rsidRPr="00E30938">
        <w:rPr>
          <w:rFonts w:ascii="Times New Roman" w:hAnsi="Times New Roman" w:cs="Times New Roman"/>
          <w:sz w:val="28"/>
          <w:szCs w:val="28"/>
        </w:rPr>
        <w:t>.</w:t>
      </w:r>
    </w:p>
    <w:p w:rsidR="00B1099A" w:rsidRPr="00B1099A" w:rsidRDefault="00B1099A" w:rsidP="00B1099A">
      <w:pPr>
        <w:spacing w:after="0" w:line="360" w:lineRule="auto"/>
        <w:jc w:val="both"/>
        <w:rPr>
          <w:rFonts w:ascii="Times New Roman" w:hAnsi="Times New Roman" w:cs="Times New Roman"/>
          <w:color w:val="000000"/>
          <w:sz w:val="36"/>
          <w:szCs w:val="36"/>
          <w:shd w:val="clear" w:color="auto" w:fill="FFFFFF"/>
        </w:rPr>
      </w:pPr>
    </w:p>
    <w:p w:rsidR="00B1099A" w:rsidRPr="00B1099A" w:rsidRDefault="00B1099A" w:rsidP="00B1099A">
      <w:pPr>
        <w:pStyle w:val="Paragraphedeliste"/>
        <w:numPr>
          <w:ilvl w:val="1"/>
          <w:numId w:val="4"/>
        </w:numPr>
        <w:spacing w:after="0" w:line="360" w:lineRule="auto"/>
        <w:jc w:val="both"/>
        <w:rPr>
          <w:rFonts w:ascii="Times New Roman" w:hAnsi="Times New Roman" w:cs="Times New Roman"/>
          <w:b/>
          <w:bCs/>
          <w:color w:val="000000"/>
          <w:sz w:val="28"/>
          <w:szCs w:val="28"/>
          <w:shd w:val="clear" w:color="auto" w:fill="FFFFFF"/>
        </w:rPr>
      </w:pPr>
      <w:r w:rsidRPr="00B1099A">
        <w:rPr>
          <w:rFonts w:ascii="Times New Roman" w:hAnsi="Times New Roman" w:cs="Times New Roman"/>
          <w:b/>
          <w:bCs/>
          <w:color w:val="000000"/>
          <w:sz w:val="28"/>
          <w:szCs w:val="28"/>
          <w:shd w:val="clear" w:color="auto" w:fill="FFFFFF"/>
        </w:rPr>
        <w:t>La procédure HQE</w:t>
      </w:r>
      <w:r>
        <w:rPr>
          <w:rFonts w:ascii="Times New Roman" w:hAnsi="Times New Roman" w:cs="Times New Roman"/>
          <w:b/>
          <w:bCs/>
          <w:color w:val="000000"/>
          <w:sz w:val="28"/>
          <w:szCs w:val="28"/>
          <w:shd w:val="clear" w:color="auto" w:fill="FFFFFF"/>
        </w:rPr>
        <w:t>.</w:t>
      </w:r>
      <w:r w:rsidRPr="00B1099A">
        <w:rPr>
          <w:rFonts w:ascii="Times New Roman" w:hAnsi="Times New Roman" w:cs="Times New Roman"/>
          <w:b/>
          <w:bCs/>
          <w:color w:val="000000"/>
          <w:sz w:val="28"/>
          <w:szCs w:val="28"/>
          <w:shd w:val="clear" w:color="auto" w:fill="FFFFFF"/>
        </w:rPr>
        <w:t xml:space="preserve">® </w:t>
      </w:r>
    </w:p>
    <w:p w:rsidR="00B1099A" w:rsidRDefault="00B1099A" w:rsidP="00B1099A">
      <w:pPr>
        <w:spacing w:after="0" w:line="360" w:lineRule="auto"/>
        <w:jc w:val="both"/>
        <w:rPr>
          <w:rFonts w:ascii="Times New Roman" w:hAnsi="Times New Roman" w:cs="Times New Roman"/>
          <w:color w:val="000000"/>
          <w:sz w:val="28"/>
          <w:szCs w:val="28"/>
          <w:shd w:val="clear" w:color="auto" w:fill="FFFFFF"/>
        </w:rPr>
      </w:pPr>
      <w:r w:rsidRPr="00B1099A">
        <w:rPr>
          <w:rFonts w:ascii="Times New Roman" w:hAnsi="Times New Roman" w:cs="Times New Roman"/>
          <w:color w:val="000000"/>
          <w:sz w:val="28"/>
          <w:szCs w:val="28"/>
          <w:shd w:val="clear" w:color="auto" w:fill="FFFFFF"/>
        </w:rPr>
        <w:t xml:space="preserve">Quelques années après le lancement de la procédure précédente a été lancée en France la procédure dite «Haute Qualité Environnementale» (HQE). </w:t>
      </w:r>
    </w:p>
    <w:p w:rsidR="00E30938" w:rsidRPr="00E30938" w:rsidRDefault="00E30938" w:rsidP="00B1099A">
      <w:pPr>
        <w:spacing w:after="0" w:line="360" w:lineRule="auto"/>
        <w:jc w:val="both"/>
        <w:rPr>
          <w:rFonts w:ascii="Times New Roman" w:hAnsi="Times New Roman" w:cs="Times New Roman"/>
          <w:color w:val="000000"/>
          <w:sz w:val="28"/>
          <w:szCs w:val="28"/>
          <w:shd w:val="clear" w:color="auto" w:fill="FFFFFF"/>
        </w:rPr>
      </w:pPr>
      <w:r w:rsidRPr="00E30938">
        <w:rPr>
          <w:rFonts w:ascii="Times New Roman" w:hAnsi="Times New Roman" w:cs="Times New Roman"/>
          <w:color w:val="000000"/>
          <w:sz w:val="28"/>
          <w:szCs w:val="28"/>
          <w:shd w:val="clear" w:color="auto" w:fill="FFFFFF"/>
        </w:rPr>
        <w:t>Les procédures HQE relèvent désormais de la norme : GA P 01-030 Juin 2003 Système de management environnemental Qualité environnementale des bâtiments - système de management environnemental pour le maître d’ouvrage : opérations de construction, adaptation ou gestion des bâtiments. Cadre de conception et de mise en oeuvre pour la démarche hqe</w:t>
      </w:r>
    </w:p>
    <w:p w:rsidR="00E30938" w:rsidRPr="00E30938" w:rsidRDefault="00E30938" w:rsidP="00E30938">
      <w:pPr>
        <w:spacing w:after="0" w:line="360" w:lineRule="auto"/>
        <w:jc w:val="both"/>
        <w:rPr>
          <w:rFonts w:ascii="Times New Roman" w:hAnsi="Times New Roman" w:cs="Times New Roman"/>
          <w:color w:val="000000"/>
          <w:sz w:val="28"/>
          <w:szCs w:val="28"/>
          <w:shd w:val="clear" w:color="auto" w:fill="FFFFFF"/>
        </w:rPr>
      </w:pPr>
      <w:r w:rsidRPr="00E30938">
        <w:rPr>
          <w:rFonts w:ascii="Times New Roman" w:hAnsi="Times New Roman" w:cs="Times New Roman"/>
          <w:color w:val="000000"/>
          <w:sz w:val="28"/>
          <w:szCs w:val="28"/>
          <w:shd w:val="clear" w:color="auto" w:fill="FFFFFF"/>
        </w:rPr>
        <w:t>Cette norme est composée comme indiqué  ci-dessous :</w:t>
      </w:r>
    </w:p>
    <w:p w:rsidR="00E30938" w:rsidRPr="00E30938" w:rsidRDefault="00E30938" w:rsidP="00E30938">
      <w:pPr>
        <w:spacing w:after="0" w:line="360" w:lineRule="auto"/>
        <w:jc w:val="center"/>
        <w:rPr>
          <w:rFonts w:ascii="Times New Roman" w:hAnsi="Times New Roman" w:cs="Times New Roman"/>
          <w:color w:val="000000"/>
          <w:sz w:val="28"/>
          <w:szCs w:val="28"/>
          <w:shd w:val="clear" w:color="auto" w:fill="FFFFFF"/>
        </w:rPr>
      </w:pPr>
    </w:p>
    <w:p w:rsidR="00E30938" w:rsidRDefault="00E30938" w:rsidP="00E30938">
      <w:pPr>
        <w:spacing w:after="0" w:line="360" w:lineRule="auto"/>
        <w:jc w:val="center"/>
        <w:rPr>
          <w:b/>
          <w:bCs/>
        </w:rPr>
      </w:pPr>
      <w:r w:rsidRPr="00E30938">
        <w:rPr>
          <w:b/>
          <w:bCs/>
        </w:rPr>
        <w:t>Plan du document GA P 01-030</w:t>
      </w:r>
    </w:p>
    <w:p w:rsidR="00E30938" w:rsidRPr="00E30938" w:rsidRDefault="00E30938" w:rsidP="00E30938">
      <w:pPr>
        <w:pStyle w:val="Paragraphedeliste"/>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r w:rsidRPr="00E30938">
        <w:rPr>
          <w:rFonts w:ascii="Times New Roman" w:hAnsi="Times New Roman" w:cs="Times New Roman"/>
          <w:sz w:val="28"/>
          <w:szCs w:val="28"/>
        </w:rPr>
        <w:t xml:space="preserve">Domaine d’application </w:t>
      </w:r>
    </w:p>
    <w:p w:rsidR="00E30938" w:rsidRPr="00E30938" w:rsidRDefault="00E30938" w:rsidP="00E30938">
      <w:pPr>
        <w:pStyle w:val="Paragraphedeliste"/>
        <w:numPr>
          <w:ilvl w:val="0"/>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 xml:space="preserve">2 Références normatives </w:t>
      </w:r>
    </w:p>
    <w:p w:rsidR="00E30938" w:rsidRPr="00E30938" w:rsidRDefault="00E30938" w:rsidP="00E30938">
      <w:pPr>
        <w:pStyle w:val="Paragraphedeliste"/>
        <w:numPr>
          <w:ilvl w:val="0"/>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 xml:space="preserve">3 Termes et définitions </w:t>
      </w:r>
    </w:p>
    <w:p w:rsidR="00E30938" w:rsidRPr="00E30938" w:rsidRDefault="00E30938" w:rsidP="00E30938">
      <w:pPr>
        <w:pStyle w:val="Paragraphedeliste"/>
        <w:numPr>
          <w:ilvl w:val="1"/>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lastRenderedPageBreak/>
        <w:t xml:space="preserve">3.1 Amélioration continue </w:t>
      </w:r>
    </w:p>
    <w:p w:rsidR="00E30938" w:rsidRPr="00E30938" w:rsidRDefault="00E30938" w:rsidP="00E30938">
      <w:pPr>
        <w:pStyle w:val="Paragraphedeliste"/>
        <w:numPr>
          <w:ilvl w:val="1"/>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 xml:space="preserve">3.2 Environnement </w:t>
      </w:r>
    </w:p>
    <w:p w:rsidR="00E30938" w:rsidRPr="00E30938" w:rsidRDefault="00E30938" w:rsidP="00E30938">
      <w:pPr>
        <w:pStyle w:val="Paragraphedeliste"/>
        <w:numPr>
          <w:ilvl w:val="1"/>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 xml:space="preserve">3.3 Aspect environnemental </w:t>
      </w:r>
    </w:p>
    <w:p w:rsidR="00E30938" w:rsidRPr="00E30938" w:rsidRDefault="00E30938" w:rsidP="00E30938">
      <w:pPr>
        <w:pStyle w:val="Paragraphedeliste"/>
        <w:numPr>
          <w:ilvl w:val="1"/>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 xml:space="preserve">3.4 Impact environnemental </w:t>
      </w:r>
    </w:p>
    <w:p w:rsidR="00E30938" w:rsidRPr="00E30938" w:rsidRDefault="00E30938" w:rsidP="00E30938">
      <w:pPr>
        <w:pStyle w:val="Paragraphedeliste"/>
        <w:numPr>
          <w:ilvl w:val="1"/>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3.5 Système de management environnemental</w:t>
      </w:r>
    </w:p>
    <w:p w:rsidR="00E30938" w:rsidRPr="00E30938" w:rsidRDefault="00E30938" w:rsidP="00E30938">
      <w:pPr>
        <w:pStyle w:val="Paragraphedeliste"/>
        <w:numPr>
          <w:ilvl w:val="1"/>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 xml:space="preserve"> 3.6 Audit du système de management environnemental </w:t>
      </w:r>
    </w:p>
    <w:p w:rsidR="00E30938" w:rsidRPr="00E30938" w:rsidRDefault="00E30938" w:rsidP="00E30938">
      <w:pPr>
        <w:pStyle w:val="Paragraphedeliste"/>
        <w:numPr>
          <w:ilvl w:val="1"/>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 xml:space="preserve">3.7 Objectif environnemental </w:t>
      </w:r>
    </w:p>
    <w:p w:rsidR="00E30938" w:rsidRPr="00E30938" w:rsidRDefault="00E30938" w:rsidP="00E30938">
      <w:pPr>
        <w:pStyle w:val="Paragraphedeliste"/>
        <w:numPr>
          <w:ilvl w:val="1"/>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 xml:space="preserve">3.8 Performance environnementale </w:t>
      </w:r>
    </w:p>
    <w:p w:rsidR="00E30938" w:rsidRPr="00E30938" w:rsidRDefault="00E30938" w:rsidP="00E30938">
      <w:pPr>
        <w:pStyle w:val="Paragraphedeliste"/>
        <w:numPr>
          <w:ilvl w:val="1"/>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 xml:space="preserve">3.9 Politique environnementale </w:t>
      </w:r>
    </w:p>
    <w:p w:rsidR="00E30938" w:rsidRPr="00E30938" w:rsidRDefault="00E30938" w:rsidP="00E30938">
      <w:pPr>
        <w:pStyle w:val="Paragraphedeliste"/>
        <w:numPr>
          <w:ilvl w:val="1"/>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 xml:space="preserve">3.10 Cible environnementale </w:t>
      </w:r>
    </w:p>
    <w:p w:rsidR="00E30938" w:rsidRPr="00E30938" w:rsidRDefault="00E30938" w:rsidP="00E30938">
      <w:pPr>
        <w:pStyle w:val="Paragraphedeliste"/>
        <w:numPr>
          <w:ilvl w:val="1"/>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 xml:space="preserve">3.11 Partie intéressée 3.12 Organisme </w:t>
      </w:r>
    </w:p>
    <w:p w:rsidR="00E30938" w:rsidRPr="00E30938" w:rsidRDefault="00E30938" w:rsidP="00E30938">
      <w:pPr>
        <w:pStyle w:val="Paragraphedeliste"/>
        <w:numPr>
          <w:ilvl w:val="1"/>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 xml:space="preserve">3.13 Prévention de la pollution </w:t>
      </w:r>
    </w:p>
    <w:p w:rsidR="00E30938" w:rsidRPr="00E30938" w:rsidRDefault="00E30938" w:rsidP="00E30938">
      <w:pPr>
        <w:pStyle w:val="Paragraphedeliste"/>
        <w:numPr>
          <w:ilvl w:val="0"/>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 xml:space="preserve">4 Exigences du système de management environnemental </w:t>
      </w:r>
    </w:p>
    <w:p w:rsidR="00E30938" w:rsidRPr="00E30938" w:rsidRDefault="00E30938" w:rsidP="00E30938">
      <w:pPr>
        <w:pStyle w:val="Paragraphedeliste"/>
        <w:numPr>
          <w:ilvl w:val="1"/>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 xml:space="preserve">4.1 Exigences générales </w:t>
      </w:r>
    </w:p>
    <w:p w:rsidR="00E30938" w:rsidRPr="00E30938" w:rsidRDefault="00E30938" w:rsidP="00E30938">
      <w:pPr>
        <w:pStyle w:val="Paragraphedeliste"/>
        <w:numPr>
          <w:ilvl w:val="1"/>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4.2 Politique environnementale</w:t>
      </w:r>
    </w:p>
    <w:p w:rsidR="00E30938" w:rsidRPr="00E30938" w:rsidRDefault="00E30938" w:rsidP="00E30938">
      <w:pPr>
        <w:pStyle w:val="Paragraphedeliste"/>
        <w:numPr>
          <w:ilvl w:val="1"/>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 xml:space="preserve"> 4.3 Planification (Aspects environnementaux, Exigences légales et autres exigences, Objectifs et cibles, Programme de management environnemental)</w:t>
      </w:r>
    </w:p>
    <w:p w:rsidR="00E30938" w:rsidRPr="00E30938" w:rsidRDefault="00E30938" w:rsidP="00E30938">
      <w:pPr>
        <w:pStyle w:val="Paragraphedeliste"/>
        <w:numPr>
          <w:ilvl w:val="1"/>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 xml:space="preserve"> 4.4 Mise en oeuvre et fonctionnement (Structure et responsabilité, Formation, sensibilisation et compétence, Communication, Documentation du système de management environnemental, Maîtrise de la documentation, Maîtrise opérationnelle, Prévention des situations d’urgence et capacité à réagir) </w:t>
      </w:r>
    </w:p>
    <w:p w:rsidR="00E30938" w:rsidRPr="00E30938" w:rsidRDefault="00E30938" w:rsidP="00E30938">
      <w:pPr>
        <w:pStyle w:val="Paragraphedeliste"/>
        <w:numPr>
          <w:ilvl w:val="1"/>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4.5 Contrôle et action corrective (Surveillance et mesurage, Non-conformité, action corrective et action préventive, Enregistrements, Audit du système de management environnemental)</w:t>
      </w:r>
    </w:p>
    <w:p w:rsidR="00E30938" w:rsidRPr="00E30938" w:rsidRDefault="00E30938" w:rsidP="00E30938">
      <w:pPr>
        <w:pStyle w:val="Paragraphedeliste"/>
        <w:numPr>
          <w:ilvl w:val="1"/>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 xml:space="preserve"> 4.6 Revue de direction</w:t>
      </w:r>
    </w:p>
    <w:p w:rsidR="00E30938" w:rsidRPr="00E30938" w:rsidRDefault="00E30938" w:rsidP="00E30938">
      <w:pPr>
        <w:pStyle w:val="Paragraphedeliste"/>
        <w:numPr>
          <w:ilvl w:val="0"/>
          <w:numId w:val="6"/>
        </w:numPr>
        <w:spacing w:after="0" w:line="360" w:lineRule="auto"/>
        <w:rPr>
          <w:rFonts w:ascii="Times New Roman" w:hAnsi="Times New Roman" w:cs="Times New Roman"/>
          <w:b/>
          <w:bCs/>
          <w:sz w:val="28"/>
          <w:szCs w:val="28"/>
        </w:rPr>
      </w:pPr>
      <w:r w:rsidRPr="00E30938">
        <w:rPr>
          <w:rFonts w:ascii="Times New Roman" w:hAnsi="Times New Roman" w:cs="Times New Roman"/>
          <w:sz w:val="28"/>
          <w:szCs w:val="28"/>
        </w:rPr>
        <w:t>bibliographie</w:t>
      </w:r>
    </w:p>
    <w:p w:rsidR="00E30938" w:rsidRDefault="00E30938" w:rsidP="00E30938">
      <w:pPr>
        <w:spacing w:after="0" w:line="360" w:lineRule="auto"/>
        <w:jc w:val="both"/>
        <w:rPr>
          <w:rFonts w:ascii="Times New Roman" w:hAnsi="Times New Roman" w:cs="Times New Roman"/>
          <w:color w:val="000000"/>
          <w:sz w:val="28"/>
          <w:szCs w:val="28"/>
          <w:shd w:val="clear" w:color="auto" w:fill="FFFFFF"/>
        </w:rPr>
      </w:pPr>
      <w:r w:rsidRPr="00E30938">
        <w:rPr>
          <w:rFonts w:ascii="Times New Roman" w:hAnsi="Times New Roman" w:cs="Times New Roman"/>
          <w:color w:val="000000"/>
          <w:sz w:val="28"/>
          <w:szCs w:val="28"/>
          <w:shd w:val="clear" w:color="auto" w:fill="FFFFFF"/>
        </w:rPr>
        <w:lastRenderedPageBreak/>
        <w:t xml:space="preserve">GA P 01-030 n’est pas une norme au sens strict, mais plutôt un guide. Selon les termes mêmes de ce document : </w:t>
      </w:r>
      <w:r w:rsidRPr="00E30938">
        <w:rPr>
          <w:rFonts w:ascii="Times New Roman" w:hAnsi="Times New Roman" w:cs="Times New Roman"/>
          <w:i/>
          <w:iCs/>
          <w:color w:val="000000"/>
          <w:sz w:val="28"/>
          <w:szCs w:val="28"/>
          <w:shd w:val="clear" w:color="auto" w:fill="FFFFFF"/>
        </w:rPr>
        <w:t>«Ce guide d’application, présenté, rédigé et mis au point à l’initiative d’AFNOR, a été développé en vue de faciliter par des recommandations élaborées collectivement l’application des normes françaises. Son utilisation est volontaire. Ce guide d’application n’a pas été soumis à la procédure d’homologation et ne peut en aucun cas être assimilé à une norme française.»</w:t>
      </w:r>
      <w:r w:rsidRPr="00E30938">
        <w:rPr>
          <w:rFonts w:ascii="Times New Roman" w:hAnsi="Times New Roman" w:cs="Times New Roman"/>
          <w:color w:val="000000"/>
          <w:sz w:val="28"/>
          <w:szCs w:val="28"/>
          <w:shd w:val="clear" w:color="auto" w:fill="FFFFFF"/>
        </w:rPr>
        <w:t xml:space="preserve"> </w:t>
      </w:r>
    </w:p>
    <w:p w:rsidR="00E30938" w:rsidRPr="00E30938" w:rsidRDefault="00E30938" w:rsidP="00E30938">
      <w:pPr>
        <w:spacing w:after="0" w:line="360" w:lineRule="auto"/>
        <w:jc w:val="both"/>
        <w:rPr>
          <w:rFonts w:ascii="Times New Roman" w:hAnsi="Times New Roman" w:cs="Times New Roman"/>
          <w:color w:val="000000"/>
          <w:sz w:val="28"/>
          <w:szCs w:val="28"/>
          <w:shd w:val="clear" w:color="auto" w:fill="FFFFFF"/>
        </w:rPr>
      </w:pPr>
      <w:r w:rsidRPr="00E30938">
        <w:rPr>
          <w:rFonts w:ascii="Times New Roman" w:hAnsi="Times New Roman" w:cs="Times New Roman"/>
          <w:color w:val="000000"/>
          <w:sz w:val="28"/>
          <w:szCs w:val="28"/>
          <w:shd w:val="clear" w:color="auto" w:fill="FFFFFF"/>
        </w:rPr>
        <w:t>Le texte GA P 01-030 est en fait relatif au management environnemental (SME) des opérations de construction et de gestion des bâtiments sous une forme normalisée, son objectif étant d’aider à appliquer la norme ISO 14001 au secteur du bâtiment dans le cadre d’une démarche de qualité environnementale des bâti</w:t>
      </w:r>
      <w:r>
        <w:rPr>
          <w:rFonts w:ascii="Times New Roman" w:hAnsi="Times New Roman" w:cs="Times New Roman"/>
          <w:color w:val="000000"/>
          <w:sz w:val="28"/>
          <w:szCs w:val="28"/>
          <w:shd w:val="clear" w:color="auto" w:fill="FFFFFF"/>
        </w:rPr>
        <w:t>ments telle que la démarche HQE</w:t>
      </w:r>
      <w:r w:rsidRPr="00E30938">
        <w:rPr>
          <w:rFonts w:ascii="Times New Roman" w:hAnsi="Times New Roman" w:cs="Times New Roman"/>
          <w:color w:val="000000"/>
          <w:sz w:val="28"/>
          <w:szCs w:val="28"/>
          <w:shd w:val="clear" w:color="auto" w:fill="FFFFFF"/>
        </w:rPr>
        <w:t>.</w:t>
      </w:r>
    </w:p>
    <w:p w:rsidR="00E30938" w:rsidRDefault="00E30938" w:rsidP="00B1099A">
      <w:pPr>
        <w:spacing w:after="0" w:line="360" w:lineRule="auto"/>
        <w:jc w:val="both"/>
        <w:rPr>
          <w:rFonts w:ascii="Times New Roman" w:hAnsi="Times New Roman" w:cs="Times New Roman"/>
          <w:color w:val="000000"/>
          <w:sz w:val="28"/>
          <w:szCs w:val="28"/>
          <w:shd w:val="clear" w:color="auto" w:fill="FFFFFF"/>
        </w:rPr>
      </w:pPr>
    </w:p>
    <w:p w:rsidR="00B1099A" w:rsidRDefault="00B1099A" w:rsidP="00B1099A">
      <w:pPr>
        <w:pStyle w:val="Paragraphedeliste"/>
        <w:numPr>
          <w:ilvl w:val="1"/>
          <w:numId w:val="4"/>
        </w:numPr>
        <w:spacing w:after="0" w:line="360" w:lineRule="auto"/>
        <w:jc w:val="both"/>
        <w:rPr>
          <w:rFonts w:ascii="Times New Roman" w:hAnsi="Times New Roman" w:cs="Times New Roman"/>
          <w:color w:val="000000"/>
          <w:sz w:val="28"/>
          <w:szCs w:val="28"/>
          <w:shd w:val="clear" w:color="auto" w:fill="FFFFFF"/>
        </w:rPr>
      </w:pPr>
      <w:r w:rsidRPr="00B1099A">
        <w:rPr>
          <w:rFonts w:ascii="Times New Roman" w:hAnsi="Times New Roman" w:cs="Times New Roman"/>
          <w:color w:val="000000"/>
          <w:sz w:val="28"/>
          <w:szCs w:val="28"/>
          <w:shd w:val="clear" w:color="auto" w:fill="FFFFFF"/>
        </w:rPr>
        <w:t>La procédure LEED</w:t>
      </w:r>
      <w:r>
        <w:rPr>
          <w:rFonts w:ascii="Times New Roman" w:hAnsi="Times New Roman" w:cs="Times New Roman"/>
          <w:color w:val="000000"/>
          <w:sz w:val="28"/>
          <w:szCs w:val="28"/>
          <w:shd w:val="clear" w:color="auto" w:fill="FFFFFF"/>
        </w:rPr>
        <w:t>.</w:t>
      </w:r>
    </w:p>
    <w:p w:rsidR="00B1099A" w:rsidRPr="00B1099A" w:rsidRDefault="00B1099A" w:rsidP="00E30938">
      <w:pPr>
        <w:spacing w:after="0" w:line="360" w:lineRule="auto"/>
        <w:jc w:val="both"/>
        <w:rPr>
          <w:rFonts w:ascii="Times New Roman" w:hAnsi="Times New Roman" w:cs="Times New Roman"/>
          <w:color w:val="000000"/>
          <w:sz w:val="28"/>
          <w:szCs w:val="28"/>
          <w:shd w:val="clear" w:color="auto" w:fill="FFFFFF"/>
        </w:rPr>
      </w:pPr>
      <w:r w:rsidRPr="00B1099A">
        <w:rPr>
          <w:rFonts w:ascii="Times New Roman" w:hAnsi="Times New Roman" w:cs="Times New Roman"/>
          <w:color w:val="000000"/>
          <w:sz w:val="28"/>
          <w:szCs w:val="28"/>
          <w:shd w:val="clear" w:color="auto" w:fill="FFFFFF"/>
        </w:rPr>
        <w:t xml:space="preserve"> Par la suite a été lancée, aux Etats-Unis, la procédure «LEED», fortement répandue dans d’assez nombreux pays, y compris même en France.. </w:t>
      </w:r>
    </w:p>
    <w:p w:rsidR="00E30938" w:rsidRDefault="00E30938" w:rsidP="00C925D7">
      <w:pPr>
        <w:spacing w:after="0" w:line="360" w:lineRule="auto"/>
        <w:jc w:val="both"/>
        <w:rPr>
          <w:rFonts w:ascii="Times New Roman" w:hAnsi="Times New Roman" w:cs="Times New Roman"/>
          <w:color w:val="000000"/>
          <w:sz w:val="28"/>
          <w:szCs w:val="28"/>
          <w:shd w:val="clear" w:color="auto" w:fill="FFFFFF"/>
        </w:rPr>
      </w:pPr>
      <w:r w:rsidRPr="00E30938">
        <w:rPr>
          <w:rFonts w:ascii="Times New Roman" w:hAnsi="Times New Roman" w:cs="Times New Roman"/>
          <w:color w:val="000000"/>
          <w:sz w:val="28"/>
          <w:szCs w:val="28"/>
          <w:shd w:val="clear" w:color="auto" w:fill="FFFFFF"/>
        </w:rPr>
        <w:t xml:space="preserve">Ce système a été mis au point (et les manuel publiés) par l’United States Green Building Council. Il existe deux «versions» du système LEED, l’une consacrée aux nouvelles constructions (LEED-NC), l’autres aux constructions existantes. Les indications qui suivent prévoient, par exemple, pour les nouvelles constructions, 69 «points» à examiner : </w:t>
      </w:r>
    </w:p>
    <w:p w:rsidR="00E30938" w:rsidRPr="00E30938" w:rsidRDefault="00E30938" w:rsidP="00E30938">
      <w:pPr>
        <w:pStyle w:val="Paragraphedeliste"/>
        <w:numPr>
          <w:ilvl w:val="0"/>
          <w:numId w:val="7"/>
        </w:numPr>
        <w:spacing w:after="0" w:line="360" w:lineRule="auto"/>
        <w:jc w:val="both"/>
        <w:rPr>
          <w:rFonts w:ascii="Times New Roman" w:hAnsi="Times New Roman" w:cs="Times New Roman"/>
          <w:color w:val="000000"/>
          <w:sz w:val="28"/>
          <w:szCs w:val="28"/>
          <w:shd w:val="clear" w:color="auto" w:fill="FFFFFF"/>
        </w:rPr>
      </w:pPr>
      <w:r w:rsidRPr="00E30938">
        <w:rPr>
          <w:rFonts w:ascii="Times New Roman" w:hAnsi="Times New Roman" w:cs="Times New Roman"/>
          <w:color w:val="000000"/>
          <w:sz w:val="28"/>
          <w:szCs w:val="28"/>
          <w:shd w:val="clear" w:color="auto" w:fill="FFFFFF"/>
        </w:rPr>
        <w:t xml:space="preserve">14 concernant le site (Sustainable Sites), </w:t>
      </w:r>
    </w:p>
    <w:p w:rsidR="00E30938" w:rsidRPr="00E30938" w:rsidRDefault="00E30938" w:rsidP="00E30938">
      <w:pPr>
        <w:pStyle w:val="Paragraphedeliste"/>
        <w:numPr>
          <w:ilvl w:val="0"/>
          <w:numId w:val="7"/>
        </w:numPr>
        <w:spacing w:after="0" w:line="360" w:lineRule="auto"/>
        <w:jc w:val="both"/>
        <w:rPr>
          <w:rFonts w:ascii="Times New Roman" w:hAnsi="Times New Roman" w:cs="Times New Roman"/>
          <w:color w:val="000000"/>
          <w:sz w:val="28"/>
          <w:szCs w:val="28"/>
          <w:shd w:val="clear" w:color="auto" w:fill="FFFFFF"/>
        </w:rPr>
      </w:pPr>
      <w:r w:rsidRPr="00E30938">
        <w:rPr>
          <w:rFonts w:ascii="Times New Roman" w:hAnsi="Times New Roman" w:cs="Times New Roman"/>
          <w:color w:val="000000"/>
          <w:sz w:val="28"/>
          <w:szCs w:val="28"/>
          <w:shd w:val="clear" w:color="auto" w:fill="FFFFFF"/>
        </w:rPr>
        <w:t xml:space="preserve">5 concernant l’eau (Water Efficiency), </w:t>
      </w:r>
    </w:p>
    <w:p w:rsidR="00E30938" w:rsidRPr="00E30938" w:rsidRDefault="00E30938" w:rsidP="00E30938">
      <w:pPr>
        <w:pStyle w:val="Paragraphedeliste"/>
        <w:numPr>
          <w:ilvl w:val="0"/>
          <w:numId w:val="7"/>
        </w:numPr>
        <w:spacing w:after="0" w:line="360" w:lineRule="auto"/>
        <w:jc w:val="both"/>
        <w:rPr>
          <w:rFonts w:ascii="Times New Roman" w:hAnsi="Times New Roman" w:cs="Times New Roman"/>
          <w:color w:val="000000"/>
          <w:sz w:val="28"/>
          <w:szCs w:val="28"/>
          <w:shd w:val="clear" w:color="auto" w:fill="FFFFFF"/>
        </w:rPr>
      </w:pPr>
      <w:r w:rsidRPr="00E30938">
        <w:rPr>
          <w:rFonts w:ascii="Times New Roman" w:hAnsi="Times New Roman" w:cs="Times New Roman"/>
          <w:color w:val="000000"/>
          <w:sz w:val="28"/>
          <w:szCs w:val="28"/>
          <w:shd w:val="clear" w:color="auto" w:fill="FFFFFF"/>
        </w:rPr>
        <w:t xml:space="preserve">17 concernant l’énergie et l’atmosphère (Energy &amp; Atmosphere), </w:t>
      </w:r>
    </w:p>
    <w:p w:rsidR="00E30938" w:rsidRPr="00E30938" w:rsidRDefault="00E30938" w:rsidP="00E30938">
      <w:pPr>
        <w:pStyle w:val="Paragraphedeliste"/>
        <w:numPr>
          <w:ilvl w:val="0"/>
          <w:numId w:val="7"/>
        </w:numPr>
        <w:spacing w:after="0" w:line="360" w:lineRule="auto"/>
        <w:jc w:val="both"/>
        <w:rPr>
          <w:rFonts w:ascii="Times New Roman" w:hAnsi="Times New Roman" w:cs="Times New Roman"/>
          <w:color w:val="000000"/>
          <w:sz w:val="28"/>
          <w:szCs w:val="28"/>
          <w:shd w:val="clear" w:color="auto" w:fill="FFFFFF"/>
        </w:rPr>
      </w:pPr>
      <w:r w:rsidRPr="00E30938">
        <w:rPr>
          <w:rFonts w:ascii="Times New Roman" w:hAnsi="Times New Roman" w:cs="Times New Roman"/>
          <w:color w:val="000000"/>
          <w:sz w:val="28"/>
          <w:szCs w:val="28"/>
          <w:shd w:val="clear" w:color="auto" w:fill="FFFFFF"/>
        </w:rPr>
        <w:t xml:space="preserve">13 concernant les matériaux et les ressources (Matérials &amp; Resources), </w:t>
      </w:r>
    </w:p>
    <w:p w:rsidR="00E30938" w:rsidRPr="00E30938" w:rsidRDefault="00E30938" w:rsidP="00E30938">
      <w:pPr>
        <w:pStyle w:val="Paragraphedeliste"/>
        <w:numPr>
          <w:ilvl w:val="0"/>
          <w:numId w:val="7"/>
        </w:numPr>
        <w:spacing w:after="0" w:line="360" w:lineRule="auto"/>
        <w:jc w:val="both"/>
        <w:rPr>
          <w:rFonts w:ascii="Times New Roman" w:hAnsi="Times New Roman" w:cs="Times New Roman"/>
          <w:color w:val="000000"/>
          <w:sz w:val="28"/>
          <w:szCs w:val="28"/>
          <w:shd w:val="clear" w:color="auto" w:fill="FFFFFF"/>
        </w:rPr>
      </w:pPr>
      <w:r w:rsidRPr="00E30938">
        <w:rPr>
          <w:rFonts w:ascii="Times New Roman" w:hAnsi="Times New Roman" w:cs="Times New Roman"/>
          <w:color w:val="000000"/>
          <w:sz w:val="28"/>
          <w:szCs w:val="28"/>
          <w:shd w:val="clear" w:color="auto" w:fill="FFFFFF"/>
        </w:rPr>
        <w:t xml:space="preserve">15 concernant la qualité de l’environnement intérieur (Indoor Environmental Quality), </w:t>
      </w:r>
    </w:p>
    <w:p w:rsidR="00E30938" w:rsidRPr="00E30938" w:rsidRDefault="00E30938" w:rsidP="00E30938">
      <w:pPr>
        <w:pStyle w:val="Paragraphedeliste"/>
        <w:numPr>
          <w:ilvl w:val="0"/>
          <w:numId w:val="7"/>
        </w:numPr>
        <w:spacing w:after="0" w:line="360" w:lineRule="auto"/>
        <w:jc w:val="both"/>
        <w:rPr>
          <w:rFonts w:ascii="Times New Roman" w:hAnsi="Times New Roman" w:cs="Times New Roman"/>
          <w:color w:val="000000"/>
          <w:sz w:val="28"/>
          <w:szCs w:val="28"/>
          <w:shd w:val="clear" w:color="auto" w:fill="FFFFFF"/>
        </w:rPr>
      </w:pPr>
      <w:r w:rsidRPr="00E30938">
        <w:rPr>
          <w:rFonts w:ascii="Times New Roman" w:hAnsi="Times New Roman" w:cs="Times New Roman"/>
          <w:color w:val="000000"/>
          <w:sz w:val="28"/>
          <w:szCs w:val="28"/>
          <w:shd w:val="clear" w:color="auto" w:fill="FFFFFF"/>
        </w:rPr>
        <w:lastRenderedPageBreak/>
        <w:t xml:space="preserve">5 concernant l’innovation et les procédures de conception (Inovation &amp; Design Processes). </w:t>
      </w:r>
    </w:p>
    <w:p w:rsidR="00E30938" w:rsidRDefault="00E30938" w:rsidP="00C925D7">
      <w:pPr>
        <w:spacing w:after="0" w:line="360" w:lineRule="auto"/>
        <w:jc w:val="both"/>
        <w:rPr>
          <w:rFonts w:ascii="Times New Roman" w:hAnsi="Times New Roman" w:cs="Times New Roman"/>
          <w:color w:val="000000"/>
          <w:sz w:val="28"/>
          <w:szCs w:val="28"/>
          <w:shd w:val="clear" w:color="auto" w:fill="FFFFFF"/>
        </w:rPr>
      </w:pPr>
    </w:p>
    <w:p w:rsidR="002527D4" w:rsidRDefault="00E30938" w:rsidP="00C925D7">
      <w:pPr>
        <w:spacing w:after="0" w:line="360" w:lineRule="auto"/>
        <w:jc w:val="both"/>
        <w:rPr>
          <w:rFonts w:ascii="Times New Roman" w:hAnsi="Times New Roman" w:cs="Times New Roman"/>
          <w:color w:val="000000"/>
          <w:sz w:val="28"/>
          <w:szCs w:val="28"/>
          <w:shd w:val="clear" w:color="auto" w:fill="FFFFFF"/>
        </w:rPr>
      </w:pPr>
      <w:r w:rsidRPr="00E30938">
        <w:rPr>
          <w:rFonts w:ascii="Times New Roman" w:hAnsi="Times New Roman" w:cs="Times New Roman"/>
          <w:color w:val="000000"/>
          <w:sz w:val="28"/>
          <w:szCs w:val="28"/>
          <w:shd w:val="clear" w:color="auto" w:fill="FFFFFF"/>
        </w:rPr>
        <w:t xml:space="preserve">Vous faites le total des points «gagnés» pour classer votre opération : de simplement «Certifié» pour 26 à 32 points à «Platinum» pour 52 à 69 points, en passant par «Silver» et «Gold». </w:t>
      </w:r>
    </w:p>
    <w:p w:rsidR="00C925D7" w:rsidRPr="00B1099A" w:rsidRDefault="00E30938" w:rsidP="00C925D7">
      <w:pPr>
        <w:spacing w:after="0" w:line="360" w:lineRule="auto"/>
        <w:jc w:val="both"/>
        <w:rPr>
          <w:rFonts w:ascii="Times New Roman" w:hAnsi="Times New Roman" w:cs="Times New Roman"/>
          <w:color w:val="000000"/>
          <w:sz w:val="28"/>
          <w:szCs w:val="28"/>
          <w:shd w:val="clear" w:color="auto" w:fill="FFFFFF"/>
        </w:rPr>
      </w:pPr>
      <w:r w:rsidRPr="00E30938">
        <w:rPr>
          <w:rFonts w:ascii="Times New Roman" w:hAnsi="Times New Roman" w:cs="Times New Roman"/>
          <w:color w:val="000000"/>
          <w:sz w:val="28"/>
          <w:szCs w:val="28"/>
          <w:shd w:val="clear" w:color="auto" w:fill="FFFFFF"/>
        </w:rPr>
        <w:t>L’ensemble de ces procédures fait référence, en général, à des exigences ou méthodes de calcul propres aux U.S.A., et en particulier - pour ce qui nous concerne - aux règles techniques adoptées par l’Association Américaine des Ingénieurs du Chauffage, du Froid et du Conditionnement d’air (ASHRAE)</w:t>
      </w:r>
    </w:p>
    <w:p w:rsidR="002527D4" w:rsidRPr="002527D4" w:rsidRDefault="002527D4" w:rsidP="00C925D7">
      <w:pPr>
        <w:spacing w:after="0" w:line="360" w:lineRule="auto"/>
        <w:jc w:val="both"/>
        <w:rPr>
          <w:rFonts w:ascii="Times New Roman" w:hAnsi="Times New Roman" w:cs="Times New Roman"/>
          <w:b/>
          <w:bCs/>
          <w:sz w:val="32"/>
          <w:szCs w:val="32"/>
        </w:rPr>
      </w:pPr>
      <w:r w:rsidRPr="002527D4">
        <w:rPr>
          <w:rFonts w:ascii="Times New Roman" w:hAnsi="Times New Roman" w:cs="Times New Roman"/>
          <w:b/>
          <w:bCs/>
          <w:sz w:val="32"/>
          <w:szCs w:val="32"/>
        </w:rPr>
        <w:t xml:space="preserve">L’AVENIR DE CES PROCÉDURES </w:t>
      </w:r>
    </w:p>
    <w:p w:rsidR="002527D4" w:rsidRPr="002527D4" w:rsidRDefault="002527D4" w:rsidP="002527D4">
      <w:pPr>
        <w:pStyle w:val="Paragraphedeliste"/>
        <w:numPr>
          <w:ilvl w:val="0"/>
          <w:numId w:val="8"/>
        </w:numPr>
        <w:spacing w:after="0" w:line="360" w:lineRule="auto"/>
        <w:jc w:val="both"/>
        <w:rPr>
          <w:rFonts w:ascii="Times New Roman" w:hAnsi="Times New Roman" w:cs="Times New Roman"/>
          <w:sz w:val="28"/>
          <w:szCs w:val="28"/>
        </w:rPr>
      </w:pPr>
      <w:r w:rsidRPr="002527D4">
        <w:rPr>
          <w:rFonts w:ascii="Times New Roman" w:hAnsi="Times New Roman" w:cs="Times New Roman"/>
          <w:sz w:val="28"/>
          <w:szCs w:val="28"/>
        </w:rPr>
        <w:t xml:space="preserve">Les procédures HQE et LEED devraient être progressivemenr remplacées par les démarches bien plus complètes </w:t>
      </w:r>
      <w:r>
        <w:rPr>
          <w:rFonts w:ascii="Times New Roman" w:hAnsi="Times New Roman" w:cs="Times New Roman"/>
          <w:sz w:val="28"/>
          <w:szCs w:val="28"/>
        </w:rPr>
        <w:t>.</w:t>
      </w:r>
    </w:p>
    <w:p w:rsidR="00C925D7" w:rsidRPr="002527D4" w:rsidRDefault="002527D4" w:rsidP="002527D4">
      <w:pPr>
        <w:pStyle w:val="Paragraphedeliste"/>
        <w:numPr>
          <w:ilvl w:val="0"/>
          <w:numId w:val="8"/>
        </w:numPr>
        <w:spacing w:after="0" w:line="360" w:lineRule="auto"/>
        <w:jc w:val="both"/>
        <w:rPr>
          <w:rFonts w:ascii="Times New Roman" w:hAnsi="Times New Roman" w:cs="Times New Roman"/>
          <w:color w:val="000000"/>
          <w:sz w:val="36"/>
          <w:szCs w:val="36"/>
          <w:shd w:val="clear" w:color="auto" w:fill="FFFFFF"/>
        </w:rPr>
      </w:pPr>
      <w:r w:rsidRPr="002527D4">
        <w:rPr>
          <w:rFonts w:ascii="Times New Roman" w:hAnsi="Times New Roman" w:cs="Times New Roman"/>
          <w:sz w:val="28"/>
          <w:szCs w:val="28"/>
        </w:rPr>
        <w:t>Les procédures BREEM, qui sont uniquement centrées sur la maîtrise de l’énergie, et qui bénéficient d’une expérience concrète tous azimuts, devraient trouver des débouchés valables, ne bénéficiant pas du label «environnement» mais du label «énergie».</w:t>
      </w:r>
    </w:p>
    <w:sectPr w:rsidR="00C925D7" w:rsidRPr="002527D4" w:rsidSect="00907C9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382" w:rsidRDefault="00AA1382" w:rsidP="00C925D7">
      <w:pPr>
        <w:spacing w:after="0" w:line="240" w:lineRule="auto"/>
      </w:pPr>
      <w:r>
        <w:separator/>
      </w:r>
    </w:p>
  </w:endnote>
  <w:endnote w:type="continuationSeparator" w:id="1">
    <w:p w:rsidR="00AA1382" w:rsidRDefault="00AA1382" w:rsidP="00C925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2130755"/>
      <w:docPartObj>
        <w:docPartGallery w:val="Page Numbers (Bottom of Page)"/>
        <w:docPartUnique/>
      </w:docPartObj>
    </w:sdtPr>
    <w:sdtContent>
      <w:p w:rsidR="00E30938" w:rsidRDefault="00E30938">
        <w:pPr>
          <w:pStyle w:val="Pieddepage"/>
        </w:pPr>
        <w:r>
          <w:rPr>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E30938" w:rsidRDefault="00E30938">
                    <w:pPr>
                      <w:jc w:val="center"/>
                    </w:pPr>
                    <w:fldSimple w:instr=" PAGE    \* MERGEFORMAT ">
                      <w:r w:rsidR="002527D4" w:rsidRPr="002527D4">
                        <w:rPr>
                          <w:sz w:val="16"/>
                          <w:szCs w:val="16"/>
                        </w:rPr>
                        <w:t>6</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382" w:rsidRDefault="00AA1382" w:rsidP="00C925D7">
      <w:pPr>
        <w:spacing w:after="0" w:line="240" w:lineRule="auto"/>
      </w:pPr>
      <w:r>
        <w:separator/>
      </w:r>
    </w:p>
  </w:footnote>
  <w:footnote w:type="continuationSeparator" w:id="1">
    <w:p w:rsidR="00AA1382" w:rsidRDefault="00AA1382" w:rsidP="00C925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sz w:val="20"/>
        <w:szCs w:val="20"/>
      </w:rPr>
      <w:alias w:val="Titre"/>
      <w:id w:val="77887899"/>
      <w:placeholder>
        <w:docPart w:val="1BB72A78E964445688F3FD9A6EC68552"/>
      </w:placeholder>
      <w:dataBinding w:prefixMappings="xmlns:ns0='http://schemas.openxmlformats.org/package/2006/metadata/core-properties' xmlns:ns1='http://purl.org/dc/elements/1.1/'" w:xpath="/ns0:coreProperties[1]/ns1:title[1]" w:storeItemID="{6C3C8BC8-F283-45AE-878A-BAB7291924A1}"/>
      <w:text/>
    </w:sdtPr>
    <w:sdtContent>
      <w:p w:rsidR="00C925D7" w:rsidRPr="00C925D7" w:rsidRDefault="00C925D7" w:rsidP="00C925D7">
        <w:pPr>
          <w:pStyle w:val="En-tte"/>
          <w:tabs>
            <w:tab w:val="left" w:pos="2580"/>
            <w:tab w:val="left" w:pos="2985"/>
          </w:tabs>
          <w:jc w:val="right"/>
          <w:rPr>
            <w:rFonts w:asciiTheme="majorBidi" w:hAnsiTheme="majorBidi" w:cstheme="majorBidi"/>
            <w:b/>
            <w:bCs/>
            <w:color w:val="1F497D" w:themeColor="text2"/>
            <w:sz w:val="20"/>
            <w:szCs w:val="20"/>
          </w:rPr>
        </w:pPr>
        <w:r w:rsidRPr="00C925D7">
          <w:rPr>
            <w:rFonts w:asciiTheme="majorBidi" w:hAnsiTheme="majorBidi" w:cstheme="majorBidi"/>
            <w:b/>
            <w:bCs/>
            <w:sz w:val="20"/>
            <w:szCs w:val="20"/>
          </w:rPr>
          <w:t>ARCHITECTURE, ENVIRONNEMENT ET TECHNOLOGIES</w:t>
        </w:r>
      </w:p>
    </w:sdtContent>
  </w:sdt>
  <w:sdt>
    <w:sdtPr>
      <w:rPr>
        <w:rFonts w:asciiTheme="majorBidi" w:hAnsiTheme="majorBidi" w:cstheme="majorBidi"/>
        <w:sz w:val="20"/>
        <w:szCs w:val="20"/>
      </w:rPr>
      <w:alias w:val="Sous-titre"/>
      <w:id w:val="77887903"/>
      <w:placeholder>
        <w:docPart w:val="B21F1F599BD2486B8FD39EF1B754F9A5"/>
      </w:placeholder>
      <w:dataBinding w:prefixMappings="xmlns:ns0='http://schemas.openxmlformats.org/package/2006/metadata/core-properties' xmlns:ns1='http://purl.org/dc/elements/1.1/'" w:xpath="/ns0:coreProperties[1]/ns1:subject[1]" w:storeItemID="{6C3C8BC8-F283-45AE-878A-BAB7291924A1}"/>
      <w:text/>
    </w:sdtPr>
    <w:sdtContent>
      <w:p w:rsidR="00C925D7" w:rsidRPr="00C925D7" w:rsidRDefault="00C925D7" w:rsidP="00C925D7">
        <w:pPr>
          <w:pStyle w:val="En-tte"/>
          <w:tabs>
            <w:tab w:val="left" w:pos="2580"/>
            <w:tab w:val="left" w:pos="2985"/>
          </w:tabs>
          <w:jc w:val="right"/>
          <w:rPr>
            <w:rFonts w:asciiTheme="majorBidi" w:hAnsiTheme="majorBidi" w:cstheme="majorBidi"/>
            <w:color w:val="4F81BD" w:themeColor="accent1"/>
            <w:sz w:val="20"/>
            <w:szCs w:val="20"/>
          </w:rPr>
        </w:pPr>
        <w:r w:rsidRPr="00C925D7">
          <w:rPr>
            <w:rFonts w:asciiTheme="majorBidi" w:hAnsiTheme="majorBidi" w:cstheme="majorBidi"/>
            <w:sz w:val="20"/>
            <w:szCs w:val="20"/>
          </w:rPr>
          <w:t>Chap 3 : Q</w:t>
        </w:r>
        <w:r w:rsidRPr="00C925D7">
          <w:rPr>
            <w:rFonts w:asciiTheme="majorBidi" w:hAnsiTheme="majorBidi" w:cstheme="majorBidi"/>
            <w:sz w:val="20"/>
            <w:szCs w:val="20"/>
          </w:rPr>
          <w:t>ualité environnementale</w:t>
        </w:r>
        <w:r w:rsidRPr="00C925D7">
          <w:rPr>
            <w:rFonts w:asciiTheme="majorBidi" w:hAnsiTheme="majorBidi" w:cstheme="majorBidi"/>
            <w:sz w:val="20"/>
            <w:szCs w:val="20"/>
          </w:rPr>
          <w:t xml:space="preserve"> </w:t>
        </w:r>
      </w:p>
    </w:sdtContent>
  </w:sdt>
  <w:sdt>
    <w:sdtPr>
      <w:rPr>
        <w:rFonts w:asciiTheme="majorBidi" w:hAnsiTheme="majorBidi" w:cstheme="majorBidi"/>
        <w:color w:val="808080" w:themeColor="text1" w:themeTint="7F"/>
        <w:sz w:val="20"/>
        <w:szCs w:val="20"/>
      </w:rPr>
      <w:alias w:val="Auteur"/>
      <w:id w:val="77887908"/>
      <w:dataBinding w:prefixMappings="xmlns:ns0='http://schemas.openxmlformats.org/package/2006/metadata/core-properties' xmlns:ns1='http://purl.org/dc/elements/1.1/'" w:xpath="/ns0:coreProperties[1]/ns1:creator[1]" w:storeItemID="{6C3C8BC8-F283-45AE-878A-BAB7291924A1}"/>
      <w:text/>
    </w:sdtPr>
    <w:sdtContent>
      <w:p w:rsidR="00C925D7" w:rsidRDefault="00C925D7" w:rsidP="00C925D7">
        <w:pPr>
          <w:pStyle w:val="En-tte"/>
          <w:pBdr>
            <w:bottom w:val="single" w:sz="4" w:space="1" w:color="A5A5A5" w:themeColor="background1" w:themeShade="A5"/>
          </w:pBdr>
          <w:tabs>
            <w:tab w:val="left" w:pos="2580"/>
            <w:tab w:val="left" w:pos="2985"/>
          </w:tabs>
          <w:jc w:val="right"/>
          <w:rPr>
            <w:color w:val="808080" w:themeColor="text1" w:themeTint="7F"/>
          </w:rPr>
        </w:pPr>
        <w:r w:rsidRPr="00C925D7">
          <w:rPr>
            <w:rFonts w:asciiTheme="majorBidi" w:hAnsiTheme="majorBidi" w:cstheme="majorBidi"/>
            <w:color w:val="808080" w:themeColor="text1" w:themeTint="7F"/>
            <w:sz w:val="20"/>
            <w:szCs w:val="20"/>
          </w:rPr>
          <w:t>BOUFENARA K</w:t>
        </w:r>
      </w:p>
    </w:sdtContent>
  </w:sdt>
  <w:p w:rsidR="00C925D7" w:rsidRDefault="00C925D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46F06"/>
    <w:multiLevelType w:val="hybridMultilevel"/>
    <w:tmpl w:val="B54829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D86A29"/>
    <w:multiLevelType w:val="hybridMultilevel"/>
    <w:tmpl w:val="BED6BA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B04FE7"/>
    <w:multiLevelType w:val="hybridMultilevel"/>
    <w:tmpl w:val="232E0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5B182A"/>
    <w:multiLevelType w:val="hybridMultilevel"/>
    <w:tmpl w:val="5984A1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0D739D8"/>
    <w:multiLevelType w:val="hybridMultilevel"/>
    <w:tmpl w:val="AECC74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44F105B4"/>
    <w:multiLevelType w:val="hybridMultilevel"/>
    <w:tmpl w:val="51B02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A6E0F8B"/>
    <w:multiLevelType w:val="hybridMultilevel"/>
    <w:tmpl w:val="E640B7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6311F85"/>
    <w:multiLevelType w:val="multilevel"/>
    <w:tmpl w:val="CE62116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AC2619E"/>
    <w:multiLevelType w:val="hybridMultilevel"/>
    <w:tmpl w:val="47FC0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7"/>
  </w:num>
  <w:num w:numId="5">
    <w:abstractNumId w:val="1"/>
  </w:num>
  <w:num w:numId="6">
    <w:abstractNumId w:val="3"/>
  </w:num>
  <w:num w:numId="7">
    <w:abstractNumId w:val="2"/>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925D7"/>
    <w:rsid w:val="002527D4"/>
    <w:rsid w:val="00907C90"/>
    <w:rsid w:val="009F5FAC"/>
    <w:rsid w:val="00AA1382"/>
    <w:rsid w:val="00B1099A"/>
    <w:rsid w:val="00C11D8E"/>
    <w:rsid w:val="00C925D7"/>
    <w:rsid w:val="00E30938"/>
    <w:rsid w:val="00EC2FF2"/>
    <w:rsid w:val="00F735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C90"/>
    <w:rPr>
      <w:noProof/>
    </w:rPr>
  </w:style>
  <w:style w:type="paragraph" w:styleId="Titre1">
    <w:name w:val="heading 1"/>
    <w:basedOn w:val="Normal"/>
    <w:link w:val="Titre1Car"/>
    <w:uiPriority w:val="9"/>
    <w:qFormat/>
    <w:rsid w:val="00C925D7"/>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25D7"/>
    <w:pPr>
      <w:tabs>
        <w:tab w:val="center" w:pos="4536"/>
        <w:tab w:val="right" w:pos="9072"/>
      </w:tabs>
      <w:spacing w:after="0" w:line="240" w:lineRule="auto"/>
    </w:pPr>
  </w:style>
  <w:style w:type="character" w:customStyle="1" w:styleId="En-tteCar">
    <w:name w:val="En-tête Car"/>
    <w:basedOn w:val="Policepardfaut"/>
    <w:link w:val="En-tte"/>
    <w:uiPriority w:val="99"/>
    <w:rsid w:val="00C925D7"/>
    <w:rPr>
      <w:noProof/>
    </w:rPr>
  </w:style>
  <w:style w:type="paragraph" w:styleId="Pieddepage">
    <w:name w:val="footer"/>
    <w:basedOn w:val="Normal"/>
    <w:link w:val="PieddepageCar"/>
    <w:uiPriority w:val="99"/>
    <w:semiHidden/>
    <w:unhideWhenUsed/>
    <w:rsid w:val="00C925D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925D7"/>
    <w:rPr>
      <w:noProof/>
    </w:rPr>
  </w:style>
  <w:style w:type="paragraph" w:styleId="Textedebulles">
    <w:name w:val="Balloon Text"/>
    <w:basedOn w:val="Normal"/>
    <w:link w:val="TextedebullesCar"/>
    <w:uiPriority w:val="99"/>
    <w:semiHidden/>
    <w:unhideWhenUsed/>
    <w:rsid w:val="00C925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25D7"/>
    <w:rPr>
      <w:rFonts w:ascii="Tahoma" w:hAnsi="Tahoma" w:cs="Tahoma"/>
      <w:noProof/>
      <w:sz w:val="16"/>
      <w:szCs w:val="16"/>
    </w:rPr>
  </w:style>
  <w:style w:type="character" w:customStyle="1" w:styleId="Titre1Car">
    <w:name w:val="Titre 1 Car"/>
    <w:basedOn w:val="Policepardfaut"/>
    <w:link w:val="Titre1"/>
    <w:uiPriority w:val="9"/>
    <w:rsid w:val="00C925D7"/>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C925D7"/>
    <w:pPr>
      <w:ind w:left="720"/>
      <w:contextualSpacing/>
    </w:pPr>
  </w:style>
</w:styles>
</file>

<file path=word/webSettings.xml><?xml version="1.0" encoding="utf-8"?>
<w:webSettings xmlns:r="http://schemas.openxmlformats.org/officeDocument/2006/relationships" xmlns:w="http://schemas.openxmlformats.org/wordprocessingml/2006/main">
  <w:divs>
    <w:div w:id="199668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B72A78E964445688F3FD9A6EC68552"/>
        <w:category>
          <w:name w:val="Général"/>
          <w:gallery w:val="placeholder"/>
        </w:category>
        <w:types>
          <w:type w:val="bbPlcHdr"/>
        </w:types>
        <w:behaviors>
          <w:behavior w:val="content"/>
        </w:behaviors>
        <w:guid w:val="{B5293C5E-9262-43F7-88E9-22E2909E85F4}"/>
      </w:docPartPr>
      <w:docPartBody>
        <w:p w:rsidR="00000000" w:rsidRDefault="0057499B" w:rsidP="0057499B">
          <w:pPr>
            <w:pStyle w:val="1BB72A78E964445688F3FD9A6EC68552"/>
          </w:pPr>
          <w:r>
            <w:rPr>
              <w:b/>
              <w:bCs/>
              <w:color w:val="1F497D" w:themeColor="text2"/>
              <w:sz w:val="28"/>
              <w:szCs w:val="28"/>
            </w:rPr>
            <w:t>[Tapez le titre du document]</w:t>
          </w:r>
        </w:p>
      </w:docPartBody>
    </w:docPart>
    <w:docPart>
      <w:docPartPr>
        <w:name w:val="B21F1F599BD2486B8FD39EF1B754F9A5"/>
        <w:category>
          <w:name w:val="Général"/>
          <w:gallery w:val="placeholder"/>
        </w:category>
        <w:types>
          <w:type w:val="bbPlcHdr"/>
        </w:types>
        <w:behaviors>
          <w:behavior w:val="content"/>
        </w:behaviors>
        <w:guid w:val="{2CDCAD8F-6A27-436D-ACE9-803DD6257535}"/>
      </w:docPartPr>
      <w:docPartBody>
        <w:p w:rsidR="00000000" w:rsidRDefault="0057499B" w:rsidP="0057499B">
          <w:pPr>
            <w:pStyle w:val="B21F1F599BD2486B8FD39EF1B754F9A5"/>
          </w:pPr>
          <w:r>
            <w:rPr>
              <w:b/>
              <w:bCs/>
              <w:color w:val="1F497D" w:themeColor="text2"/>
              <w:sz w:val="28"/>
              <w:szCs w:val="28"/>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7499B"/>
    <w:rsid w:val="000561AE"/>
    <w:rsid w:val="005749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2BC412ECB15402198D9EF91E51DC60E">
    <w:name w:val="02BC412ECB15402198D9EF91E51DC60E"/>
    <w:rsid w:val="0057499B"/>
  </w:style>
  <w:style w:type="paragraph" w:customStyle="1" w:styleId="4D127C9E623E416EA22F629DF807EA37">
    <w:name w:val="4D127C9E623E416EA22F629DF807EA37"/>
    <w:rsid w:val="0057499B"/>
  </w:style>
  <w:style w:type="paragraph" w:customStyle="1" w:styleId="4811E05B325B496FADFBD9CF3E14C27C">
    <w:name w:val="4811E05B325B496FADFBD9CF3E14C27C"/>
    <w:rsid w:val="0057499B"/>
  </w:style>
  <w:style w:type="paragraph" w:customStyle="1" w:styleId="1BB72A78E964445688F3FD9A6EC68552">
    <w:name w:val="1BB72A78E964445688F3FD9A6EC68552"/>
    <w:rsid w:val="0057499B"/>
  </w:style>
  <w:style w:type="paragraph" w:customStyle="1" w:styleId="B21F1F599BD2486B8FD39EF1B754F9A5">
    <w:name w:val="B21F1F599BD2486B8FD39EF1B754F9A5"/>
    <w:rsid w:val="0057499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1151</Words>
  <Characters>6334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ARCHITECTURE, ENVIRONNEMENT ET TECHNOLOGIES</dc:title>
  <dc:subject>Chap 3 : Qualité environnementale</dc:subject>
  <dc:creator>BOUFENARA K</dc:creator>
  <cp:lastModifiedBy>boufenara</cp:lastModifiedBy>
  <cp:revision>1</cp:revision>
  <dcterms:created xsi:type="dcterms:W3CDTF">2020-06-13T13:30:00Z</dcterms:created>
  <dcterms:modified xsi:type="dcterms:W3CDTF">2020-06-13T14:05:00Z</dcterms:modified>
</cp:coreProperties>
</file>