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09E" w:rsidRDefault="0059409E" w:rsidP="0059409E">
      <w:pPr>
        <w:jc w:val="center"/>
        <w:rPr>
          <w:rFonts w:ascii="Arial" w:hAnsi="Arial" w:cs="Arial"/>
          <w:b/>
          <w:bCs/>
          <w:sz w:val="32"/>
          <w:szCs w:val="32"/>
        </w:rPr>
      </w:pPr>
      <w:bookmarkStart w:id="0" w:name="_GoBack"/>
      <w:r w:rsidRPr="0020645D">
        <w:rPr>
          <w:rFonts w:ascii="Arial" w:hAnsi="Arial" w:cs="Arial"/>
          <w:b/>
          <w:bCs/>
          <w:sz w:val="32"/>
          <w:szCs w:val="32"/>
        </w:rPr>
        <w:t>Tumeur de Vessie</w:t>
      </w:r>
    </w:p>
    <w:bookmarkEnd w:id="0"/>
    <w:p w:rsidR="005C01D4" w:rsidRDefault="005C01D4" w:rsidP="005C01D4">
      <w:pPr>
        <w:jc w:val="center"/>
        <w:rPr>
          <w:rFonts w:ascii="Arial" w:hAnsi="Arial" w:cs="Arial"/>
          <w:b/>
        </w:rPr>
      </w:pPr>
    </w:p>
    <w:p w:rsidR="005C01D4" w:rsidRPr="006526CB" w:rsidRDefault="005C01D4" w:rsidP="005C01D4">
      <w:pPr>
        <w:jc w:val="center"/>
        <w:rPr>
          <w:rFonts w:ascii="Arial" w:hAnsi="Arial" w:cs="Arial"/>
          <w:bCs/>
          <w:i/>
          <w:iCs/>
        </w:rPr>
      </w:pPr>
      <w:r w:rsidRPr="006526CB">
        <w:rPr>
          <w:rFonts w:ascii="Arial" w:hAnsi="Arial" w:cs="Arial"/>
          <w:b/>
        </w:rPr>
        <w:t>Pr KADI</w:t>
      </w:r>
      <w:r>
        <w:rPr>
          <w:rFonts w:ascii="Arial" w:hAnsi="Arial" w:cs="Arial"/>
          <w:b/>
        </w:rPr>
        <w:t>, Dr ATIK</w:t>
      </w:r>
    </w:p>
    <w:p w:rsidR="0059409E" w:rsidRPr="0020645D" w:rsidRDefault="0059409E" w:rsidP="0059409E">
      <w:pPr>
        <w:rPr>
          <w:rFonts w:ascii="Arial" w:hAnsi="Arial" w:cs="Arial"/>
        </w:rPr>
      </w:pPr>
    </w:p>
    <w:p w:rsidR="0059409E" w:rsidRPr="0020645D" w:rsidRDefault="005C01D4" w:rsidP="00DA5FA6">
      <w:pPr>
        <w:tabs>
          <w:tab w:val="left" w:pos="567"/>
        </w:tabs>
        <w:ind w:left="284" w:firstLine="284"/>
        <w:jc w:val="both"/>
        <w:rPr>
          <w:rFonts w:ascii="Arial" w:hAnsi="Arial" w:cs="Arial"/>
          <w:b/>
          <w:bCs/>
        </w:rPr>
      </w:pPr>
      <w:r w:rsidRPr="0020645D">
        <w:rPr>
          <w:rFonts w:ascii="Arial" w:hAnsi="Arial" w:cs="Arial"/>
          <w:b/>
          <w:bCs/>
        </w:rPr>
        <w:t>I. Introduction</w:t>
      </w:r>
      <w:r w:rsidR="0059409E" w:rsidRPr="0020645D">
        <w:rPr>
          <w:rFonts w:ascii="Arial" w:hAnsi="Arial" w:cs="Arial"/>
          <w:b/>
          <w:bCs/>
        </w:rPr>
        <w:t xml:space="preserve"> </w:t>
      </w:r>
    </w:p>
    <w:p w:rsidR="0059409E" w:rsidRPr="0020645D" w:rsidRDefault="0059409E" w:rsidP="00861D24">
      <w:pPr>
        <w:ind w:firstLine="567"/>
        <w:jc w:val="both"/>
        <w:rPr>
          <w:rFonts w:ascii="Arial" w:hAnsi="Arial" w:cs="Arial"/>
        </w:rPr>
      </w:pPr>
      <w:r w:rsidRPr="0020645D">
        <w:rPr>
          <w:rFonts w:ascii="Arial" w:hAnsi="Arial" w:cs="Arial"/>
        </w:rPr>
        <w:t xml:space="preserve">Le cancer de la vessie est le cinquième cancer en fréquence au monde et le deuxième cancer urologique après le cancer de la prostate. L'âge moyen de découverte serait  de 70 ans.                                </w:t>
      </w:r>
    </w:p>
    <w:p w:rsidR="0059409E" w:rsidRPr="0020645D" w:rsidRDefault="0059409E" w:rsidP="00861D24">
      <w:pPr>
        <w:ind w:firstLine="567"/>
        <w:jc w:val="both"/>
        <w:rPr>
          <w:rFonts w:ascii="Arial" w:hAnsi="Arial" w:cs="Arial"/>
        </w:rPr>
      </w:pPr>
      <w:r w:rsidRPr="0020645D">
        <w:rPr>
          <w:rFonts w:ascii="Arial" w:hAnsi="Arial" w:cs="Arial"/>
        </w:rPr>
        <w:t xml:space="preserve">Les tumeurs de la vessie n'infiltrant pas le muscle ou tumeurs superficielles  représentent 80 % des tumeurs de vessie (TVNIM)  au moment du diagnostic. Ces tumeurs envahissent uniquement l'épithélium de revêtement (Ta) ou le chorion (T1). </w:t>
      </w:r>
    </w:p>
    <w:p w:rsidR="0059409E" w:rsidRPr="0020645D" w:rsidRDefault="0059409E" w:rsidP="00861D24">
      <w:pPr>
        <w:ind w:firstLine="567"/>
        <w:jc w:val="both"/>
        <w:rPr>
          <w:rFonts w:ascii="Arial" w:hAnsi="Arial" w:cs="Arial"/>
        </w:rPr>
      </w:pPr>
      <w:r w:rsidRPr="0020645D">
        <w:rPr>
          <w:rFonts w:ascii="Arial" w:hAnsi="Arial" w:cs="Arial"/>
        </w:rPr>
        <w:t>Les risques de </w:t>
      </w:r>
      <w:r w:rsidRPr="0020645D">
        <w:rPr>
          <w:rFonts w:ascii="Arial" w:hAnsi="Arial" w:cs="Arial"/>
          <w:b/>
          <w:bCs/>
        </w:rPr>
        <w:t>récidive</w:t>
      </w:r>
      <w:r w:rsidRPr="0020645D">
        <w:rPr>
          <w:rFonts w:ascii="Arial" w:hAnsi="Arial" w:cs="Arial"/>
        </w:rPr>
        <w:t> sont importants de l’ordre de 50 % des cas, soit sous forme d'une ou de plusieurs tumeurs superficielles TVNIM, la </w:t>
      </w:r>
      <w:r w:rsidRPr="0020645D">
        <w:rPr>
          <w:rFonts w:ascii="Arial" w:hAnsi="Arial" w:cs="Arial"/>
          <w:b/>
          <w:bCs/>
        </w:rPr>
        <w:t>progression</w:t>
      </w:r>
      <w:r w:rsidRPr="0020645D">
        <w:rPr>
          <w:rFonts w:ascii="Arial" w:hAnsi="Arial" w:cs="Arial"/>
        </w:rPr>
        <w:t xml:space="preserve"> vers une tumeur infiltrant le muscle est de près 15 </w:t>
      </w:r>
      <w:proofErr w:type="gramStart"/>
      <w:r w:rsidRPr="0020645D">
        <w:rPr>
          <w:rFonts w:ascii="Arial" w:hAnsi="Arial" w:cs="Arial"/>
        </w:rPr>
        <w:t>% .</w:t>
      </w:r>
      <w:proofErr w:type="gramEnd"/>
      <w:r w:rsidRPr="0020645D">
        <w:rPr>
          <w:rFonts w:ascii="Arial" w:hAnsi="Arial" w:cs="Arial"/>
        </w:rPr>
        <w:t xml:space="preserve"> </w:t>
      </w:r>
    </w:p>
    <w:p w:rsidR="0059409E" w:rsidRPr="0020645D" w:rsidRDefault="0059409E" w:rsidP="00861D24">
      <w:pPr>
        <w:ind w:firstLine="567"/>
        <w:jc w:val="both"/>
        <w:rPr>
          <w:rFonts w:ascii="Arial" w:hAnsi="Arial" w:cs="Arial"/>
        </w:rPr>
      </w:pPr>
      <w:r w:rsidRPr="0020645D">
        <w:rPr>
          <w:rFonts w:ascii="Arial" w:hAnsi="Arial" w:cs="Arial"/>
        </w:rPr>
        <w:t>Le suivi régulier est donc indispensable voir impératif .La survie à 5ans est de plus de 80 %.</w:t>
      </w:r>
    </w:p>
    <w:p w:rsidR="0059409E" w:rsidRPr="0020645D" w:rsidRDefault="0059409E" w:rsidP="00861D24">
      <w:pPr>
        <w:ind w:firstLine="567"/>
        <w:jc w:val="both"/>
        <w:rPr>
          <w:rFonts w:ascii="Arial" w:hAnsi="Arial" w:cs="Arial"/>
        </w:rPr>
      </w:pPr>
      <w:r w:rsidRPr="0020645D">
        <w:rPr>
          <w:rFonts w:ascii="Arial" w:hAnsi="Arial" w:cs="Arial"/>
        </w:rPr>
        <w:t xml:space="preserve">Les tumeurs de vessie infiltrant le muscle (TVIM) représente 20 % des tumeurs de </w:t>
      </w:r>
      <w:r w:rsidR="00861D24" w:rsidRPr="0020645D">
        <w:rPr>
          <w:rFonts w:ascii="Arial" w:hAnsi="Arial" w:cs="Arial"/>
        </w:rPr>
        <w:t xml:space="preserve">la </w:t>
      </w:r>
      <w:r w:rsidRPr="0020645D">
        <w:rPr>
          <w:rFonts w:ascii="Arial" w:hAnsi="Arial" w:cs="Arial"/>
        </w:rPr>
        <w:t>vessie, elles se présentent d'emblée au stade de tumeur infiltrant le muscle  (T2 et plus).</w:t>
      </w:r>
    </w:p>
    <w:p w:rsidR="00974C24" w:rsidRPr="0020645D" w:rsidRDefault="0059409E" w:rsidP="00861D24">
      <w:pPr>
        <w:ind w:firstLine="567"/>
        <w:jc w:val="both"/>
        <w:rPr>
          <w:rFonts w:ascii="Arial" w:hAnsi="Arial" w:cs="Arial"/>
        </w:rPr>
      </w:pPr>
      <w:r w:rsidRPr="0020645D">
        <w:rPr>
          <w:rFonts w:ascii="Arial" w:hAnsi="Arial" w:cs="Arial"/>
        </w:rPr>
        <w:t>La prise en charge des tumeurs de vessie infiltrant le muscle (TVIM) est très différente de celle des tumeurs superficielles n’infiltrant pas le muscle (TVNIM) et le principal risque est l'</w:t>
      </w:r>
      <w:r w:rsidRPr="0020645D">
        <w:rPr>
          <w:rFonts w:ascii="Arial" w:hAnsi="Arial" w:cs="Arial"/>
          <w:b/>
          <w:bCs/>
        </w:rPr>
        <w:t>évolution métastatique</w:t>
      </w:r>
      <w:r w:rsidRPr="0020645D">
        <w:rPr>
          <w:rFonts w:ascii="Arial" w:hAnsi="Arial" w:cs="Arial"/>
        </w:rPr>
        <w:t xml:space="preserve">, responsable dans l'essentiel des cas du décès du </w:t>
      </w:r>
      <w:r w:rsidR="00974C24" w:rsidRPr="0020645D">
        <w:rPr>
          <w:rFonts w:ascii="Arial" w:hAnsi="Arial" w:cs="Arial"/>
        </w:rPr>
        <w:t xml:space="preserve">patient. </w:t>
      </w:r>
    </w:p>
    <w:p w:rsidR="0059409E" w:rsidRPr="0020645D" w:rsidRDefault="0059409E" w:rsidP="00861D24">
      <w:pPr>
        <w:ind w:firstLine="567"/>
        <w:jc w:val="both"/>
        <w:rPr>
          <w:rFonts w:ascii="Arial" w:hAnsi="Arial" w:cs="Arial"/>
        </w:rPr>
      </w:pPr>
      <w:r w:rsidRPr="0020645D">
        <w:rPr>
          <w:rFonts w:ascii="Arial" w:hAnsi="Arial" w:cs="Arial"/>
        </w:rPr>
        <w:t>La survie à 5 ans des patients présentant une tumeurs de vessie infiltrant le muscle (</w:t>
      </w:r>
      <w:proofErr w:type="gramStart"/>
      <w:r w:rsidRPr="0020645D">
        <w:rPr>
          <w:rFonts w:ascii="Arial" w:hAnsi="Arial" w:cs="Arial"/>
        </w:rPr>
        <w:t>TVIM )</w:t>
      </w:r>
      <w:proofErr w:type="gramEnd"/>
      <w:r w:rsidRPr="0020645D">
        <w:rPr>
          <w:rFonts w:ascii="Arial" w:hAnsi="Arial" w:cs="Arial"/>
        </w:rPr>
        <w:t xml:space="preserve"> est inférieure à 50 % </w:t>
      </w:r>
      <w:r w:rsidR="00974C24" w:rsidRPr="0020645D">
        <w:rPr>
          <w:rFonts w:ascii="Arial" w:hAnsi="Arial" w:cs="Arial"/>
        </w:rPr>
        <w:t>.</w:t>
      </w:r>
    </w:p>
    <w:p w:rsidR="00974C24" w:rsidRPr="0020645D" w:rsidRDefault="00974C24" w:rsidP="00861D24">
      <w:pPr>
        <w:ind w:firstLine="567"/>
        <w:jc w:val="both"/>
        <w:rPr>
          <w:rFonts w:ascii="Arial" w:hAnsi="Arial" w:cs="Arial"/>
        </w:rPr>
      </w:pPr>
    </w:p>
    <w:p w:rsidR="0059409E" w:rsidRDefault="0059409E" w:rsidP="00DA5FA6">
      <w:pPr>
        <w:tabs>
          <w:tab w:val="left" w:pos="567"/>
        </w:tabs>
        <w:ind w:firstLine="284"/>
        <w:jc w:val="both"/>
        <w:rPr>
          <w:rFonts w:ascii="Arial" w:hAnsi="Arial" w:cs="Arial"/>
          <w:b/>
          <w:bCs/>
        </w:rPr>
      </w:pPr>
      <w:r w:rsidRPr="0020645D">
        <w:rPr>
          <w:rFonts w:ascii="Arial" w:hAnsi="Arial" w:cs="Arial"/>
          <w:b/>
          <w:bCs/>
        </w:rPr>
        <w:t>II.  Physiopathologie</w:t>
      </w:r>
    </w:p>
    <w:p w:rsidR="00F81230" w:rsidRPr="0020645D" w:rsidRDefault="00F81230" w:rsidP="00DA5FA6">
      <w:pPr>
        <w:tabs>
          <w:tab w:val="left" w:pos="567"/>
        </w:tabs>
        <w:ind w:firstLine="284"/>
        <w:jc w:val="both"/>
        <w:rPr>
          <w:rFonts w:ascii="Arial" w:hAnsi="Arial" w:cs="Arial"/>
          <w:b/>
          <w:bCs/>
        </w:rPr>
      </w:pPr>
    </w:p>
    <w:p w:rsidR="0059409E" w:rsidRPr="0020645D" w:rsidRDefault="0059409E" w:rsidP="00DA5FA6">
      <w:pPr>
        <w:tabs>
          <w:tab w:val="left" w:pos="1134"/>
        </w:tabs>
        <w:ind w:firstLine="851"/>
        <w:jc w:val="both"/>
        <w:rPr>
          <w:rFonts w:ascii="Arial" w:hAnsi="Arial" w:cs="Arial"/>
          <w:b/>
          <w:bCs/>
        </w:rPr>
      </w:pPr>
      <w:r w:rsidRPr="0020645D">
        <w:rPr>
          <w:rFonts w:ascii="Arial" w:hAnsi="Arial" w:cs="Arial"/>
          <w:b/>
          <w:bCs/>
        </w:rPr>
        <w:t>A.  l’urothélium</w:t>
      </w:r>
    </w:p>
    <w:p w:rsidR="00F81230" w:rsidRDefault="0059409E" w:rsidP="00F81230">
      <w:pPr>
        <w:ind w:firstLine="567"/>
        <w:jc w:val="both"/>
        <w:rPr>
          <w:rFonts w:ascii="Arial" w:hAnsi="Arial" w:cs="Arial"/>
        </w:rPr>
      </w:pPr>
      <w:r w:rsidRPr="0020645D">
        <w:rPr>
          <w:rFonts w:ascii="Arial" w:hAnsi="Arial" w:cs="Arial"/>
        </w:rPr>
        <w:t>L'urothélium ou épithélium transitionnel est l'épithélium de revêtement de l'arbre urinaire. Il recouvre </w:t>
      </w:r>
      <w:r w:rsidRPr="0020645D">
        <w:rPr>
          <w:rFonts w:ascii="Arial" w:hAnsi="Arial" w:cs="Arial"/>
          <w:b/>
          <w:bCs/>
        </w:rPr>
        <w:t>tout l'appareil urinaire</w:t>
      </w:r>
      <w:r w:rsidR="0020645D">
        <w:rPr>
          <w:rFonts w:ascii="Arial" w:hAnsi="Arial" w:cs="Arial"/>
          <w:b/>
          <w:bCs/>
        </w:rPr>
        <w:t xml:space="preserve"> </w:t>
      </w:r>
      <w:r w:rsidRPr="0020645D">
        <w:rPr>
          <w:rFonts w:ascii="Arial" w:hAnsi="Arial" w:cs="Arial"/>
        </w:rPr>
        <w:t>(</w:t>
      </w:r>
      <w:r w:rsidR="00F81230">
        <w:rPr>
          <w:rFonts w:ascii="Arial" w:hAnsi="Arial" w:cs="Arial"/>
        </w:rPr>
        <w:t xml:space="preserve">de </w:t>
      </w:r>
      <w:r w:rsidRPr="0020645D">
        <w:rPr>
          <w:rFonts w:ascii="Arial" w:hAnsi="Arial" w:cs="Arial"/>
        </w:rPr>
        <w:t>haut e</w:t>
      </w:r>
      <w:r w:rsidR="00F81230">
        <w:rPr>
          <w:rFonts w:ascii="Arial" w:hAnsi="Arial" w:cs="Arial"/>
        </w:rPr>
        <w:t>n</w:t>
      </w:r>
      <w:r w:rsidRPr="0020645D">
        <w:rPr>
          <w:rFonts w:ascii="Arial" w:hAnsi="Arial" w:cs="Arial"/>
        </w:rPr>
        <w:t xml:space="preserve"> bas), des cavités excrétrices rénales au méat urétral. </w:t>
      </w:r>
    </w:p>
    <w:p w:rsidR="0059409E" w:rsidRPr="0020645D" w:rsidRDefault="0059409E" w:rsidP="00F81230">
      <w:pPr>
        <w:ind w:firstLine="567"/>
        <w:jc w:val="both"/>
        <w:rPr>
          <w:rFonts w:ascii="Arial" w:hAnsi="Arial" w:cs="Arial"/>
        </w:rPr>
      </w:pPr>
      <w:r w:rsidRPr="0020645D">
        <w:rPr>
          <w:rFonts w:ascii="Arial" w:hAnsi="Arial" w:cs="Arial"/>
        </w:rPr>
        <w:t xml:space="preserve">La maladie de l'urothélium peut donc toucher de manière synchrone ou métachrone les calices, les bassinets, les uretères, la vessie et l’urètre. </w:t>
      </w:r>
    </w:p>
    <w:p w:rsidR="0059409E" w:rsidRDefault="0059409E" w:rsidP="00F81230">
      <w:pPr>
        <w:ind w:firstLine="567"/>
        <w:jc w:val="both"/>
        <w:rPr>
          <w:rFonts w:ascii="Arial" w:hAnsi="Arial" w:cs="Arial"/>
        </w:rPr>
      </w:pPr>
      <w:r w:rsidRPr="0020645D">
        <w:rPr>
          <w:rFonts w:ascii="Arial" w:hAnsi="Arial" w:cs="Arial"/>
        </w:rPr>
        <w:t>La vessie est touchée préférentiellement en raison de l’importance de sa surface urothéliale et du temps de contact avec les carcinogènes urinaires (la vessie est un organe de stockage ou de capacitation).</w:t>
      </w:r>
    </w:p>
    <w:p w:rsidR="00F81230" w:rsidRPr="0020645D" w:rsidRDefault="00F81230" w:rsidP="00F81230">
      <w:pPr>
        <w:ind w:firstLine="567"/>
        <w:jc w:val="both"/>
        <w:rPr>
          <w:rFonts w:ascii="Arial" w:hAnsi="Arial" w:cs="Arial"/>
        </w:rPr>
      </w:pPr>
    </w:p>
    <w:p w:rsidR="0059409E" w:rsidRPr="0020645D" w:rsidRDefault="0059409E" w:rsidP="00DA5FA6">
      <w:pPr>
        <w:tabs>
          <w:tab w:val="left" w:pos="1134"/>
        </w:tabs>
        <w:ind w:firstLine="851"/>
        <w:jc w:val="both"/>
        <w:rPr>
          <w:rFonts w:ascii="Arial" w:hAnsi="Arial" w:cs="Arial"/>
          <w:b/>
          <w:bCs/>
        </w:rPr>
      </w:pPr>
      <w:r w:rsidRPr="0020645D">
        <w:rPr>
          <w:rFonts w:ascii="Arial" w:hAnsi="Arial" w:cs="Arial"/>
          <w:b/>
          <w:bCs/>
        </w:rPr>
        <w:t>B.  Les carcinogènes</w:t>
      </w:r>
    </w:p>
    <w:p w:rsidR="0059409E" w:rsidRPr="0020645D" w:rsidRDefault="0059409E" w:rsidP="00DA5FA6">
      <w:pPr>
        <w:ind w:firstLine="567"/>
        <w:jc w:val="both"/>
        <w:rPr>
          <w:rFonts w:ascii="Arial" w:hAnsi="Arial" w:cs="Arial"/>
        </w:rPr>
      </w:pPr>
      <w:r w:rsidRPr="0020645D">
        <w:rPr>
          <w:rFonts w:ascii="Arial" w:hAnsi="Arial" w:cs="Arial"/>
        </w:rPr>
        <w:t>Les carcinogènes sont principalement représentés par :</w:t>
      </w:r>
    </w:p>
    <w:p w:rsidR="0059409E" w:rsidRPr="0020645D" w:rsidRDefault="0059409E" w:rsidP="00C623D8">
      <w:pPr>
        <w:numPr>
          <w:ilvl w:val="0"/>
          <w:numId w:val="6"/>
        </w:numPr>
        <w:tabs>
          <w:tab w:val="clear" w:pos="720"/>
          <w:tab w:val="num" w:pos="0"/>
        </w:tabs>
        <w:ind w:left="0" w:firstLine="1134"/>
        <w:jc w:val="both"/>
        <w:rPr>
          <w:rFonts w:ascii="Arial" w:hAnsi="Arial" w:cs="Arial"/>
        </w:rPr>
      </w:pPr>
      <w:r w:rsidRPr="0020645D">
        <w:rPr>
          <w:rFonts w:ascii="Arial" w:hAnsi="Arial" w:cs="Arial"/>
        </w:rPr>
        <w:t>Le tabac ; l’intoxication tabagique multiplie par 3 le risque de tumeur de la vessie.</w:t>
      </w:r>
    </w:p>
    <w:p w:rsidR="0059409E" w:rsidRPr="0020645D" w:rsidRDefault="0059409E" w:rsidP="00C623D8">
      <w:pPr>
        <w:numPr>
          <w:ilvl w:val="0"/>
          <w:numId w:val="6"/>
        </w:numPr>
        <w:tabs>
          <w:tab w:val="left" w:pos="1418"/>
        </w:tabs>
        <w:ind w:firstLine="414"/>
        <w:jc w:val="both"/>
        <w:rPr>
          <w:rFonts w:ascii="Arial" w:hAnsi="Arial" w:cs="Arial"/>
        </w:rPr>
      </w:pPr>
      <w:r w:rsidRPr="0020645D">
        <w:rPr>
          <w:rFonts w:ascii="Arial" w:hAnsi="Arial" w:cs="Arial"/>
        </w:rPr>
        <w:t>Les carcinogènes industriels ;</w:t>
      </w:r>
    </w:p>
    <w:p w:rsidR="0059409E" w:rsidRPr="0020645D" w:rsidRDefault="0059409E" w:rsidP="00DA5FA6">
      <w:pPr>
        <w:ind w:firstLine="567"/>
        <w:jc w:val="both"/>
        <w:rPr>
          <w:rFonts w:ascii="Arial" w:hAnsi="Arial" w:cs="Arial"/>
        </w:rPr>
      </w:pPr>
      <w:r w:rsidRPr="0020645D">
        <w:rPr>
          <w:rFonts w:ascii="Arial" w:hAnsi="Arial" w:cs="Arial"/>
        </w:rPr>
        <w:t>Les carcinogènes industriels impliqués dans les cancers de vessie sont représentés par :</w:t>
      </w:r>
    </w:p>
    <w:p w:rsidR="0059409E" w:rsidRPr="0020645D" w:rsidRDefault="0059409E" w:rsidP="00C623D8">
      <w:pPr>
        <w:numPr>
          <w:ilvl w:val="0"/>
          <w:numId w:val="10"/>
        </w:numPr>
        <w:tabs>
          <w:tab w:val="left" w:pos="1985"/>
        </w:tabs>
        <w:ind w:left="0" w:firstLine="1701"/>
        <w:jc w:val="both"/>
        <w:rPr>
          <w:rFonts w:ascii="Arial" w:hAnsi="Arial" w:cs="Arial"/>
        </w:rPr>
      </w:pPr>
      <w:r w:rsidRPr="0020645D">
        <w:rPr>
          <w:rFonts w:ascii="Arial" w:hAnsi="Arial" w:cs="Arial"/>
        </w:rPr>
        <w:t>Les goudrons de houille, les huiles de houille, les brais de houille et la suie de combustion du charbon;</w:t>
      </w:r>
    </w:p>
    <w:p w:rsidR="0020645D" w:rsidRDefault="0059409E" w:rsidP="00C623D8">
      <w:pPr>
        <w:numPr>
          <w:ilvl w:val="0"/>
          <w:numId w:val="10"/>
        </w:numPr>
        <w:tabs>
          <w:tab w:val="left" w:pos="1985"/>
        </w:tabs>
        <w:ind w:firstLine="261"/>
        <w:jc w:val="both"/>
        <w:rPr>
          <w:rFonts w:ascii="Arial" w:hAnsi="Arial" w:cs="Arial"/>
        </w:rPr>
      </w:pPr>
      <w:r w:rsidRPr="0020645D">
        <w:rPr>
          <w:rFonts w:ascii="Arial" w:hAnsi="Arial" w:cs="Arial"/>
        </w:rPr>
        <w:t>Les Amines aromatiques et le N-</w:t>
      </w:r>
      <w:proofErr w:type="spellStart"/>
      <w:r w:rsidRPr="0020645D">
        <w:rPr>
          <w:rFonts w:ascii="Arial" w:hAnsi="Arial" w:cs="Arial"/>
        </w:rPr>
        <w:t>nitroso</w:t>
      </w:r>
      <w:proofErr w:type="spellEnd"/>
      <w:r w:rsidRPr="0020645D">
        <w:rPr>
          <w:rFonts w:ascii="Arial" w:hAnsi="Arial" w:cs="Arial"/>
        </w:rPr>
        <w:t>-</w:t>
      </w:r>
      <w:proofErr w:type="spellStart"/>
      <w:r w:rsidRPr="0020645D">
        <w:rPr>
          <w:rFonts w:ascii="Arial" w:hAnsi="Arial" w:cs="Arial"/>
        </w:rPr>
        <w:t>dibutylamine</w:t>
      </w:r>
      <w:proofErr w:type="spellEnd"/>
      <w:r w:rsidRPr="0020645D">
        <w:rPr>
          <w:rFonts w:ascii="Arial" w:hAnsi="Arial" w:cs="Arial"/>
        </w:rPr>
        <w:t xml:space="preserve"> retrouvés </w:t>
      </w:r>
    </w:p>
    <w:p w:rsidR="0059409E" w:rsidRPr="0020645D" w:rsidRDefault="0059409E" w:rsidP="0020645D">
      <w:pPr>
        <w:tabs>
          <w:tab w:val="left" w:pos="1985"/>
        </w:tabs>
        <w:jc w:val="both"/>
        <w:rPr>
          <w:rFonts w:ascii="Arial" w:hAnsi="Arial" w:cs="Arial"/>
        </w:rPr>
      </w:pPr>
      <w:proofErr w:type="gramStart"/>
      <w:r w:rsidRPr="0020645D">
        <w:rPr>
          <w:rFonts w:ascii="Arial" w:hAnsi="Arial" w:cs="Arial"/>
        </w:rPr>
        <w:t>dans</w:t>
      </w:r>
      <w:proofErr w:type="gramEnd"/>
      <w:r w:rsidRPr="0020645D">
        <w:rPr>
          <w:rFonts w:ascii="Arial" w:hAnsi="Arial" w:cs="Arial"/>
        </w:rPr>
        <w:t xml:space="preserve"> les métiers de la teinture, du caoutchouc, du goudron et de la métallurgie.</w:t>
      </w:r>
    </w:p>
    <w:p w:rsidR="0059409E" w:rsidRPr="0020645D" w:rsidRDefault="0059409E" w:rsidP="00C623D8">
      <w:pPr>
        <w:numPr>
          <w:ilvl w:val="0"/>
          <w:numId w:val="10"/>
        </w:numPr>
        <w:tabs>
          <w:tab w:val="left" w:pos="1985"/>
        </w:tabs>
        <w:ind w:firstLine="261"/>
        <w:jc w:val="both"/>
        <w:rPr>
          <w:rFonts w:ascii="Arial" w:hAnsi="Arial" w:cs="Arial"/>
        </w:rPr>
      </w:pPr>
      <w:r w:rsidRPr="0020645D">
        <w:rPr>
          <w:rFonts w:ascii="Arial" w:hAnsi="Arial" w:cs="Arial"/>
        </w:rPr>
        <w:t>La Bilharziose urinaire.</w:t>
      </w:r>
    </w:p>
    <w:p w:rsidR="0059409E" w:rsidRPr="0020645D" w:rsidRDefault="0059409E" w:rsidP="00C623D8">
      <w:pPr>
        <w:numPr>
          <w:ilvl w:val="0"/>
          <w:numId w:val="10"/>
        </w:numPr>
        <w:tabs>
          <w:tab w:val="left" w:pos="1985"/>
        </w:tabs>
        <w:ind w:firstLine="261"/>
        <w:jc w:val="both"/>
        <w:rPr>
          <w:rFonts w:ascii="Arial" w:hAnsi="Arial" w:cs="Arial"/>
        </w:rPr>
      </w:pPr>
      <w:r w:rsidRPr="0020645D">
        <w:rPr>
          <w:rFonts w:ascii="Arial" w:hAnsi="Arial" w:cs="Arial"/>
        </w:rPr>
        <w:lastRenderedPageBreak/>
        <w:t>Les Irradiations pelviennes.</w:t>
      </w:r>
    </w:p>
    <w:p w:rsidR="0059409E" w:rsidRPr="0020645D" w:rsidRDefault="0059409E" w:rsidP="00C623D8">
      <w:pPr>
        <w:numPr>
          <w:ilvl w:val="0"/>
          <w:numId w:val="10"/>
        </w:numPr>
        <w:tabs>
          <w:tab w:val="left" w:pos="1985"/>
        </w:tabs>
        <w:ind w:firstLine="261"/>
        <w:jc w:val="both"/>
        <w:rPr>
          <w:rFonts w:ascii="Arial" w:hAnsi="Arial" w:cs="Arial"/>
        </w:rPr>
      </w:pPr>
      <w:r w:rsidRPr="0020645D">
        <w:rPr>
          <w:rFonts w:ascii="Arial" w:hAnsi="Arial" w:cs="Arial"/>
        </w:rPr>
        <w:t>L’exposition à certaines chimiothérapies (cyclophosphamide).</w:t>
      </w:r>
    </w:p>
    <w:p w:rsidR="0059409E" w:rsidRPr="0020645D" w:rsidRDefault="0059409E" w:rsidP="0059409E">
      <w:pPr>
        <w:jc w:val="both"/>
        <w:rPr>
          <w:rFonts w:ascii="Arial" w:hAnsi="Arial" w:cs="Arial"/>
        </w:rPr>
      </w:pPr>
    </w:p>
    <w:p w:rsidR="0059409E" w:rsidRPr="0020645D" w:rsidRDefault="0059409E" w:rsidP="00DA5FA6">
      <w:pPr>
        <w:tabs>
          <w:tab w:val="left" w:pos="567"/>
        </w:tabs>
        <w:jc w:val="both"/>
        <w:rPr>
          <w:rFonts w:ascii="Arial" w:hAnsi="Arial" w:cs="Arial"/>
        </w:rPr>
      </w:pPr>
      <w:r w:rsidRPr="0020645D">
        <w:rPr>
          <w:rFonts w:ascii="Arial" w:hAnsi="Arial" w:cs="Arial"/>
        </w:rPr>
        <w:tab/>
        <w:t>La découverte d'une tumeur de la vessie doit faire évoquer systématiquement une exposition professionnelle</w:t>
      </w:r>
      <w:r w:rsidR="00F81230">
        <w:rPr>
          <w:rFonts w:ascii="Arial" w:hAnsi="Arial" w:cs="Arial"/>
        </w:rPr>
        <w:t xml:space="preserve"> et la rechercher activement</w:t>
      </w:r>
      <w:r w:rsidRPr="0020645D">
        <w:rPr>
          <w:rFonts w:ascii="Arial" w:hAnsi="Arial" w:cs="Arial"/>
        </w:rPr>
        <w:t>.</w:t>
      </w:r>
    </w:p>
    <w:p w:rsidR="00974C24" w:rsidRPr="0020645D" w:rsidRDefault="00974C24" w:rsidP="00DA5FA6">
      <w:pPr>
        <w:tabs>
          <w:tab w:val="left" w:pos="567"/>
        </w:tabs>
        <w:jc w:val="both"/>
        <w:rPr>
          <w:rFonts w:ascii="Arial" w:hAnsi="Arial" w:cs="Arial"/>
        </w:rPr>
      </w:pPr>
    </w:p>
    <w:p w:rsidR="0059409E" w:rsidRDefault="0059409E" w:rsidP="00DA5FA6">
      <w:pPr>
        <w:ind w:firstLine="284"/>
        <w:jc w:val="both"/>
        <w:rPr>
          <w:rFonts w:ascii="Arial" w:hAnsi="Arial" w:cs="Arial"/>
          <w:b/>
          <w:bCs/>
        </w:rPr>
      </w:pPr>
      <w:r w:rsidRPr="0020645D">
        <w:rPr>
          <w:rFonts w:ascii="Arial" w:hAnsi="Arial" w:cs="Arial"/>
          <w:b/>
          <w:bCs/>
        </w:rPr>
        <w:t>III.  les circonstances de découverte</w:t>
      </w:r>
    </w:p>
    <w:p w:rsidR="00F81230" w:rsidRPr="0020645D" w:rsidRDefault="00F81230" w:rsidP="00DA5FA6">
      <w:pPr>
        <w:ind w:firstLine="284"/>
        <w:jc w:val="both"/>
        <w:rPr>
          <w:rFonts w:ascii="Arial" w:hAnsi="Arial" w:cs="Arial"/>
          <w:b/>
          <w:bCs/>
        </w:rPr>
      </w:pPr>
    </w:p>
    <w:p w:rsidR="0059409E" w:rsidRPr="0020645D" w:rsidRDefault="0059409E" w:rsidP="00DA5FA6">
      <w:pPr>
        <w:tabs>
          <w:tab w:val="left" w:pos="1134"/>
        </w:tabs>
        <w:ind w:firstLine="851"/>
        <w:jc w:val="both"/>
        <w:rPr>
          <w:rFonts w:ascii="Arial" w:hAnsi="Arial" w:cs="Arial"/>
          <w:b/>
          <w:bCs/>
        </w:rPr>
      </w:pPr>
      <w:r w:rsidRPr="0020645D">
        <w:rPr>
          <w:rFonts w:ascii="Arial" w:hAnsi="Arial" w:cs="Arial"/>
          <w:b/>
          <w:bCs/>
        </w:rPr>
        <w:t>A.  Les signes cliniques locaux (communs à toutes les tumeurs)</w:t>
      </w:r>
    </w:p>
    <w:p w:rsidR="0059409E" w:rsidRPr="0020645D" w:rsidRDefault="0059409E" w:rsidP="00DA5FA6">
      <w:pPr>
        <w:ind w:firstLine="567"/>
        <w:jc w:val="both"/>
        <w:rPr>
          <w:rFonts w:ascii="Arial" w:hAnsi="Arial" w:cs="Arial"/>
          <w:b/>
          <w:bCs/>
        </w:rPr>
      </w:pPr>
      <w:r w:rsidRPr="0020645D">
        <w:rPr>
          <w:rFonts w:ascii="Arial" w:hAnsi="Arial" w:cs="Arial"/>
        </w:rPr>
        <w:t>Les signes qui doivent faire évoquer le diagnostic de cancer de vessie sont représentés par :</w:t>
      </w:r>
    </w:p>
    <w:p w:rsidR="0059409E" w:rsidRPr="0020645D" w:rsidRDefault="0059409E" w:rsidP="00C623D8">
      <w:pPr>
        <w:numPr>
          <w:ilvl w:val="0"/>
          <w:numId w:val="16"/>
        </w:numPr>
        <w:tabs>
          <w:tab w:val="left" w:pos="1418"/>
        </w:tabs>
        <w:ind w:firstLine="414"/>
        <w:jc w:val="both"/>
        <w:rPr>
          <w:rFonts w:ascii="Arial" w:hAnsi="Arial" w:cs="Arial"/>
        </w:rPr>
      </w:pPr>
      <w:r w:rsidRPr="0020645D">
        <w:rPr>
          <w:rFonts w:ascii="Arial" w:hAnsi="Arial" w:cs="Arial"/>
          <w:b/>
        </w:rPr>
        <w:t xml:space="preserve">L’hématurie : </w:t>
      </w:r>
    </w:p>
    <w:p w:rsidR="0059409E" w:rsidRPr="0020645D" w:rsidRDefault="0059409E" w:rsidP="00DA5FA6">
      <w:pPr>
        <w:ind w:firstLine="567"/>
        <w:jc w:val="both"/>
        <w:rPr>
          <w:rFonts w:ascii="Arial" w:hAnsi="Arial" w:cs="Arial"/>
        </w:rPr>
      </w:pPr>
      <w:r w:rsidRPr="0020645D">
        <w:rPr>
          <w:rFonts w:ascii="Arial" w:hAnsi="Arial" w:cs="Arial"/>
        </w:rPr>
        <w:t xml:space="preserve">C’est de loin le signe d’alarme le plus fréquent et le plus révélateur. Elle est </w:t>
      </w:r>
    </w:p>
    <w:p w:rsidR="0059409E" w:rsidRPr="0020645D" w:rsidRDefault="0059409E" w:rsidP="0059409E">
      <w:pPr>
        <w:jc w:val="both"/>
        <w:rPr>
          <w:rFonts w:ascii="Arial" w:hAnsi="Arial" w:cs="Arial"/>
        </w:rPr>
      </w:pPr>
      <w:proofErr w:type="gramStart"/>
      <w:r w:rsidRPr="0020645D">
        <w:rPr>
          <w:rFonts w:ascii="Arial" w:hAnsi="Arial" w:cs="Arial"/>
        </w:rPr>
        <w:t>isolée</w:t>
      </w:r>
      <w:proofErr w:type="gramEnd"/>
      <w:r w:rsidRPr="0020645D">
        <w:rPr>
          <w:rFonts w:ascii="Arial" w:hAnsi="Arial" w:cs="Arial"/>
        </w:rPr>
        <w:t xml:space="preserve"> mais peut s’accompagner d’autres symptômes. Elle est  présente dans 80 % des cas.</w:t>
      </w:r>
    </w:p>
    <w:p w:rsidR="0059409E" w:rsidRPr="0020645D" w:rsidRDefault="0059409E" w:rsidP="00C623D8">
      <w:pPr>
        <w:numPr>
          <w:ilvl w:val="0"/>
          <w:numId w:val="16"/>
        </w:numPr>
        <w:tabs>
          <w:tab w:val="left" w:pos="1418"/>
        </w:tabs>
        <w:ind w:firstLine="414"/>
        <w:jc w:val="both"/>
        <w:rPr>
          <w:rFonts w:ascii="Arial" w:hAnsi="Arial" w:cs="Arial"/>
          <w:b/>
        </w:rPr>
      </w:pPr>
      <w:r w:rsidRPr="0020645D">
        <w:rPr>
          <w:rFonts w:ascii="Arial" w:hAnsi="Arial" w:cs="Arial"/>
          <w:b/>
        </w:rPr>
        <w:t>Les troubles mictionnels</w:t>
      </w:r>
    </w:p>
    <w:p w:rsidR="0059409E" w:rsidRPr="0020645D" w:rsidRDefault="0059409E" w:rsidP="00DA5FA6">
      <w:pPr>
        <w:ind w:firstLine="567"/>
        <w:jc w:val="both"/>
        <w:rPr>
          <w:rFonts w:ascii="Arial" w:hAnsi="Arial" w:cs="Arial"/>
          <w:bCs/>
        </w:rPr>
      </w:pPr>
      <w:r w:rsidRPr="0020645D">
        <w:rPr>
          <w:rFonts w:ascii="Arial" w:hAnsi="Arial" w:cs="Arial"/>
          <w:bCs/>
        </w:rPr>
        <w:t>Ces troubles à type de pollakiurie, d’impériosités</w:t>
      </w:r>
      <w:r w:rsidRPr="0020645D">
        <w:rPr>
          <w:rFonts w:ascii="Arial" w:hAnsi="Arial" w:cs="Arial"/>
        </w:rPr>
        <w:t>, de brûlures mictionnelles</w:t>
      </w:r>
      <w:r w:rsidRPr="0020645D">
        <w:rPr>
          <w:rFonts w:ascii="Arial" w:hAnsi="Arial" w:cs="Arial"/>
          <w:bCs/>
        </w:rPr>
        <w:t xml:space="preserve"> sont généralement isolés ou associés à l’hématurie. Ils ne sont pas spécifiques mais peuvent être à l’origine du diagnostic d’une tumeur de vessie </w:t>
      </w:r>
    </w:p>
    <w:p w:rsidR="0059409E" w:rsidRPr="0020645D" w:rsidRDefault="0059409E" w:rsidP="00C623D8">
      <w:pPr>
        <w:numPr>
          <w:ilvl w:val="0"/>
          <w:numId w:val="16"/>
        </w:numPr>
        <w:ind w:firstLine="414"/>
        <w:jc w:val="both"/>
        <w:rPr>
          <w:rFonts w:ascii="Arial" w:hAnsi="Arial" w:cs="Arial"/>
        </w:rPr>
      </w:pPr>
      <w:r w:rsidRPr="0020645D">
        <w:rPr>
          <w:rFonts w:ascii="Arial" w:hAnsi="Arial" w:cs="Arial"/>
          <w:b/>
          <w:bCs/>
        </w:rPr>
        <w:t>La cystite</w:t>
      </w:r>
      <w:r w:rsidRPr="0020645D">
        <w:rPr>
          <w:rFonts w:ascii="Arial" w:hAnsi="Arial" w:cs="Arial"/>
          <w:bCs/>
        </w:rPr>
        <w:t xml:space="preserve"> </w:t>
      </w:r>
    </w:p>
    <w:p w:rsidR="0059409E" w:rsidRPr="0020645D" w:rsidRDefault="0059409E" w:rsidP="00DA5FA6">
      <w:pPr>
        <w:ind w:firstLine="426"/>
        <w:jc w:val="both"/>
        <w:rPr>
          <w:rFonts w:ascii="Arial" w:hAnsi="Arial" w:cs="Arial"/>
        </w:rPr>
      </w:pPr>
      <w:r w:rsidRPr="0020645D">
        <w:rPr>
          <w:rFonts w:ascii="Arial" w:hAnsi="Arial" w:cs="Arial"/>
        </w:rPr>
        <w:t>Elle est en fréquence le deuxième signe d’appel. Toute cystite récidivante chez la femme ou chez l’homme ne répondant au traitement nécessite d’être explorée radiologiquement et endoscopiquement.</w:t>
      </w:r>
    </w:p>
    <w:p w:rsidR="0059409E" w:rsidRPr="0020645D" w:rsidRDefault="0059409E" w:rsidP="00C623D8">
      <w:pPr>
        <w:numPr>
          <w:ilvl w:val="3"/>
          <w:numId w:val="16"/>
        </w:numPr>
        <w:tabs>
          <w:tab w:val="left" w:pos="1418"/>
        </w:tabs>
        <w:ind w:hanging="1746"/>
        <w:jc w:val="both"/>
        <w:rPr>
          <w:rFonts w:ascii="Arial" w:hAnsi="Arial" w:cs="Arial"/>
        </w:rPr>
      </w:pPr>
      <w:r w:rsidRPr="0020645D">
        <w:rPr>
          <w:rFonts w:ascii="Arial" w:hAnsi="Arial" w:cs="Arial"/>
          <w:b/>
          <w:bCs/>
        </w:rPr>
        <w:t>La bilharziose</w:t>
      </w:r>
      <w:r w:rsidRPr="0020645D">
        <w:rPr>
          <w:rFonts w:ascii="Arial" w:hAnsi="Arial" w:cs="Arial"/>
        </w:rPr>
        <w:t xml:space="preserve"> : infection parasitaire retrouvée dans certains pays </w:t>
      </w:r>
    </w:p>
    <w:p w:rsidR="0059409E" w:rsidRPr="0020645D" w:rsidRDefault="0059409E" w:rsidP="0059409E">
      <w:pPr>
        <w:jc w:val="both"/>
        <w:rPr>
          <w:rFonts w:ascii="Arial" w:hAnsi="Arial" w:cs="Arial"/>
        </w:rPr>
      </w:pPr>
      <w:proofErr w:type="gramStart"/>
      <w:r w:rsidRPr="0020645D">
        <w:rPr>
          <w:rFonts w:ascii="Arial" w:hAnsi="Arial" w:cs="Arial"/>
        </w:rPr>
        <w:t>d’Afrique</w:t>
      </w:r>
      <w:proofErr w:type="gramEnd"/>
      <w:r w:rsidRPr="0020645D">
        <w:rPr>
          <w:rFonts w:ascii="Arial" w:hAnsi="Arial" w:cs="Arial"/>
        </w:rPr>
        <w:t xml:space="preserve"> et du moyen orient (</w:t>
      </w:r>
      <w:r w:rsidR="0020645D" w:rsidRPr="0020645D">
        <w:rPr>
          <w:rFonts w:ascii="Arial" w:hAnsi="Arial" w:cs="Arial"/>
        </w:rPr>
        <w:t>Egypte)</w:t>
      </w:r>
      <w:r w:rsidRPr="0020645D">
        <w:rPr>
          <w:rFonts w:ascii="Arial" w:hAnsi="Arial" w:cs="Arial"/>
        </w:rPr>
        <w:t xml:space="preserve">. </w:t>
      </w:r>
    </w:p>
    <w:p w:rsidR="0059409E" w:rsidRPr="0020645D" w:rsidRDefault="0059409E" w:rsidP="00C623D8">
      <w:pPr>
        <w:numPr>
          <w:ilvl w:val="0"/>
          <w:numId w:val="16"/>
        </w:numPr>
        <w:tabs>
          <w:tab w:val="left" w:pos="1418"/>
        </w:tabs>
        <w:ind w:firstLine="414"/>
        <w:jc w:val="both"/>
        <w:rPr>
          <w:rFonts w:ascii="Arial" w:hAnsi="Arial" w:cs="Arial"/>
          <w:b/>
        </w:rPr>
      </w:pPr>
      <w:r w:rsidRPr="0020645D">
        <w:rPr>
          <w:rFonts w:ascii="Arial" w:hAnsi="Arial" w:cs="Arial"/>
          <w:b/>
        </w:rPr>
        <w:t xml:space="preserve">Les cystalgies </w:t>
      </w:r>
    </w:p>
    <w:p w:rsidR="0059409E" w:rsidRPr="0020645D" w:rsidRDefault="0059409E" w:rsidP="00DA5FA6">
      <w:pPr>
        <w:ind w:firstLine="567"/>
        <w:jc w:val="both"/>
        <w:rPr>
          <w:rFonts w:ascii="Arial" w:hAnsi="Arial" w:cs="Arial"/>
        </w:rPr>
      </w:pPr>
      <w:r w:rsidRPr="0020645D">
        <w:rPr>
          <w:rFonts w:ascii="Arial" w:hAnsi="Arial" w:cs="Arial"/>
        </w:rPr>
        <w:t>Il s’agit souvent de cystalgies sans infection vraie.</w:t>
      </w:r>
    </w:p>
    <w:p w:rsidR="0059409E" w:rsidRPr="0020645D" w:rsidRDefault="0059409E" w:rsidP="00C623D8">
      <w:pPr>
        <w:numPr>
          <w:ilvl w:val="0"/>
          <w:numId w:val="16"/>
        </w:numPr>
        <w:tabs>
          <w:tab w:val="left" w:pos="1418"/>
        </w:tabs>
        <w:ind w:firstLine="414"/>
        <w:jc w:val="both"/>
        <w:rPr>
          <w:rFonts w:ascii="Arial" w:hAnsi="Arial" w:cs="Arial"/>
          <w:b/>
        </w:rPr>
      </w:pPr>
      <w:r w:rsidRPr="0020645D">
        <w:rPr>
          <w:rFonts w:ascii="Arial" w:hAnsi="Arial" w:cs="Arial"/>
          <w:b/>
        </w:rPr>
        <w:t>Les autres signes pouvant amener à consulter</w:t>
      </w:r>
    </w:p>
    <w:p w:rsidR="0059409E" w:rsidRPr="0020645D" w:rsidRDefault="0059409E" w:rsidP="00DA5FA6">
      <w:pPr>
        <w:ind w:firstLine="567"/>
        <w:jc w:val="both"/>
        <w:rPr>
          <w:rFonts w:ascii="Arial" w:hAnsi="Arial" w:cs="Arial"/>
        </w:rPr>
      </w:pPr>
      <w:r w:rsidRPr="0020645D">
        <w:rPr>
          <w:rFonts w:ascii="Arial" w:hAnsi="Arial" w:cs="Arial"/>
        </w:rPr>
        <w:t xml:space="preserve">Ils sont représentés par une pollakiurie isolée intense, la colique néphrétique </w:t>
      </w:r>
    </w:p>
    <w:p w:rsidR="0059409E" w:rsidRPr="0020645D" w:rsidRDefault="0059409E" w:rsidP="0059409E">
      <w:pPr>
        <w:jc w:val="both"/>
        <w:rPr>
          <w:rFonts w:ascii="Arial" w:hAnsi="Arial" w:cs="Arial"/>
        </w:rPr>
      </w:pPr>
      <w:r w:rsidRPr="0020645D">
        <w:rPr>
          <w:rFonts w:ascii="Arial" w:hAnsi="Arial" w:cs="Arial"/>
        </w:rPr>
        <w:t xml:space="preserve">par atteinte d’un orifice urétéral et l’anurie par atteinte des orifices urétraux </w:t>
      </w:r>
      <w:proofErr w:type="gramStart"/>
      <w:r w:rsidRPr="0020645D">
        <w:rPr>
          <w:rFonts w:ascii="Arial" w:hAnsi="Arial" w:cs="Arial"/>
        </w:rPr>
        <w:t>et  tout</w:t>
      </w:r>
      <w:proofErr w:type="gramEnd"/>
      <w:r w:rsidRPr="0020645D">
        <w:rPr>
          <w:rFonts w:ascii="Arial" w:hAnsi="Arial" w:cs="Arial"/>
        </w:rPr>
        <w:t xml:space="preserve"> le trigone.</w:t>
      </w:r>
    </w:p>
    <w:p w:rsidR="0059409E" w:rsidRPr="0020645D" w:rsidRDefault="0059409E" w:rsidP="00C623D8">
      <w:pPr>
        <w:numPr>
          <w:ilvl w:val="0"/>
          <w:numId w:val="16"/>
        </w:numPr>
        <w:tabs>
          <w:tab w:val="left" w:pos="1418"/>
        </w:tabs>
        <w:ind w:firstLine="414"/>
        <w:jc w:val="both"/>
        <w:rPr>
          <w:rFonts w:ascii="Arial" w:hAnsi="Arial" w:cs="Arial"/>
          <w:b/>
          <w:bCs/>
        </w:rPr>
      </w:pPr>
      <w:r w:rsidRPr="0020645D">
        <w:rPr>
          <w:rFonts w:ascii="Arial" w:hAnsi="Arial" w:cs="Arial"/>
          <w:b/>
          <w:bCs/>
        </w:rPr>
        <w:t>Les manifestations tardives</w:t>
      </w:r>
    </w:p>
    <w:p w:rsidR="0059409E" w:rsidRPr="0020645D" w:rsidRDefault="0059409E" w:rsidP="00C623D8">
      <w:pPr>
        <w:numPr>
          <w:ilvl w:val="0"/>
          <w:numId w:val="17"/>
        </w:numPr>
        <w:tabs>
          <w:tab w:val="left" w:pos="2552"/>
        </w:tabs>
        <w:ind w:firstLine="981"/>
        <w:jc w:val="both"/>
        <w:rPr>
          <w:rFonts w:ascii="Arial" w:hAnsi="Arial" w:cs="Arial"/>
        </w:rPr>
      </w:pPr>
      <w:r w:rsidRPr="0020645D">
        <w:rPr>
          <w:rFonts w:ascii="Arial" w:hAnsi="Arial" w:cs="Arial"/>
          <w:bCs/>
        </w:rPr>
        <w:t>Les</w:t>
      </w:r>
      <w:r w:rsidRPr="0020645D">
        <w:rPr>
          <w:rFonts w:ascii="Arial" w:hAnsi="Arial" w:cs="Arial"/>
        </w:rPr>
        <w:t xml:space="preserve"> douleurs lombaires traduisent une atteinte urétérale par </w:t>
      </w:r>
    </w:p>
    <w:p w:rsidR="0059409E" w:rsidRPr="0020645D" w:rsidRDefault="0059409E" w:rsidP="0059409E">
      <w:pPr>
        <w:jc w:val="both"/>
        <w:rPr>
          <w:rFonts w:ascii="Arial" w:hAnsi="Arial" w:cs="Arial"/>
        </w:rPr>
      </w:pPr>
      <w:r w:rsidRPr="0020645D">
        <w:rPr>
          <w:rFonts w:ascii="Arial" w:hAnsi="Arial" w:cs="Arial"/>
        </w:rPr>
        <w:t xml:space="preserve">compression extrinsèque ganglionnaire ou un envahissement des méats urétéraux, </w:t>
      </w:r>
    </w:p>
    <w:p w:rsidR="0059409E" w:rsidRPr="0020645D" w:rsidRDefault="0059409E" w:rsidP="00C623D8">
      <w:pPr>
        <w:numPr>
          <w:ilvl w:val="0"/>
          <w:numId w:val="17"/>
        </w:numPr>
        <w:tabs>
          <w:tab w:val="left" w:pos="2552"/>
        </w:tabs>
        <w:ind w:firstLine="981"/>
        <w:jc w:val="both"/>
        <w:rPr>
          <w:rFonts w:ascii="Arial" w:hAnsi="Arial" w:cs="Arial"/>
        </w:rPr>
      </w:pPr>
      <w:r w:rsidRPr="0020645D">
        <w:rPr>
          <w:rFonts w:ascii="Arial" w:hAnsi="Arial" w:cs="Arial"/>
        </w:rPr>
        <w:t xml:space="preserve">Les œdèmes des membres inférieurs par la compression </w:t>
      </w:r>
    </w:p>
    <w:p w:rsidR="0059409E" w:rsidRPr="0020645D" w:rsidRDefault="0059409E" w:rsidP="0059409E">
      <w:pPr>
        <w:jc w:val="both"/>
        <w:rPr>
          <w:rFonts w:ascii="Arial" w:hAnsi="Arial" w:cs="Arial"/>
        </w:rPr>
      </w:pPr>
      <w:r w:rsidRPr="0020645D">
        <w:rPr>
          <w:rFonts w:ascii="Arial" w:hAnsi="Arial" w:cs="Arial"/>
        </w:rPr>
        <w:t xml:space="preserve">uni ou bilatérale des axes vasculaires iliaques </w:t>
      </w:r>
    </w:p>
    <w:p w:rsidR="0059409E" w:rsidRPr="0020645D" w:rsidRDefault="0059409E" w:rsidP="00C623D8">
      <w:pPr>
        <w:numPr>
          <w:ilvl w:val="0"/>
          <w:numId w:val="16"/>
        </w:numPr>
        <w:tabs>
          <w:tab w:val="left" w:pos="1418"/>
        </w:tabs>
        <w:ind w:firstLine="414"/>
        <w:jc w:val="both"/>
        <w:rPr>
          <w:rFonts w:ascii="Arial" w:hAnsi="Arial" w:cs="Arial"/>
          <w:bCs/>
        </w:rPr>
      </w:pPr>
      <w:r w:rsidRPr="0020645D">
        <w:rPr>
          <w:rFonts w:ascii="Arial" w:hAnsi="Arial" w:cs="Arial"/>
          <w:b/>
          <w:bCs/>
        </w:rPr>
        <w:t>Les manifestations cliniques liées à l’extension à distance </w:t>
      </w:r>
    </w:p>
    <w:p w:rsidR="0059409E" w:rsidRPr="0020645D" w:rsidRDefault="0059409E" w:rsidP="0047120D">
      <w:pPr>
        <w:ind w:firstLine="567"/>
        <w:jc w:val="both"/>
        <w:rPr>
          <w:rFonts w:ascii="Arial" w:hAnsi="Arial" w:cs="Arial"/>
        </w:rPr>
      </w:pPr>
      <w:r w:rsidRPr="0020645D">
        <w:rPr>
          <w:rFonts w:ascii="Arial" w:hAnsi="Arial" w:cs="Arial"/>
        </w:rPr>
        <w:t xml:space="preserve">Ces manifestations peuvent être osseuses, pulmonaires, hépatiques et </w:t>
      </w:r>
    </w:p>
    <w:p w:rsidR="0059409E" w:rsidRPr="0020645D" w:rsidRDefault="0020645D" w:rsidP="0020645D">
      <w:pPr>
        <w:jc w:val="both"/>
        <w:rPr>
          <w:rFonts w:ascii="Arial" w:hAnsi="Arial" w:cs="Arial"/>
        </w:rPr>
      </w:pPr>
      <w:proofErr w:type="gramStart"/>
      <w:r>
        <w:rPr>
          <w:rFonts w:ascii="Arial" w:hAnsi="Arial" w:cs="Arial"/>
        </w:rPr>
        <w:t>n</w:t>
      </w:r>
      <w:r w:rsidR="0059409E" w:rsidRPr="0020645D">
        <w:rPr>
          <w:rFonts w:ascii="Arial" w:hAnsi="Arial" w:cs="Arial"/>
        </w:rPr>
        <w:t>eurologiques</w:t>
      </w:r>
      <w:proofErr w:type="gramEnd"/>
      <w:r w:rsidR="0059409E" w:rsidRPr="0020645D">
        <w:rPr>
          <w:rFonts w:ascii="Arial" w:hAnsi="Arial" w:cs="Arial"/>
        </w:rPr>
        <w:t xml:space="preserve">. </w:t>
      </w:r>
    </w:p>
    <w:p w:rsidR="0059409E" w:rsidRPr="0020645D" w:rsidRDefault="0059409E" w:rsidP="00C623D8">
      <w:pPr>
        <w:numPr>
          <w:ilvl w:val="0"/>
          <w:numId w:val="16"/>
        </w:numPr>
        <w:ind w:firstLine="414"/>
        <w:jc w:val="both"/>
        <w:rPr>
          <w:rFonts w:ascii="Arial" w:hAnsi="Arial" w:cs="Arial"/>
        </w:rPr>
      </w:pPr>
      <w:r w:rsidRPr="0020645D">
        <w:rPr>
          <w:rFonts w:ascii="Arial" w:hAnsi="Arial" w:cs="Arial"/>
        </w:rPr>
        <w:t xml:space="preserve">L’insuffisance rénale chronique s’installe progressivement par </w:t>
      </w:r>
    </w:p>
    <w:p w:rsidR="0059409E" w:rsidRPr="0020645D" w:rsidRDefault="0059409E" w:rsidP="0059409E">
      <w:pPr>
        <w:jc w:val="both"/>
        <w:rPr>
          <w:rFonts w:ascii="Arial" w:hAnsi="Arial" w:cs="Arial"/>
        </w:rPr>
      </w:pPr>
      <w:r w:rsidRPr="0020645D">
        <w:rPr>
          <w:rFonts w:ascii="Arial" w:hAnsi="Arial" w:cs="Arial"/>
        </w:rPr>
        <w:t>envahissement des deux méats urétéraux de même qu’une atteinte de l’état général.</w:t>
      </w:r>
    </w:p>
    <w:p w:rsidR="0059409E" w:rsidRPr="0020645D" w:rsidRDefault="0059409E" w:rsidP="00C623D8">
      <w:pPr>
        <w:numPr>
          <w:ilvl w:val="0"/>
          <w:numId w:val="16"/>
        </w:numPr>
        <w:ind w:firstLine="414"/>
        <w:jc w:val="both"/>
        <w:rPr>
          <w:rFonts w:ascii="Arial" w:hAnsi="Arial" w:cs="Arial"/>
          <w:b/>
        </w:rPr>
      </w:pPr>
      <w:r w:rsidRPr="0020645D">
        <w:rPr>
          <w:rFonts w:ascii="Arial" w:hAnsi="Arial" w:cs="Arial"/>
          <w:b/>
        </w:rPr>
        <w:t>Les tumeurs vésicales de découverte fortuite</w:t>
      </w:r>
    </w:p>
    <w:p w:rsidR="0059409E" w:rsidRPr="0020645D" w:rsidRDefault="0059409E" w:rsidP="0047120D">
      <w:pPr>
        <w:ind w:firstLine="567"/>
        <w:jc w:val="both"/>
        <w:rPr>
          <w:rFonts w:ascii="Arial" w:hAnsi="Arial" w:cs="Arial"/>
          <w:bCs/>
        </w:rPr>
      </w:pPr>
      <w:r w:rsidRPr="0020645D">
        <w:rPr>
          <w:rFonts w:ascii="Arial" w:hAnsi="Arial" w:cs="Arial"/>
          <w:bCs/>
        </w:rPr>
        <w:t>Certaines tumeurs de vessie peuvent être découverte</w:t>
      </w:r>
      <w:r w:rsidR="00857828">
        <w:rPr>
          <w:rFonts w:ascii="Arial" w:hAnsi="Arial" w:cs="Arial"/>
          <w:bCs/>
        </w:rPr>
        <w:t>s</w:t>
      </w:r>
      <w:r w:rsidRPr="0020645D">
        <w:rPr>
          <w:rFonts w:ascii="Arial" w:hAnsi="Arial" w:cs="Arial"/>
          <w:bCs/>
        </w:rPr>
        <w:t xml:space="preserve"> fortuitement au cours </w:t>
      </w:r>
    </w:p>
    <w:p w:rsidR="0059409E" w:rsidRPr="0020645D" w:rsidRDefault="0059409E" w:rsidP="0059409E">
      <w:pPr>
        <w:jc w:val="both"/>
        <w:rPr>
          <w:rFonts w:ascii="Arial" w:hAnsi="Arial" w:cs="Arial"/>
          <w:bCs/>
        </w:rPr>
      </w:pPr>
      <w:r w:rsidRPr="0020645D">
        <w:rPr>
          <w:rFonts w:ascii="Arial" w:hAnsi="Arial" w:cs="Arial"/>
          <w:bCs/>
        </w:rPr>
        <w:t xml:space="preserve">d’un échographie, d’une UIV, d’un </w:t>
      </w:r>
      <w:proofErr w:type="gramStart"/>
      <w:r w:rsidRPr="0020645D">
        <w:rPr>
          <w:rFonts w:ascii="Arial" w:hAnsi="Arial" w:cs="Arial"/>
          <w:bCs/>
        </w:rPr>
        <w:t>scanner  ou</w:t>
      </w:r>
      <w:proofErr w:type="gramEnd"/>
      <w:r w:rsidRPr="0020645D">
        <w:rPr>
          <w:rFonts w:ascii="Arial" w:hAnsi="Arial" w:cs="Arial"/>
          <w:bCs/>
        </w:rPr>
        <w:t xml:space="preserve"> à l’occasion d’une cytologie </w:t>
      </w:r>
      <w:r w:rsidR="00857828" w:rsidRPr="0020645D">
        <w:rPr>
          <w:rFonts w:ascii="Arial" w:hAnsi="Arial" w:cs="Arial"/>
          <w:bCs/>
        </w:rPr>
        <w:t>urinaire.</w:t>
      </w:r>
    </w:p>
    <w:p w:rsidR="0059409E" w:rsidRPr="0020645D" w:rsidRDefault="0059409E" w:rsidP="0047120D">
      <w:pPr>
        <w:tabs>
          <w:tab w:val="left" w:pos="567"/>
        </w:tabs>
        <w:ind w:firstLine="284"/>
        <w:jc w:val="both"/>
        <w:rPr>
          <w:rFonts w:ascii="Arial" w:hAnsi="Arial" w:cs="Arial"/>
        </w:rPr>
      </w:pPr>
      <w:r w:rsidRPr="0020645D">
        <w:rPr>
          <w:rFonts w:ascii="Arial" w:hAnsi="Arial" w:cs="Arial"/>
        </w:rPr>
        <w:tab/>
        <w:t xml:space="preserve">Quelque soit le signe d’appel, il </w:t>
      </w:r>
      <w:r w:rsidRPr="0020645D">
        <w:rPr>
          <w:rFonts w:ascii="Arial" w:hAnsi="Arial" w:cs="Arial"/>
          <w:b/>
          <w:bCs/>
        </w:rPr>
        <w:t>doit faire rechercher une tumeur de la vessie.</w:t>
      </w:r>
    </w:p>
    <w:p w:rsidR="00261138" w:rsidRPr="0020645D" w:rsidRDefault="00261138" w:rsidP="0047120D">
      <w:pPr>
        <w:ind w:firstLine="284"/>
        <w:jc w:val="both"/>
        <w:rPr>
          <w:rFonts w:ascii="Arial" w:hAnsi="Arial" w:cs="Arial"/>
          <w:b/>
          <w:bCs/>
          <w:sz w:val="28"/>
          <w:szCs w:val="28"/>
        </w:rPr>
      </w:pPr>
    </w:p>
    <w:p w:rsidR="0059409E" w:rsidRDefault="0059409E" w:rsidP="0047120D">
      <w:pPr>
        <w:ind w:firstLine="284"/>
        <w:jc w:val="both"/>
        <w:rPr>
          <w:rFonts w:ascii="Arial" w:hAnsi="Arial" w:cs="Arial"/>
          <w:b/>
          <w:bCs/>
          <w:sz w:val="28"/>
          <w:szCs w:val="28"/>
        </w:rPr>
      </w:pPr>
      <w:r w:rsidRPr="0020645D">
        <w:rPr>
          <w:rFonts w:ascii="Arial" w:hAnsi="Arial" w:cs="Arial"/>
          <w:b/>
          <w:bCs/>
          <w:sz w:val="28"/>
          <w:szCs w:val="28"/>
        </w:rPr>
        <w:t>IV.  bilan initial</w:t>
      </w:r>
    </w:p>
    <w:p w:rsidR="00F81230" w:rsidRPr="0020645D" w:rsidRDefault="00F81230" w:rsidP="0047120D">
      <w:pPr>
        <w:ind w:firstLine="284"/>
        <w:jc w:val="both"/>
        <w:rPr>
          <w:rFonts w:ascii="Arial" w:hAnsi="Arial" w:cs="Arial"/>
          <w:b/>
          <w:bCs/>
          <w:sz w:val="28"/>
          <w:szCs w:val="28"/>
        </w:rPr>
      </w:pPr>
    </w:p>
    <w:p w:rsidR="0059409E" w:rsidRPr="0020645D" w:rsidRDefault="0059409E" w:rsidP="00DA5FA6">
      <w:pPr>
        <w:ind w:firstLine="851"/>
        <w:jc w:val="both"/>
        <w:rPr>
          <w:rFonts w:ascii="Arial" w:hAnsi="Arial" w:cs="Arial"/>
          <w:b/>
        </w:rPr>
      </w:pPr>
      <w:r w:rsidRPr="0020645D">
        <w:rPr>
          <w:rFonts w:ascii="Arial" w:hAnsi="Arial" w:cs="Arial"/>
          <w:b/>
        </w:rPr>
        <w:t xml:space="preserve">A. L’interrogatoire </w:t>
      </w:r>
    </w:p>
    <w:p w:rsidR="0059409E" w:rsidRPr="0020645D" w:rsidRDefault="0059409E" w:rsidP="00DA5FA6">
      <w:pPr>
        <w:ind w:firstLine="567"/>
        <w:jc w:val="both"/>
        <w:rPr>
          <w:rFonts w:ascii="Arial" w:hAnsi="Arial" w:cs="Arial"/>
        </w:rPr>
      </w:pPr>
      <w:r w:rsidRPr="0020645D">
        <w:rPr>
          <w:rFonts w:ascii="Arial" w:hAnsi="Arial" w:cs="Arial"/>
        </w:rPr>
        <w:t>L’interrogatoire</w:t>
      </w:r>
      <w:r w:rsidR="00974C24" w:rsidRPr="0020645D">
        <w:rPr>
          <w:rFonts w:ascii="Arial" w:hAnsi="Arial" w:cs="Arial"/>
        </w:rPr>
        <w:t xml:space="preserve"> du malade</w:t>
      </w:r>
      <w:r w:rsidRPr="0020645D">
        <w:rPr>
          <w:rFonts w:ascii="Arial" w:hAnsi="Arial" w:cs="Arial"/>
        </w:rPr>
        <w:t xml:space="preserve"> recherchera :</w:t>
      </w:r>
    </w:p>
    <w:p w:rsidR="0059409E" w:rsidRPr="0020645D" w:rsidRDefault="0059409E" w:rsidP="00C623D8">
      <w:pPr>
        <w:numPr>
          <w:ilvl w:val="0"/>
          <w:numId w:val="12"/>
        </w:numPr>
        <w:tabs>
          <w:tab w:val="left" w:pos="1985"/>
        </w:tabs>
        <w:ind w:left="1985" w:hanging="284"/>
        <w:jc w:val="both"/>
        <w:rPr>
          <w:rFonts w:ascii="Arial" w:hAnsi="Arial" w:cs="Arial"/>
        </w:rPr>
      </w:pPr>
      <w:r w:rsidRPr="0020645D">
        <w:rPr>
          <w:rFonts w:ascii="Arial" w:hAnsi="Arial" w:cs="Arial"/>
        </w:rPr>
        <w:t>L’existence de facteurs de risque</w:t>
      </w:r>
      <w:r w:rsidR="00974C24" w:rsidRPr="0020645D">
        <w:rPr>
          <w:rFonts w:ascii="Arial" w:hAnsi="Arial" w:cs="Arial"/>
        </w:rPr>
        <w:t xml:space="preserve"> tels</w:t>
      </w:r>
      <w:r w:rsidRPr="0020645D">
        <w:rPr>
          <w:rFonts w:ascii="Arial" w:hAnsi="Arial" w:cs="Arial"/>
        </w:rPr>
        <w:t> :</w:t>
      </w:r>
    </w:p>
    <w:p w:rsidR="00974C24" w:rsidRPr="0020645D" w:rsidRDefault="0059409E" w:rsidP="00C623D8">
      <w:pPr>
        <w:numPr>
          <w:ilvl w:val="0"/>
          <w:numId w:val="11"/>
        </w:numPr>
        <w:tabs>
          <w:tab w:val="left" w:pos="2552"/>
        </w:tabs>
        <w:ind w:firstLine="981"/>
        <w:jc w:val="both"/>
        <w:rPr>
          <w:rFonts w:ascii="Arial" w:hAnsi="Arial" w:cs="Arial"/>
        </w:rPr>
      </w:pPr>
      <w:r w:rsidRPr="0020645D">
        <w:rPr>
          <w:rFonts w:ascii="Arial" w:hAnsi="Arial" w:cs="Arial"/>
        </w:rPr>
        <w:t xml:space="preserve">Une exposition à des carcinogènes connus tels le tabac, les </w:t>
      </w:r>
    </w:p>
    <w:p w:rsidR="0059409E" w:rsidRPr="0020645D" w:rsidRDefault="0059409E" w:rsidP="00974C24">
      <w:pPr>
        <w:tabs>
          <w:tab w:val="left" w:pos="2552"/>
        </w:tabs>
        <w:jc w:val="both"/>
        <w:rPr>
          <w:rFonts w:ascii="Arial" w:hAnsi="Arial" w:cs="Arial"/>
        </w:rPr>
      </w:pPr>
      <w:r w:rsidRPr="0020645D">
        <w:rPr>
          <w:rFonts w:ascii="Arial" w:hAnsi="Arial" w:cs="Arial"/>
        </w:rPr>
        <w:t>carcinogènes industriels ou une irradiation pelvienne.</w:t>
      </w:r>
    </w:p>
    <w:p w:rsidR="00857828" w:rsidRDefault="0059409E" w:rsidP="00C623D8">
      <w:pPr>
        <w:numPr>
          <w:ilvl w:val="0"/>
          <w:numId w:val="11"/>
        </w:numPr>
        <w:tabs>
          <w:tab w:val="left" w:pos="2552"/>
        </w:tabs>
        <w:ind w:firstLine="981"/>
        <w:jc w:val="both"/>
        <w:rPr>
          <w:rFonts w:ascii="Arial" w:hAnsi="Arial" w:cs="Arial"/>
        </w:rPr>
      </w:pPr>
      <w:r w:rsidRPr="0020645D">
        <w:rPr>
          <w:rFonts w:ascii="Arial" w:hAnsi="Arial" w:cs="Arial"/>
        </w:rPr>
        <w:t>L</w:t>
      </w:r>
      <w:r w:rsidRPr="0020645D">
        <w:rPr>
          <w:rFonts w:ascii="Arial" w:hAnsi="Arial" w:cs="Arial"/>
          <w:b/>
          <w:bCs/>
        </w:rPr>
        <w:t>a bilharziose</w:t>
      </w:r>
      <w:r w:rsidRPr="0020645D">
        <w:rPr>
          <w:rFonts w:ascii="Arial" w:hAnsi="Arial" w:cs="Arial"/>
        </w:rPr>
        <w:t xml:space="preserve"> : infection parasitaire retrouvée dans certains </w:t>
      </w:r>
    </w:p>
    <w:p w:rsidR="0059409E" w:rsidRPr="0020645D" w:rsidRDefault="0059409E" w:rsidP="00857828">
      <w:pPr>
        <w:tabs>
          <w:tab w:val="left" w:pos="2552"/>
        </w:tabs>
        <w:jc w:val="both"/>
        <w:rPr>
          <w:rFonts w:ascii="Arial" w:hAnsi="Arial" w:cs="Arial"/>
        </w:rPr>
      </w:pPr>
      <w:r w:rsidRPr="0020645D">
        <w:rPr>
          <w:rFonts w:ascii="Arial" w:hAnsi="Arial" w:cs="Arial"/>
        </w:rPr>
        <w:t>pays d’Afrique et du moyen orient (</w:t>
      </w:r>
      <w:proofErr w:type="gramStart"/>
      <w:r w:rsidRPr="0020645D">
        <w:rPr>
          <w:rFonts w:ascii="Arial" w:hAnsi="Arial" w:cs="Arial"/>
        </w:rPr>
        <w:t>Egypte )</w:t>
      </w:r>
      <w:proofErr w:type="gramEnd"/>
      <w:r w:rsidRPr="0020645D">
        <w:rPr>
          <w:rFonts w:ascii="Arial" w:hAnsi="Arial" w:cs="Arial"/>
        </w:rPr>
        <w:t xml:space="preserve"> </w:t>
      </w:r>
    </w:p>
    <w:p w:rsidR="0059409E" w:rsidRPr="0020645D" w:rsidRDefault="0059409E" w:rsidP="00C623D8">
      <w:pPr>
        <w:numPr>
          <w:ilvl w:val="0"/>
          <w:numId w:val="13"/>
        </w:numPr>
        <w:tabs>
          <w:tab w:val="left" w:pos="1985"/>
        </w:tabs>
        <w:ind w:hanging="87"/>
        <w:jc w:val="both"/>
        <w:rPr>
          <w:rFonts w:ascii="Arial" w:hAnsi="Arial" w:cs="Arial"/>
        </w:rPr>
      </w:pPr>
      <w:r w:rsidRPr="0020645D">
        <w:rPr>
          <w:rFonts w:ascii="Arial" w:hAnsi="Arial" w:cs="Arial"/>
        </w:rPr>
        <w:t>La date de début des symptômes,</w:t>
      </w:r>
    </w:p>
    <w:p w:rsidR="0059409E" w:rsidRPr="0020645D" w:rsidRDefault="0059409E" w:rsidP="00C623D8">
      <w:pPr>
        <w:numPr>
          <w:ilvl w:val="0"/>
          <w:numId w:val="13"/>
        </w:numPr>
        <w:tabs>
          <w:tab w:val="left" w:pos="1985"/>
        </w:tabs>
        <w:ind w:hanging="87"/>
        <w:jc w:val="both"/>
        <w:rPr>
          <w:rFonts w:ascii="Arial" w:hAnsi="Arial" w:cs="Arial"/>
        </w:rPr>
      </w:pPr>
      <w:r w:rsidRPr="0020645D">
        <w:rPr>
          <w:rFonts w:ascii="Arial" w:hAnsi="Arial" w:cs="Arial"/>
        </w:rPr>
        <w:t xml:space="preserve">L'existence ou non d'un facteur déclenchant, </w:t>
      </w:r>
    </w:p>
    <w:p w:rsidR="0059409E" w:rsidRPr="0020645D" w:rsidRDefault="0059409E" w:rsidP="00C623D8">
      <w:pPr>
        <w:numPr>
          <w:ilvl w:val="0"/>
          <w:numId w:val="13"/>
        </w:numPr>
        <w:tabs>
          <w:tab w:val="left" w:pos="1985"/>
        </w:tabs>
        <w:ind w:hanging="87"/>
        <w:jc w:val="both"/>
        <w:rPr>
          <w:rFonts w:ascii="Arial" w:hAnsi="Arial" w:cs="Arial"/>
        </w:rPr>
      </w:pPr>
      <w:r w:rsidRPr="0020645D">
        <w:rPr>
          <w:rFonts w:ascii="Arial" w:hAnsi="Arial" w:cs="Arial"/>
        </w:rPr>
        <w:t>La présence de signes irritatifs et leur intensité (</w:t>
      </w:r>
      <w:r w:rsidRPr="0020645D">
        <w:rPr>
          <w:rFonts w:ascii="Arial" w:hAnsi="Arial" w:cs="Arial"/>
          <w:b/>
          <w:bCs/>
        </w:rPr>
        <w:t xml:space="preserve">penser à éliminer </w:t>
      </w:r>
    </w:p>
    <w:p w:rsidR="0059409E" w:rsidRPr="0020645D" w:rsidRDefault="0059409E" w:rsidP="0059409E">
      <w:pPr>
        <w:jc w:val="both"/>
        <w:rPr>
          <w:rFonts w:ascii="Arial" w:hAnsi="Arial" w:cs="Arial"/>
        </w:rPr>
      </w:pPr>
      <w:proofErr w:type="gramStart"/>
      <w:r w:rsidRPr="0020645D">
        <w:rPr>
          <w:rFonts w:ascii="Arial" w:hAnsi="Arial" w:cs="Arial"/>
          <w:b/>
          <w:bCs/>
        </w:rPr>
        <w:t>une</w:t>
      </w:r>
      <w:proofErr w:type="gramEnd"/>
      <w:r w:rsidRPr="0020645D">
        <w:rPr>
          <w:rFonts w:ascii="Arial" w:hAnsi="Arial" w:cs="Arial"/>
          <w:b/>
          <w:bCs/>
        </w:rPr>
        <w:t xml:space="preserve"> infection urinaire</w:t>
      </w:r>
      <w:r w:rsidRPr="0020645D">
        <w:rPr>
          <w:rFonts w:ascii="Arial" w:hAnsi="Arial" w:cs="Arial"/>
        </w:rPr>
        <w:t xml:space="preserve">), </w:t>
      </w:r>
    </w:p>
    <w:p w:rsidR="0059409E" w:rsidRPr="0020645D" w:rsidRDefault="0059409E" w:rsidP="00C623D8">
      <w:pPr>
        <w:numPr>
          <w:ilvl w:val="0"/>
          <w:numId w:val="13"/>
        </w:numPr>
        <w:ind w:left="1985" w:hanging="284"/>
        <w:jc w:val="both"/>
        <w:rPr>
          <w:rFonts w:ascii="Arial" w:hAnsi="Arial" w:cs="Arial"/>
        </w:rPr>
      </w:pPr>
      <w:r w:rsidRPr="0020645D">
        <w:rPr>
          <w:rFonts w:ascii="Arial" w:hAnsi="Arial" w:cs="Arial"/>
        </w:rPr>
        <w:t xml:space="preserve">les signes d'une anémie chronique (asthénie, essoufflement), </w:t>
      </w:r>
    </w:p>
    <w:p w:rsidR="0059409E" w:rsidRPr="0020645D" w:rsidRDefault="0059409E" w:rsidP="00C623D8">
      <w:pPr>
        <w:numPr>
          <w:ilvl w:val="0"/>
          <w:numId w:val="13"/>
        </w:numPr>
        <w:ind w:left="1985" w:hanging="284"/>
        <w:jc w:val="both"/>
        <w:rPr>
          <w:rFonts w:ascii="Arial" w:hAnsi="Arial" w:cs="Arial"/>
        </w:rPr>
      </w:pPr>
      <w:r w:rsidRPr="0020645D">
        <w:rPr>
          <w:rFonts w:ascii="Arial" w:hAnsi="Arial" w:cs="Arial"/>
        </w:rPr>
        <w:t xml:space="preserve">une altération de l'état général (une asthénie, une anorexie, un </w:t>
      </w:r>
    </w:p>
    <w:p w:rsidR="0059409E" w:rsidRPr="0020645D" w:rsidRDefault="0059409E" w:rsidP="0059409E">
      <w:pPr>
        <w:jc w:val="both"/>
        <w:rPr>
          <w:rFonts w:ascii="Arial" w:hAnsi="Arial" w:cs="Arial"/>
        </w:rPr>
      </w:pPr>
      <w:proofErr w:type="gramStart"/>
      <w:r w:rsidRPr="0020645D">
        <w:rPr>
          <w:rFonts w:ascii="Arial" w:hAnsi="Arial" w:cs="Arial"/>
        </w:rPr>
        <w:t>amaigrissement</w:t>
      </w:r>
      <w:proofErr w:type="gramEnd"/>
      <w:r w:rsidRPr="0020645D">
        <w:rPr>
          <w:rFonts w:ascii="Arial" w:hAnsi="Arial" w:cs="Arial"/>
        </w:rPr>
        <w:t xml:space="preserve">), </w:t>
      </w:r>
    </w:p>
    <w:p w:rsidR="00857828" w:rsidRDefault="0059409E" w:rsidP="00261138">
      <w:pPr>
        <w:numPr>
          <w:ilvl w:val="0"/>
          <w:numId w:val="13"/>
        </w:numPr>
        <w:ind w:left="1985" w:hanging="284"/>
        <w:jc w:val="both"/>
        <w:rPr>
          <w:rFonts w:ascii="Arial" w:hAnsi="Arial" w:cs="Arial"/>
        </w:rPr>
      </w:pPr>
      <w:r w:rsidRPr="0020645D">
        <w:rPr>
          <w:rFonts w:ascii="Arial" w:hAnsi="Arial" w:cs="Arial"/>
        </w:rPr>
        <w:t xml:space="preserve">Les autres signes évocateurs d'extension locorégionale et à </w:t>
      </w:r>
    </w:p>
    <w:p w:rsidR="00261138" w:rsidRPr="0020645D" w:rsidRDefault="0059409E" w:rsidP="00857828">
      <w:pPr>
        <w:jc w:val="both"/>
        <w:rPr>
          <w:rFonts w:ascii="Arial" w:hAnsi="Arial" w:cs="Arial"/>
        </w:rPr>
      </w:pPr>
      <w:proofErr w:type="gramStart"/>
      <w:r w:rsidRPr="0020645D">
        <w:rPr>
          <w:rFonts w:ascii="Arial" w:hAnsi="Arial" w:cs="Arial"/>
        </w:rPr>
        <w:t>distance</w:t>
      </w:r>
      <w:proofErr w:type="gramEnd"/>
      <w:r w:rsidRPr="0020645D">
        <w:rPr>
          <w:rFonts w:ascii="Arial" w:hAnsi="Arial" w:cs="Arial"/>
        </w:rPr>
        <w:t>.</w:t>
      </w:r>
    </w:p>
    <w:p w:rsidR="00261138" w:rsidRPr="0020645D" w:rsidRDefault="00261138" w:rsidP="00C623D8">
      <w:pPr>
        <w:pStyle w:val="Paragraphedeliste"/>
        <w:numPr>
          <w:ilvl w:val="0"/>
          <w:numId w:val="13"/>
        </w:numPr>
        <w:ind w:left="1985" w:hanging="284"/>
        <w:jc w:val="both"/>
        <w:rPr>
          <w:rFonts w:ascii="Arial" w:hAnsi="Arial" w:cs="Arial"/>
        </w:rPr>
      </w:pPr>
      <w:r w:rsidRPr="0020645D">
        <w:rPr>
          <w:rFonts w:ascii="Arial" w:hAnsi="Arial" w:cs="Arial"/>
        </w:rPr>
        <w:t>U</w:t>
      </w:r>
      <w:r w:rsidR="0059409E" w:rsidRPr="0020645D">
        <w:rPr>
          <w:rFonts w:ascii="Arial" w:hAnsi="Arial" w:cs="Arial"/>
        </w:rPr>
        <w:t xml:space="preserve">n antécédent de tumeur de la voie excrétrice urinaire supérieure </w:t>
      </w:r>
    </w:p>
    <w:p w:rsidR="0059409E" w:rsidRDefault="0059409E" w:rsidP="00261138">
      <w:pPr>
        <w:pStyle w:val="Paragraphedeliste"/>
        <w:ind w:left="1985" w:hanging="1985"/>
        <w:jc w:val="both"/>
        <w:rPr>
          <w:rFonts w:ascii="Arial" w:hAnsi="Arial" w:cs="Arial"/>
        </w:rPr>
      </w:pPr>
      <w:r w:rsidRPr="0020645D">
        <w:rPr>
          <w:rFonts w:ascii="Arial" w:hAnsi="Arial" w:cs="Arial"/>
        </w:rPr>
        <w:t>(</w:t>
      </w:r>
      <w:proofErr w:type="gramStart"/>
      <w:r w:rsidRPr="0020645D">
        <w:rPr>
          <w:rFonts w:ascii="Arial" w:hAnsi="Arial" w:cs="Arial"/>
        </w:rPr>
        <w:t>uretère</w:t>
      </w:r>
      <w:proofErr w:type="gramEnd"/>
      <w:r w:rsidRPr="0020645D">
        <w:rPr>
          <w:rFonts w:ascii="Arial" w:hAnsi="Arial" w:cs="Arial"/>
        </w:rPr>
        <w:t>, cavités pyélocalicielles).</w:t>
      </w:r>
    </w:p>
    <w:p w:rsidR="00857828" w:rsidRPr="0020645D" w:rsidRDefault="00857828" w:rsidP="00261138">
      <w:pPr>
        <w:pStyle w:val="Paragraphedeliste"/>
        <w:ind w:left="1985" w:hanging="1985"/>
        <w:jc w:val="both"/>
        <w:rPr>
          <w:rFonts w:ascii="Arial" w:hAnsi="Arial" w:cs="Arial"/>
        </w:rPr>
      </w:pPr>
    </w:p>
    <w:p w:rsidR="0059409E" w:rsidRDefault="0059409E" w:rsidP="00261138">
      <w:pPr>
        <w:ind w:firstLine="851"/>
        <w:jc w:val="both"/>
        <w:rPr>
          <w:rFonts w:ascii="Arial" w:hAnsi="Arial" w:cs="Arial"/>
          <w:b/>
          <w:bCs/>
        </w:rPr>
      </w:pPr>
      <w:r w:rsidRPr="0020645D">
        <w:rPr>
          <w:rFonts w:ascii="Arial" w:hAnsi="Arial" w:cs="Arial"/>
          <w:b/>
          <w:bCs/>
        </w:rPr>
        <w:t>B. L’examen physique</w:t>
      </w:r>
    </w:p>
    <w:p w:rsidR="00F81230" w:rsidRPr="0020645D" w:rsidRDefault="00F81230" w:rsidP="00261138">
      <w:pPr>
        <w:ind w:firstLine="851"/>
        <w:jc w:val="both"/>
        <w:rPr>
          <w:rFonts w:ascii="Arial" w:hAnsi="Arial" w:cs="Arial"/>
          <w:b/>
          <w:bCs/>
        </w:rPr>
      </w:pPr>
    </w:p>
    <w:p w:rsidR="0059409E" w:rsidRPr="0020645D" w:rsidRDefault="0059409E" w:rsidP="00261138">
      <w:pPr>
        <w:ind w:firstLine="567"/>
        <w:jc w:val="both"/>
        <w:rPr>
          <w:rFonts w:ascii="Arial" w:hAnsi="Arial" w:cs="Arial"/>
        </w:rPr>
      </w:pPr>
      <w:r w:rsidRPr="0020645D">
        <w:rPr>
          <w:rFonts w:ascii="Arial" w:hAnsi="Arial" w:cs="Arial"/>
        </w:rPr>
        <w:t xml:space="preserve">Il est peu contributif en cas de tumeurs superficielles (TVNIM). La majorité des patients ne présentent qu'une hématurie isolée ou associée à des signes </w:t>
      </w:r>
      <w:r w:rsidR="00F81230" w:rsidRPr="0020645D">
        <w:rPr>
          <w:rFonts w:ascii="Arial" w:hAnsi="Arial" w:cs="Arial"/>
        </w:rPr>
        <w:t>irritatifs, parfois</w:t>
      </w:r>
      <w:r w:rsidRPr="0020645D">
        <w:rPr>
          <w:rFonts w:ascii="Arial" w:hAnsi="Arial" w:cs="Arial"/>
        </w:rPr>
        <w:t xml:space="preserve"> on peut retrouver des signes témoignant d'une extension locorégionale ou à distance métastatique</w:t>
      </w:r>
    </w:p>
    <w:p w:rsidR="0059409E" w:rsidRPr="0020645D" w:rsidRDefault="0059409E" w:rsidP="00261138">
      <w:pPr>
        <w:ind w:firstLine="567"/>
        <w:jc w:val="both"/>
        <w:rPr>
          <w:rFonts w:ascii="Arial" w:hAnsi="Arial" w:cs="Arial"/>
        </w:rPr>
      </w:pPr>
      <w:r w:rsidRPr="0020645D">
        <w:rPr>
          <w:rFonts w:ascii="Arial" w:hAnsi="Arial" w:cs="Arial"/>
        </w:rPr>
        <w:t>L’examen clinique doit être complet urologique et général.</w:t>
      </w:r>
    </w:p>
    <w:p w:rsidR="0059409E" w:rsidRPr="0020645D" w:rsidRDefault="0059409E" w:rsidP="00C623D8">
      <w:pPr>
        <w:numPr>
          <w:ilvl w:val="0"/>
          <w:numId w:val="14"/>
        </w:numPr>
        <w:tabs>
          <w:tab w:val="left" w:pos="1985"/>
        </w:tabs>
        <w:ind w:firstLine="273"/>
        <w:jc w:val="both"/>
        <w:rPr>
          <w:rFonts w:ascii="Arial" w:hAnsi="Arial" w:cs="Arial"/>
        </w:rPr>
      </w:pPr>
      <w:r w:rsidRPr="0020645D">
        <w:rPr>
          <w:rFonts w:ascii="Arial" w:hAnsi="Arial" w:cs="Arial"/>
        </w:rPr>
        <w:t xml:space="preserve">Les touchers pelviens sont faits systématiquement à la recherche </w:t>
      </w:r>
    </w:p>
    <w:p w:rsidR="0059409E" w:rsidRPr="0020645D" w:rsidRDefault="0059409E" w:rsidP="0059409E">
      <w:pPr>
        <w:jc w:val="both"/>
        <w:rPr>
          <w:rFonts w:ascii="Arial" w:hAnsi="Arial" w:cs="Arial"/>
        </w:rPr>
      </w:pPr>
      <w:r w:rsidRPr="0020645D">
        <w:rPr>
          <w:rFonts w:ascii="Arial" w:hAnsi="Arial" w:cs="Arial"/>
        </w:rPr>
        <w:t>d'une extension pelvienne ou d’un blindage pelvien.</w:t>
      </w:r>
    </w:p>
    <w:p w:rsidR="00857828" w:rsidRDefault="0059409E" w:rsidP="00C623D8">
      <w:pPr>
        <w:numPr>
          <w:ilvl w:val="0"/>
          <w:numId w:val="14"/>
        </w:numPr>
        <w:tabs>
          <w:tab w:val="left" w:pos="1985"/>
        </w:tabs>
        <w:ind w:firstLine="273"/>
        <w:jc w:val="both"/>
        <w:rPr>
          <w:rFonts w:ascii="Arial" w:hAnsi="Arial" w:cs="Arial"/>
        </w:rPr>
      </w:pPr>
      <w:r w:rsidRPr="0020645D">
        <w:rPr>
          <w:rFonts w:ascii="Arial" w:hAnsi="Arial" w:cs="Arial"/>
        </w:rPr>
        <w:t xml:space="preserve">La palpation abdominale et lombaire est indispensable à la </w:t>
      </w:r>
    </w:p>
    <w:p w:rsidR="0059409E" w:rsidRPr="0020645D" w:rsidRDefault="0059409E" w:rsidP="00857828">
      <w:pPr>
        <w:tabs>
          <w:tab w:val="left" w:pos="1985"/>
        </w:tabs>
        <w:jc w:val="both"/>
        <w:rPr>
          <w:rFonts w:ascii="Arial" w:hAnsi="Arial" w:cs="Arial"/>
        </w:rPr>
      </w:pPr>
      <w:r w:rsidRPr="0020645D">
        <w:rPr>
          <w:rFonts w:ascii="Arial" w:hAnsi="Arial" w:cs="Arial"/>
        </w:rPr>
        <w:t>recherche :</w:t>
      </w:r>
    </w:p>
    <w:p w:rsidR="0059409E" w:rsidRPr="0020645D" w:rsidRDefault="0059409E" w:rsidP="00C623D8">
      <w:pPr>
        <w:numPr>
          <w:ilvl w:val="0"/>
          <w:numId w:val="15"/>
        </w:numPr>
        <w:ind w:left="2552" w:hanging="284"/>
        <w:jc w:val="both"/>
        <w:rPr>
          <w:rFonts w:ascii="Arial" w:hAnsi="Arial" w:cs="Arial"/>
        </w:rPr>
      </w:pPr>
      <w:r w:rsidRPr="0020645D">
        <w:rPr>
          <w:rFonts w:ascii="Arial" w:hAnsi="Arial" w:cs="Arial"/>
        </w:rPr>
        <w:t xml:space="preserve">d'une masse hypogastrique palpable, </w:t>
      </w:r>
    </w:p>
    <w:p w:rsidR="00857828" w:rsidRDefault="0059409E" w:rsidP="00C623D8">
      <w:pPr>
        <w:numPr>
          <w:ilvl w:val="0"/>
          <w:numId w:val="15"/>
        </w:numPr>
        <w:ind w:left="2552" w:hanging="284"/>
        <w:jc w:val="both"/>
        <w:rPr>
          <w:rFonts w:ascii="Arial" w:hAnsi="Arial" w:cs="Arial"/>
        </w:rPr>
      </w:pPr>
      <w:r w:rsidRPr="0020645D">
        <w:rPr>
          <w:rFonts w:ascii="Arial" w:hAnsi="Arial" w:cs="Arial"/>
        </w:rPr>
        <w:t xml:space="preserve">de douleurs lombaires en rapport avec une obstruction </w:t>
      </w:r>
    </w:p>
    <w:p w:rsidR="0059409E" w:rsidRPr="0020645D" w:rsidRDefault="0059409E" w:rsidP="00857828">
      <w:pPr>
        <w:jc w:val="both"/>
        <w:rPr>
          <w:rFonts w:ascii="Arial" w:hAnsi="Arial" w:cs="Arial"/>
        </w:rPr>
      </w:pPr>
      <w:r w:rsidRPr="0020645D">
        <w:rPr>
          <w:rFonts w:ascii="Arial" w:hAnsi="Arial" w:cs="Arial"/>
        </w:rPr>
        <w:t>urétérale).</w:t>
      </w:r>
    </w:p>
    <w:p w:rsidR="0059409E" w:rsidRPr="0020645D" w:rsidRDefault="0059409E" w:rsidP="00C623D8">
      <w:pPr>
        <w:numPr>
          <w:ilvl w:val="0"/>
          <w:numId w:val="15"/>
        </w:numPr>
        <w:ind w:left="2552" w:hanging="284"/>
        <w:jc w:val="both"/>
        <w:rPr>
          <w:rFonts w:ascii="Arial" w:hAnsi="Arial" w:cs="Arial"/>
        </w:rPr>
      </w:pPr>
      <w:r w:rsidRPr="0020645D">
        <w:rPr>
          <w:rFonts w:ascii="Arial" w:hAnsi="Arial" w:cs="Arial"/>
        </w:rPr>
        <w:t xml:space="preserve">D’une d'anémie par l’importance de la pâleur </w:t>
      </w:r>
      <w:proofErr w:type="spellStart"/>
      <w:r w:rsidRPr="0020645D">
        <w:rPr>
          <w:rFonts w:ascii="Arial" w:hAnsi="Arial" w:cs="Arial"/>
        </w:rPr>
        <w:t>cutanéo</w:t>
      </w:r>
      <w:proofErr w:type="spellEnd"/>
      <w:r w:rsidRPr="0020645D">
        <w:rPr>
          <w:rFonts w:ascii="Arial" w:hAnsi="Arial" w:cs="Arial"/>
        </w:rPr>
        <w:t>-</w:t>
      </w:r>
    </w:p>
    <w:p w:rsidR="0059409E" w:rsidRPr="0020645D" w:rsidRDefault="0059409E" w:rsidP="0059409E">
      <w:pPr>
        <w:jc w:val="both"/>
        <w:rPr>
          <w:rFonts w:ascii="Arial" w:hAnsi="Arial" w:cs="Arial"/>
        </w:rPr>
      </w:pPr>
      <w:r w:rsidRPr="0020645D">
        <w:rPr>
          <w:rFonts w:ascii="Arial" w:hAnsi="Arial" w:cs="Arial"/>
        </w:rPr>
        <w:t xml:space="preserve">muqueuse, de la polypnée témoignant de l’ancienneté des symptômes et </w:t>
      </w:r>
    </w:p>
    <w:p w:rsidR="0059409E" w:rsidRDefault="0059409E" w:rsidP="0059409E">
      <w:pPr>
        <w:jc w:val="both"/>
        <w:rPr>
          <w:rFonts w:ascii="Arial" w:hAnsi="Arial" w:cs="Arial"/>
        </w:rPr>
      </w:pPr>
      <w:r w:rsidRPr="0020645D">
        <w:rPr>
          <w:rFonts w:ascii="Arial" w:hAnsi="Arial" w:cs="Arial"/>
        </w:rPr>
        <w:t>l’importance du saignement.</w:t>
      </w:r>
    </w:p>
    <w:p w:rsidR="00857828" w:rsidRPr="0020645D" w:rsidRDefault="00857828" w:rsidP="0059409E">
      <w:pPr>
        <w:jc w:val="both"/>
        <w:rPr>
          <w:rFonts w:ascii="Arial" w:hAnsi="Arial" w:cs="Arial"/>
        </w:rPr>
      </w:pPr>
    </w:p>
    <w:p w:rsidR="0059409E" w:rsidRDefault="0059409E" w:rsidP="00261138">
      <w:pPr>
        <w:ind w:firstLine="851"/>
        <w:jc w:val="both"/>
        <w:rPr>
          <w:rFonts w:ascii="Arial" w:hAnsi="Arial" w:cs="Arial"/>
          <w:b/>
          <w:bCs/>
        </w:rPr>
      </w:pPr>
      <w:r w:rsidRPr="0020645D">
        <w:rPr>
          <w:rFonts w:ascii="Arial" w:hAnsi="Arial" w:cs="Arial"/>
          <w:b/>
          <w:bCs/>
        </w:rPr>
        <w:t>C. Les   examens indispensables au diagnostic</w:t>
      </w:r>
    </w:p>
    <w:p w:rsidR="00F81230" w:rsidRPr="0020645D" w:rsidRDefault="00F81230" w:rsidP="00261138">
      <w:pPr>
        <w:ind w:firstLine="851"/>
        <w:jc w:val="both"/>
        <w:rPr>
          <w:rFonts w:ascii="Arial" w:hAnsi="Arial" w:cs="Arial"/>
          <w:b/>
          <w:bCs/>
        </w:rPr>
      </w:pPr>
    </w:p>
    <w:p w:rsidR="00E65C84" w:rsidRPr="0020645D" w:rsidRDefault="00E65C84" w:rsidP="00C623D8">
      <w:pPr>
        <w:pStyle w:val="Corpsdetexte"/>
        <w:numPr>
          <w:ilvl w:val="0"/>
          <w:numId w:val="29"/>
        </w:numPr>
        <w:ind w:left="1418" w:hanging="284"/>
        <w:rPr>
          <w:rFonts w:ascii="Arial" w:hAnsi="Arial" w:cs="Arial"/>
          <w:b/>
          <w:szCs w:val="24"/>
        </w:rPr>
      </w:pPr>
      <w:r w:rsidRPr="0020645D">
        <w:rPr>
          <w:rFonts w:ascii="Arial" w:hAnsi="Arial" w:cs="Arial"/>
          <w:b/>
          <w:szCs w:val="24"/>
        </w:rPr>
        <w:t>L’échographie à vessie pleine :</w:t>
      </w:r>
    </w:p>
    <w:p w:rsidR="00E65C84" w:rsidRPr="0020645D" w:rsidRDefault="00E65C84" w:rsidP="00E65C84">
      <w:pPr>
        <w:pStyle w:val="Corpsdetexte"/>
        <w:tabs>
          <w:tab w:val="left" w:pos="567"/>
        </w:tabs>
        <w:rPr>
          <w:rFonts w:ascii="Arial" w:hAnsi="Arial" w:cs="Arial"/>
          <w:szCs w:val="24"/>
        </w:rPr>
      </w:pPr>
      <w:r w:rsidRPr="0020645D">
        <w:rPr>
          <w:rFonts w:ascii="Arial" w:hAnsi="Arial" w:cs="Arial"/>
          <w:szCs w:val="24"/>
        </w:rPr>
        <w:tab/>
        <w:t>Elle est le premier examen à l’origine du diagnostic de tumeur de vessie. Elle est vésicale, sus pubienne.  Elle objective une lésion tissulaire appendue ou fixée à la paroi, les lésions du dôme et les petites lésions peuvent être méconnues ou moins bien visualisées.</w:t>
      </w:r>
    </w:p>
    <w:p w:rsidR="00E65C84" w:rsidRPr="0020645D" w:rsidRDefault="00E65C84" w:rsidP="00857828">
      <w:pPr>
        <w:pStyle w:val="Corpsdetexte"/>
        <w:ind w:firstLine="567"/>
        <w:rPr>
          <w:rFonts w:ascii="Arial" w:hAnsi="Arial" w:cs="Arial"/>
          <w:szCs w:val="24"/>
        </w:rPr>
      </w:pPr>
      <w:r w:rsidRPr="0020645D">
        <w:rPr>
          <w:rFonts w:ascii="Arial" w:hAnsi="Arial" w:cs="Arial"/>
          <w:szCs w:val="24"/>
        </w:rPr>
        <w:t>Une échographie n’élimine pas une lésion tumorale vésicale de petite taille</w:t>
      </w:r>
      <w:r w:rsidR="00857828">
        <w:rPr>
          <w:rFonts w:ascii="Arial" w:hAnsi="Arial" w:cs="Arial"/>
          <w:szCs w:val="24"/>
        </w:rPr>
        <w:t xml:space="preserve"> ou plane</w:t>
      </w:r>
      <w:r w:rsidRPr="0020645D">
        <w:rPr>
          <w:rFonts w:ascii="Arial" w:hAnsi="Arial" w:cs="Arial"/>
          <w:szCs w:val="24"/>
        </w:rPr>
        <w:t xml:space="preserve"> </w:t>
      </w:r>
    </w:p>
    <w:p w:rsidR="00E65C84" w:rsidRPr="0020645D" w:rsidRDefault="00E65C84" w:rsidP="00E65C84">
      <w:pPr>
        <w:pStyle w:val="Corpsdetexte"/>
        <w:rPr>
          <w:rFonts w:ascii="Arial" w:hAnsi="Arial" w:cs="Arial"/>
          <w:szCs w:val="24"/>
        </w:rPr>
      </w:pPr>
    </w:p>
    <w:p w:rsidR="00E65C84" w:rsidRPr="0020645D" w:rsidRDefault="00E65C84" w:rsidP="00E65C84">
      <w:pPr>
        <w:pStyle w:val="Corpsdetexte"/>
        <w:rPr>
          <w:rFonts w:ascii="Arial" w:hAnsi="Arial" w:cs="Arial"/>
          <w:szCs w:val="24"/>
        </w:rPr>
      </w:pPr>
      <w:r w:rsidRPr="0020645D">
        <w:rPr>
          <w:rFonts w:ascii="Arial" w:hAnsi="Arial" w:cs="Arial"/>
          <w:noProof/>
          <w:szCs w:val="24"/>
        </w:rPr>
        <w:drawing>
          <wp:inline distT="0" distB="0" distL="0" distR="0">
            <wp:extent cx="1362599" cy="1355157"/>
            <wp:effectExtent l="19050" t="0" r="9001" b="0"/>
            <wp:docPr id="12" name="Image 12" descr="TV ec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V echo"/>
                    <pic:cNvPicPr>
                      <a:picLocks noChangeAspect="1" noChangeArrowheads="1"/>
                    </pic:cNvPicPr>
                  </pic:nvPicPr>
                  <pic:blipFill>
                    <a:blip r:embed="rId6"/>
                    <a:srcRect l="53688" t="4909" b="32425"/>
                    <a:stretch>
                      <a:fillRect/>
                    </a:stretch>
                  </pic:blipFill>
                  <pic:spPr bwMode="auto">
                    <a:xfrm>
                      <a:off x="0" y="0"/>
                      <a:ext cx="1362598" cy="1355156"/>
                    </a:xfrm>
                    <a:prstGeom prst="rect">
                      <a:avLst/>
                    </a:prstGeom>
                    <a:noFill/>
                  </pic:spPr>
                </pic:pic>
              </a:graphicData>
            </a:graphic>
          </wp:inline>
        </w:drawing>
      </w:r>
      <w:r w:rsidRPr="0020645D">
        <w:rPr>
          <w:rFonts w:ascii="Arial" w:hAnsi="Arial" w:cs="Arial"/>
          <w:szCs w:val="24"/>
        </w:rPr>
        <w:t xml:space="preserve">        </w:t>
      </w:r>
      <w:r w:rsidRPr="0020645D">
        <w:rPr>
          <w:rFonts w:ascii="Arial" w:hAnsi="Arial" w:cs="Arial"/>
          <w:noProof/>
          <w:szCs w:val="24"/>
        </w:rPr>
        <w:drawing>
          <wp:inline distT="0" distB="0" distL="0" distR="0">
            <wp:extent cx="1513324" cy="1375748"/>
            <wp:effectExtent l="19050" t="0" r="0" b="0"/>
            <wp:docPr id="33" name="Image 6" descr="Sans titr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ans titre17"/>
                    <pic:cNvPicPr>
                      <a:picLocks noChangeAspect="1" noChangeArrowheads="1"/>
                    </pic:cNvPicPr>
                  </pic:nvPicPr>
                  <pic:blipFill>
                    <a:blip r:embed="rId7"/>
                    <a:srcRect l="16274" t="11827" r="33359" b="31890"/>
                    <a:stretch>
                      <a:fillRect/>
                    </a:stretch>
                  </pic:blipFill>
                  <pic:spPr bwMode="auto">
                    <a:xfrm>
                      <a:off x="0" y="0"/>
                      <a:ext cx="1513324" cy="1375748"/>
                    </a:xfrm>
                    <a:prstGeom prst="rect">
                      <a:avLst/>
                    </a:prstGeom>
                    <a:noFill/>
                  </pic:spPr>
                </pic:pic>
              </a:graphicData>
            </a:graphic>
          </wp:inline>
        </w:drawing>
      </w:r>
      <w:r w:rsidRPr="0020645D">
        <w:rPr>
          <w:rFonts w:ascii="Arial" w:hAnsi="Arial" w:cs="Arial"/>
          <w:szCs w:val="24"/>
        </w:rPr>
        <w:t xml:space="preserve">            </w:t>
      </w:r>
      <w:r w:rsidRPr="0020645D">
        <w:rPr>
          <w:rFonts w:ascii="Arial" w:hAnsi="Arial" w:cs="Arial"/>
          <w:noProof/>
          <w:szCs w:val="24"/>
        </w:rPr>
        <w:drawing>
          <wp:inline distT="0" distB="0" distL="0" distR="0">
            <wp:extent cx="1669073" cy="1365663"/>
            <wp:effectExtent l="19050" t="0" r="7327" b="0"/>
            <wp:docPr id="34" name="Image 10" descr="Sans titr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ans titre16"/>
                    <pic:cNvPicPr>
                      <a:picLocks noChangeAspect="1" noChangeArrowheads="1"/>
                    </pic:cNvPicPr>
                  </pic:nvPicPr>
                  <pic:blipFill>
                    <a:blip r:embed="rId8"/>
                    <a:srcRect l="15827" t="12082" r="34004" b="32852"/>
                    <a:stretch>
                      <a:fillRect/>
                    </a:stretch>
                  </pic:blipFill>
                  <pic:spPr bwMode="auto">
                    <a:xfrm>
                      <a:off x="0" y="0"/>
                      <a:ext cx="1669812" cy="1366268"/>
                    </a:xfrm>
                    <a:prstGeom prst="rect">
                      <a:avLst/>
                    </a:prstGeom>
                    <a:noFill/>
                  </pic:spPr>
                </pic:pic>
              </a:graphicData>
            </a:graphic>
          </wp:inline>
        </w:drawing>
      </w:r>
    </w:p>
    <w:p w:rsidR="00E65C84" w:rsidRPr="0020645D" w:rsidRDefault="00E65C84" w:rsidP="00E65C84">
      <w:pPr>
        <w:pStyle w:val="Corpsdetexte"/>
        <w:rPr>
          <w:rFonts w:ascii="Arial" w:hAnsi="Arial" w:cs="Arial"/>
          <w:b/>
          <w:sz w:val="16"/>
          <w:szCs w:val="16"/>
        </w:rPr>
      </w:pPr>
    </w:p>
    <w:p w:rsidR="00E65C84" w:rsidRPr="0020645D" w:rsidRDefault="00E65C84" w:rsidP="0091525F">
      <w:pPr>
        <w:pStyle w:val="Corpsdetexte"/>
        <w:rPr>
          <w:rFonts w:ascii="Arial" w:hAnsi="Arial" w:cs="Arial"/>
          <w:b/>
          <w:sz w:val="16"/>
          <w:szCs w:val="16"/>
        </w:rPr>
      </w:pPr>
      <w:r w:rsidRPr="0020645D">
        <w:rPr>
          <w:rFonts w:ascii="Arial" w:hAnsi="Arial" w:cs="Arial"/>
          <w:b/>
          <w:sz w:val="16"/>
          <w:szCs w:val="16"/>
        </w:rPr>
        <w:t xml:space="preserve">Echo : T latéro vésicale D             </w:t>
      </w:r>
      <w:r w:rsidR="0091525F">
        <w:rPr>
          <w:rFonts w:ascii="Arial" w:hAnsi="Arial" w:cs="Arial"/>
          <w:b/>
          <w:sz w:val="16"/>
          <w:szCs w:val="16"/>
        </w:rPr>
        <w:t xml:space="preserve">       </w:t>
      </w:r>
      <w:r w:rsidRPr="0020645D">
        <w:rPr>
          <w:rFonts w:ascii="Arial" w:hAnsi="Arial" w:cs="Arial"/>
          <w:b/>
          <w:sz w:val="16"/>
          <w:szCs w:val="16"/>
        </w:rPr>
        <w:t xml:space="preserve">Echo : T du plancher vésical          </w:t>
      </w:r>
      <w:r w:rsidR="0091525F">
        <w:rPr>
          <w:rFonts w:ascii="Arial" w:hAnsi="Arial" w:cs="Arial"/>
          <w:b/>
          <w:sz w:val="16"/>
          <w:szCs w:val="16"/>
        </w:rPr>
        <w:t xml:space="preserve">                 </w:t>
      </w:r>
      <w:r w:rsidRPr="0020645D">
        <w:rPr>
          <w:rFonts w:ascii="Arial" w:hAnsi="Arial" w:cs="Arial"/>
          <w:b/>
          <w:sz w:val="16"/>
          <w:szCs w:val="16"/>
        </w:rPr>
        <w:t xml:space="preserve">Echo : T latéro vésicale gauche                            </w:t>
      </w:r>
    </w:p>
    <w:p w:rsidR="00E65C84" w:rsidRPr="0020645D" w:rsidRDefault="00E65C84" w:rsidP="00E65C84">
      <w:pPr>
        <w:pStyle w:val="Corpsdetexte"/>
        <w:rPr>
          <w:rFonts w:ascii="Arial" w:hAnsi="Arial" w:cs="Arial"/>
          <w:b/>
          <w:sz w:val="20"/>
        </w:rPr>
      </w:pPr>
      <w:r w:rsidRPr="0020645D">
        <w:rPr>
          <w:rFonts w:ascii="Arial" w:hAnsi="Arial" w:cs="Arial"/>
          <w:szCs w:val="24"/>
        </w:rPr>
        <w:t xml:space="preserve">    </w:t>
      </w:r>
    </w:p>
    <w:p w:rsidR="00E65C84" w:rsidRPr="0020645D" w:rsidRDefault="00E65C84" w:rsidP="0091525F">
      <w:pPr>
        <w:pStyle w:val="Corpsdetexte"/>
        <w:rPr>
          <w:rFonts w:ascii="Arial" w:hAnsi="Arial" w:cs="Arial"/>
          <w:szCs w:val="24"/>
        </w:rPr>
      </w:pPr>
      <w:r w:rsidRPr="0020645D">
        <w:rPr>
          <w:rFonts w:ascii="Arial" w:hAnsi="Arial" w:cs="Arial"/>
          <w:szCs w:val="24"/>
        </w:rPr>
        <w:t xml:space="preserve">     </w:t>
      </w:r>
      <w:r w:rsidRPr="0020645D">
        <w:rPr>
          <w:rFonts w:ascii="Arial" w:hAnsi="Arial" w:cs="Arial"/>
          <w:b/>
          <w:sz w:val="16"/>
          <w:szCs w:val="16"/>
        </w:rPr>
        <w:t xml:space="preserve">                                   </w:t>
      </w:r>
      <w:r w:rsidRPr="0020645D">
        <w:rPr>
          <w:rFonts w:ascii="Arial" w:hAnsi="Arial" w:cs="Arial"/>
          <w:szCs w:val="24"/>
        </w:rPr>
        <w:t xml:space="preserve">                               </w:t>
      </w:r>
    </w:p>
    <w:p w:rsidR="00E65C84" w:rsidRPr="0020645D" w:rsidRDefault="00E65C84" w:rsidP="00C623D8">
      <w:pPr>
        <w:pStyle w:val="Corpsdetexte"/>
        <w:numPr>
          <w:ilvl w:val="0"/>
          <w:numId w:val="29"/>
        </w:numPr>
        <w:tabs>
          <w:tab w:val="left" w:pos="1418"/>
        </w:tabs>
        <w:ind w:left="1985" w:hanging="851"/>
        <w:rPr>
          <w:rFonts w:ascii="Arial" w:hAnsi="Arial" w:cs="Arial"/>
          <w:b/>
          <w:szCs w:val="24"/>
        </w:rPr>
      </w:pPr>
      <w:r w:rsidRPr="0020645D">
        <w:rPr>
          <w:rFonts w:ascii="Arial" w:hAnsi="Arial" w:cs="Arial"/>
          <w:b/>
          <w:szCs w:val="24"/>
        </w:rPr>
        <w:t>L’Urographie Intra Veineuse (UIV)</w:t>
      </w:r>
    </w:p>
    <w:p w:rsidR="00E65C84" w:rsidRPr="0020645D" w:rsidRDefault="00E65C84" w:rsidP="00E65C84">
      <w:pPr>
        <w:pStyle w:val="Corpsdetexte"/>
        <w:tabs>
          <w:tab w:val="left" w:pos="567"/>
        </w:tabs>
        <w:rPr>
          <w:rFonts w:ascii="Arial" w:hAnsi="Arial" w:cs="Arial"/>
          <w:szCs w:val="24"/>
        </w:rPr>
      </w:pPr>
      <w:r w:rsidRPr="0020645D">
        <w:rPr>
          <w:rFonts w:ascii="Arial" w:hAnsi="Arial" w:cs="Arial"/>
          <w:szCs w:val="24"/>
        </w:rPr>
        <w:tab/>
        <w:t>L’urographie intra veineuse était l’examen clé du diagnostic permettant d’affirmer le diagnostic dans plus de la moitié des cas. Elle donnait des précisions sur l’état du haut appareil qui peut être normal dans sa fonction et sa morphologie.</w:t>
      </w:r>
    </w:p>
    <w:p w:rsidR="0014772F" w:rsidRPr="0020645D" w:rsidRDefault="0014772F" w:rsidP="00A5089C">
      <w:pPr>
        <w:pStyle w:val="Corpsdetexte"/>
        <w:tabs>
          <w:tab w:val="left" w:pos="567"/>
        </w:tabs>
        <w:rPr>
          <w:rFonts w:ascii="Arial" w:hAnsi="Arial" w:cs="Arial"/>
          <w:szCs w:val="24"/>
        </w:rPr>
      </w:pPr>
      <w:r w:rsidRPr="0020645D">
        <w:rPr>
          <w:rFonts w:ascii="Arial" w:hAnsi="Arial" w:cs="Arial"/>
          <w:szCs w:val="24"/>
        </w:rPr>
        <w:tab/>
        <w:t>Elle a été supplantée par l’</w:t>
      </w:r>
      <w:r w:rsidR="00F81230" w:rsidRPr="0020645D">
        <w:rPr>
          <w:rFonts w:ascii="Arial" w:hAnsi="Arial" w:cs="Arial"/>
          <w:szCs w:val="24"/>
        </w:rPr>
        <w:t>Uroscanner</w:t>
      </w:r>
      <w:r w:rsidR="00A5089C" w:rsidRPr="0020645D">
        <w:rPr>
          <w:rFonts w:ascii="Arial" w:hAnsi="Arial" w:cs="Arial"/>
          <w:szCs w:val="24"/>
        </w:rPr>
        <w:t>.</w:t>
      </w:r>
    </w:p>
    <w:p w:rsidR="00E65C84" w:rsidRPr="0020645D" w:rsidRDefault="00E65C84" w:rsidP="00E65C84">
      <w:pPr>
        <w:pStyle w:val="Corpsdetexte"/>
        <w:rPr>
          <w:rFonts w:ascii="Arial" w:hAnsi="Arial" w:cs="Arial"/>
          <w:szCs w:val="24"/>
        </w:rPr>
      </w:pPr>
      <w:r w:rsidRPr="0020645D">
        <w:rPr>
          <w:rFonts w:ascii="Arial" w:hAnsi="Arial" w:cs="Arial"/>
          <w:szCs w:val="24"/>
        </w:rPr>
        <w:tab/>
        <w:t xml:space="preserve"> </w:t>
      </w:r>
    </w:p>
    <w:p w:rsidR="00E65C84" w:rsidRPr="0020645D" w:rsidRDefault="00E65C84" w:rsidP="00E65C84">
      <w:pPr>
        <w:pStyle w:val="Corpsdetexte"/>
        <w:ind w:firstLine="708"/>
        <w:rPr>
          <w:rFonts w:ascii="Arial" w:hAnsi="Arial" w:cs="Arial"/>
          <w:szCs w:val="24"/>
        </w:rPr>
      </w:pPr>
    </w:p>
    <w:p w:rsidR="00E65C84" w:rsidRPr="0020645D" w:rsidRDefault="00E65C84" w:rsidP="0014772F">
      <w:pPr>
        <w:pStyle w:val="Corpsdetexte"/>
        <w:rPr>
          <w:rFonts w:ascii="Arial" w:hAnsi="Arial" w:cs="Arial"/>
          <w:szCs w:val="24"/>
        </w:rPr>
      </w:pPr>
      <w:r w:rsidRPr="0020645D">
        <w:rPr>
          <w:rFonts w:ascii="Arial" w:hAnsi="Arial" w:cs="Arial"/>
          <w:noProof/>
          <w:szCs w:val="24"/>
        </w:rPr>
        <w:drawing>
          <wp:inline distT="0" distB="0" distL="0" distR="0">
            <wp:extent cx="1483178" cy="1768510"/>
            <wp:effectExtent l="19050" t="0" r="2722" b="0"/>
            <wp:docPr id="9" name="Image 9" descr="photo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hoto8"/>
                    <pic:cNvPicPr>
                      <a:picLocks noChangeAspect="1" noChangeArrowheads="1"/>
                    </pic:cNvPicPr>
                  </pic:nvPicPr>
                  <pic:blipFill>
                    <a:blip r:embed="rId9" cstate="print"/>
                    <a:srcRect/>
                    <a:stretch>
                      <a:fillRect/>
                    </a:stretch>
                  </pic:blipFill>
                  <pic:spPr bwMode="auto">
                    <a:xfrm>
                      <a:off x="0" y="0"/>
                      <a:ext cx="1482597" cy="1767817"/>
                    </a:xfrm>
                    <a:prstGeom prst="rect">
                      <a:avLst/>
                    </a:prstGeom>
                    <a:noFill/>
                  </pic:spPr>
                </pic:pic>
              </a:graphicData>
            </a:graphic>
          </wp:inline>
        </w:drawing>
      </w:r>
      <w:r w:rsidRPr="0020645D">
        <w:rPr>
          <w:rFonts w:ascii="Arial" w:hAnsi="Arial" w:cs="Arial"/>
          <w:szCs w:val="24"/>
        </w:rPr>
        <w:t xml:space="preserve"> </w:t>
      </w:r>
      <w:r w:rsidR="0014772F" w:rsidRPr="0020645D">
        <w:rPr>
          <w:rFonts w:ascii="Arial" w:hAnsi="Arial" w:cs="Arial"/>
          <w:szCs w:val="24"/>
        </w:rPr>
        <w:t xml:space="preserve">     </w:t>
      </w:r>
      <w:r w:rsidRPr="0020645D">
        <w:rPr>
          <w:rFonts w:ascii="Arial" w:hAnsi="Arial" w:cs="Arial"/>
          <w:szCs w:val="24"/>
        </w:rPr>
        <w:t xml:space="preserve"> </w:t>
      </w:r>
      <w:r w:rsidRPr="0020645D">
        <w:rPr>
          <w:rFonts w:ascii="Arial" w:hAnsi="Arial" w:cs="Arial"/>
          <w:noProof/>
          <w:szCs w:val="24"/>
        </w:rPr>
        <w:drawing>
          <wp:inline distT="0" distB="0" distL="0" distR="0">
            <wp:extent cx="1441938" cy="1761890"/>
            <wp:effectExtent l="19050" t="0" r="5862" b="0"/>
            <wp:docPr id="8" name="Image 8" descr="phot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hoto3"/>
                    <pic:cNvPicPr>
                      <a:picLocks noChangeAspect="1" noChangeArrowheads="1"/>
                    </pic:cNvPicPr>
                  </pic:nvPicPr>
                  <pic:blipFill>
                    <a:blip r:embed="rId10"/>
                    <a:srcRect/>
                    <a:stretch>
                      <a:fillRect/>
                    </a:stretch>
                  </pic:blipFill>
                  <pic:spPr bwMode="auto">
                    <a:xfrm>
                      <a:off x="0" y="0"/>
                      <a:ext cx="1446320" cy="1767244"/>
                    </a:xfrm>
                    <a:prstGeom prst="rect">
                      <a:avLst/>
                    </a:prstGeom>
                    <a:noFill/>
                  </pic:spPr>
                </pic:pic>
              </a:graphicData>
            </a:graphic>
          </wp:inline>
        </w:drawing>
      </w:r>
      <w:r w:rsidR="0014772F" w:rsidRPr="0020645D">
        <w:rPr>
          <w:rFonts w:ascii="Arial" w:hAnsi="Arial" w:cs="Arial"/>
          <w:szCs w:val="24"/>
        </w:rPr>
        <w:t xml:space="preserve">         </w:t>
      </w:r>
      <w:r w:rsidR="0014772F" w:rsidRPr="0020645D">
        <w:rPr>
          <w:rFonts w:ascii="Arial" w:hAnsi="Arial" w:cs="Arial"/>
          <w:noProof/>
          <w:szCs w:val="24"/>
        </w:rPr>
        <w:drawing>
          <wp:inline distT="0" distB="0" distL="0" distR="0">
            <wp:extent cx="1578638" cy="1379637"/>
            <wp:effectExtent l="19050" t="0" r="2512" b="0"/>
            <wp:docPr id="35" name="Image 16" descr="DSC0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C01208"/>
                    <pic:cNvPicPr>
                      <a:picLocks noChangeAspect="1" noChangeArrowheads="1"/>
                    </pic:cNvPicPr>
                  </pic:nvPicPr>
                  <pic:blipFill>
                    <a:blip r:embed="rId11" cstate="print"/>
                    <a:srcRect/>
                    <a:stretch>
                      <a:fillRect/>
                    </a:stretch>
                  </pic:blipFill>
                  <pic:spPr bwMode="auto">
                    <a:xfrm>
                      <a:off x="0" y="0"/>
                      <a:ext cx="1578430" cy="1379455"/>
                    </a:xfrm>
                    <a:prstGeom prst="rect">
                      <a:avLst/>
                    </a:prstGeom>
                    <a:noFill/>
                    <a:ln w="9525">
                      <a:noFill/>
                      <a:miter lim="800000"/>
                      <a:headEnd/>
                      <a:tailEnd/>
                    </a:ln>
                  </pic:spPr>
                </pic:pic>
              </a:graphicData>
            </a:graphic>
          </wp:inline>
        </w:drawing>
      </w:r>
    </w:p>
    <w:p w:rsidR="00E65C84" w:rsidRPr="0020645D" w:rsidRDefault="00E65C84" w:rsidP="0014772F">
      <w:pPr>
        <w:pStyle w:val="Corpsdetexte"/>
        <w:rPr>
          <w:rFonts w:ascii="Arial" w:hAnsi="Arial" w:cs="Arial"/>
          <w:b/>
          <w:sz w:val="16"/>
          <w:szCs w:val="16"/>
        </w:rPr>
      </w:pPr>
      <w:r w:rsidRPr="0020645D">
        <w:rPr>
          <w:rFonts w:ascii="Arial" w:hAnsi="Arial" w:cs="Arial"/>
          <w:b/>
          <w:sz w:val="16"/>
          <w:szCs w:val="16"/>
        </w:rPr>
        <w:t xml:space="preserve">UIV : TV latéro vésicale D </w:t>
      </w:r>
      <w:r w:rsidR="0014772F" w:rsidRPr="0020645D">
        <w:rPr>
          <w:rFonts w:ascii="Arial" w:hAnsi="Arial" w:cs="Arial"/>
          <w:b/>
          <w:sz w:val="16"/>
          <w:szCs w:val="16"/>
        </w:rPr>
        <w:t>+</w:t>
      </w:r>
      <w:r w:rsidRPr="0020645D">
        <w:rPr>
          <w:rFonts w:ascii="Arial" w:hAnsi="Arial" w:cs="Arial"/>
          <w:b/>
          <w:sz w:val="16"/>
          <w:szCs w:val="16"/>
        </w:rPr>
        <w:t xml:space="preserve">    </w:t>
      </w:r>
      <w:r w:rsidR="0014772F" w:rsidRPr="0020645D">
        <w:rPr>
          <w:rFonts w:ascii="Arial" w:hAnsi="Arial" w:cs="Arial"/>
          <w:b/>
          <w:sz w:val="16"/>
          <w:szCs w:val="16"/>
        </w:rPr>
        <w:t xml:space="preserve">            </w:t>
      </w:r>
      <w:r w:rsidRPr="0020645D">
        <w:rPr>
          <w:rFonts w:ascii="Arial" w:hAnsi="Arial" w:cs="Arial"/>
          <w:b/>
          <w:sz w:val="16"/>
          <w:szCs w:val="16"/>
        </w:rPr>
        <w:t xml:space="preserve"> UIV : TV </w:t>
      </w:r>
      <w:proofErr w:type="spellStart"/>
      <w:r w:rsidRPr="0020645D">
        <w:rPr>
          <w:rFonts w:ascii="Arial" w:hAnsi="Arial" w:cs="Arial"/>
          <w:b/>
          <w:sz w:val="16"/>
          <w:szCs w:val="16"/>
        </w:rPr>
        <w:t>latéro</w:t>
      </w:r>
      <w:proofErr w:type="spellEnd"/>
      <w:r w:rsidRPr="0020645D">
        <w:rPr>
          <w:rFonts w:ascii="Arial" w:hAnsi="Arial" w:cs="Arial"/>
          <w:b/>
          <w:sz w:val="16"/>
          <w:szCs w:val="16"/>
        </w:rPr>
        <w:t xml:space="preserve"> vésicale G </w:t>
      </w:r>
      <w:r w:rsidR="0014772F" w:rsidRPr="0020645D">
        <w:rPr>
          <w:rFonts w:ascii="Arial" w:hAnsi="Arial" w:cs="Arial"/>
          <w:b/>
          <w:sz w:val="16"/>
          <w:szCs w:val="16"/>
        </w:rPr>
        <w:t xml:space="preserve">                      </w:t>
      </w:r>
      <w:proofErr w:type="spellStart"/>
      <w:r w:rsidR="0014772F" w:rsidRPr="0020645D">
        <w:rPr>
          <w:rFonts w:ascii="Arial" w:hAnsi="Arial" w:cs="Arial"/>
          <w:b/>
          <w:sz w:val="16"/>
          <w:szCs w:val="16"/>
        </w:rPr>
        <w:t>Cystogramme</w:t>
      </w:r>
      <w:proofErr w:type="spellEnd"/>
      <w:r w:rsidR="0014772F" w:rsidRPr="0020645D">
        <w:rPr>
          <w:rFonts w:ascii="Arial" w:hAnsi="Arial" w:cs="Arial"/>
          <w:b/>
          <w:sz w:val="16"/>
          <w:szCs w:val="16"/>
        </w:rPr>
        <w:t xml:space="preserve"> TV rigidité pariétale</w:t>
      </w:r>
    </w:p>
    <w:p w:rsidR="00E65C84" w:rsidRPr="0020645D" w:rsidRDefault="0014772F" w:rsidP="0014772F">
      <w:pPr>
        <w:pStyle w:val="Corpsdetexte"/>
        <w:rPr>
          <w:rFonts w:ascii="Arial" w:hAnsi="Arial" w:cs="Arial"/>
          <w:b/>
          <w:sz w:val="16"/>
          <w:szCs w:val="16"/>
        </w:rPr>
      </w:pPr>
      <w:r w:rsidRPr="0020645D">
        <w:rPr>
          <w:rFonts w:ascii="Arial" w:hAnsi="Arial" w:cs="Arial"/>
          <w:b/>
          <w:sz w:val="16"/>
          <w:szCs w:val="16"/>
        </w:rPr>
        <w:t xml:space="preserve">Urétéro hydronéphrose </w:t>
      </w:r>
      <w:r w:rsidR="00E65C84" w:rsidRPr="0020645D">
        <w:rPr>
          <w:rFonts w:ascii="Arial" w:hAnsi="Arial" w:cs="Arial"/>
          <w:b/>
          <w:sz w:val="16"/>
          <w:szCs w:val="16"/>
        </w:rPr>
        <w:t xml:space="preserve">                       </w:t>
      </w:r>
      <w:r w:rsidRPr="0020645D">
        <w:rPr>
          <w:rFonts w:ascii="Arial" w:hAnsi="Arial" w:cs="Arial"/>
          <w:b/>
          <w:sz w:val="16"/>
          <w:szCs w:val="16"/>
        </w:rPr>
        <w:t xml:space="preserve">+ </w:t>
      </w:r>
      <w:r w:rsidR="00E65C84" w:rsidRPr="0020645D">
        <w:rPr>
          <w:rFonts w:ascii="Arial" w:hAnsi="Arial" w:cs="Arial"/>
          <w:b/>
          <w:sz w:val="16"/>
          <w:szCs w:val="16"/>
        </w:rPr>
        <w:t xml:space="preserve">mutité rénale gauche </w:t>
      </w:r>
    </w:p>
    <w:p w:rsidR="00E65C84" w:rsidRPr="0020645D" w:rsidRDefault="00E65C84" w:rsidP="00E65C84">
      <w:pPr>
        <w:pStyle w:val="Corpsdetexte"/>
        <w:rPr>
          <w:rFonts w:ascii="Arial" w:hAnsi="Arial" w:cs="Arial"/>
          <w:sz w:val="16"/>
          <w:szCs w:val="16"/>
        </w:rPr>
      </w:pPr>
    </w:p>
    <w:p w:rsidR="00E65C84" w:rsidRPr="0020645D" w:rsidRDefault="00E65C84" w:rsidP="00C623D8">
      <w:pPr>
        <w:widowControl w:val="0"/>
        <w:numPr>
          <w:ilvl w:val="0"/>
          <w:numId w:val="29"/>
        </w:numPr>
        <w:tabs>
          <w:tab w:val="left" w:pos="560"/>
          <w:tab w:val="left" w:pos="1120"/>
          <w:tab w:val="left" w:pos="1418"/>
          <w:tab w:val="left" w:pos="1680"/>
          <w:tab w:val="left" w:pos="1985"/>
          <w:tab w:val="left" w:pos="2800"/>
          <w:tab w:val="left" w:pos="3360"/>
          <w:tab w:val="left" w:pos="3920"/>
          <w:tab w:val="left" w:pos="4480"/>
          <w:tab w:val="left" w:pos="5040"/>
          <w:tab w:val="left" w:pos="5600"/>
          <w:tab w:val="left" w:pos="6160"/>
          <w:tab w:val="left" w:pos="6720"/>
        </w:tabs>
        <w:autoSpaceDE w:val="0"/>
        <w:autoSpaceDN w:val="0"/>
        <w:adjustRightInd w:val="0"/>
        <w:spacing w:after="200" w:line="276" w:lineRule="auto"/>
        <w:ind w:left="1985" w:right="283" w:hanging="851"/>
        <w:contextualSpacing/>
        <w:rPr>
          <w:rFonts w:ascii="Arial" w:eastAsia="Calibri" w:hAnsi="Arial" w:cs="Arial"/>
          <w:b/>
          <w:color w:val="000000"/>
        </w:rPr>
      </w:pPr>
      <w:r w:rsidRPr="0020645D">
        <w:rPr>
          <w:rFonts w:ascii="Arial" w:eastAsia="Calibri" w:hAnsi="Arial" w:cs="Arial"/>
          <w:b/>
          <w:color w:val="000000"/>
        </w:rPr>
        <w:t xml:space="preserve">La </w:t>
      </w:r>
      <w:r w:rsidR="00F81230" w:rsidRPr="0020645D">
        <w:rPr>
          <w:rFonts w:ascii="Arial" w:eastAsia="Calibri" w:hAnsi="Arial" w:cs="Arial"/>
          <w:b/>
          <w:color w:val="000000"/>
        </w:rPr>
        <w:t>Tomodensitométrie,</w:t>
      </w:r>
      <w:r w:rsidRPr="0020645D">
        <w:rPr>
          <w:rFonts w:ascii="Arial" w:eastAsia="Calibri" w:hAnsi="Arial" w:cs="Arial"/>
          <w:b/>
          <w:color w:val="000000"/>
        </w:rPr>
        <w:t xml:space="preserve"> l’Uro TDM : </w:t>
      </w:r>
    </w:p>
    <w:p w:rsidR="00E65C84" w:rsidRPr="0020645D" w:rsidRDefault="00E65C84" w:rsidP="001477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83"/>
        <w:contextualSpacing/>
        <w:jc w:val="both"/>
        <w:rPr>
          <w:rFonts w:ascii="Arial" w:eastAsia="Calibri" w:hAnsi="Arial" w:cs="Arial"/>
          <w:color w:val="000000"/>
        </w:rPr>
      </w:pPr>
      <w:r w:rsidRPr="0020645D">
        <w:rPr>
          <w:rFonts w:ascii="Arial" w:eastAsia="Calibri" w:hAnsi="Arial" w:cs="Arial"/>
          <w:color w:val="000000"/>
        </w:rPr>
        <w:tab/>
        <w:t>Elle</w:t>
      </w:r>
      <w:r w:rsidR="0014772F" w:rsidRPr="0020645D">
        <w:rPr>
          <w:rFonts w:ascii="Arial" w:eastAsia="Calibri" w:hAnsi="Arial" w:cs="Arial"/>
          <w:color w:val="000000"/>
        </w:rPr>
        <w:t xml:space="preserve"> est</w:t>
      </w:r>
      <w:r w:rsidRPr="0020645D">
        <w:rPr>
          <w:rFonts w:ascii="Arial" w:eastAsia="Calibri" w:hAnsi="Arial" w:cs="Arial"/>
          <w:color w:val="000000"/>
        </w:rPr>
        <w:t xml:space="preserve"> habituellement réservée au bilan d’extension, en particulier pour les TVIM mais aussi pour éliminer une lésion associée du haut appareil urinaire, elle</w:t>
      </w:r>
      <w:r w:rsidR="0014772F" w:rsidRPr="0020645D">
        <w:rPr>
          <w:rFonts w:ascii="Arial" w:eastAsia="Calibri" w:hAnsi="Arial" w:cs="Arial"/>
          <w:color w:val="000000"/>
        </w:rPr>
        <w:t xml:space="preserve"> est devenu</w:t>
      </w:r>
      <w:r w:rsidRPr="0020645D">
        <w:rPr>
          <w:rFonts w:ascii="Arial" w:eastAsia="Calibri" w:hAnsi="Arial" w:cs="Arial"/>
          <w:color w:val="000000"/>
        </w:rPr>
        <w:t xml:space="preserve"> l’examen de référence </w:t>
      </w:r>
      <w:r w:rsidR="0014772F" w:rsidRPr="0020645D">
        <w:rPr>
          <w:rFonts w:ascii="Arial" w:eastAsia="Calibri" w:hAnsi="Arial" w:cs="Arial"/>
          <w:color w:val="000000"/>
        </w:rPr>
        <w:t>et</w:t>
      </w:r>
      <w:r w:rsidRPr="0020645D">
        <w:rPr>
          <w:rFonts w:ascii="Arial" w:eastAsia="Calibri" w:hAnsi="Arial" w:cs="Arial"/>
          <w:color w:val="000000"/>
        </w:rPr>
        <w:t xml:space="preserve"> remplace l’urographie intraveineuse (UIV).</w:t>
      </w:r>
    </w:p>
    <w:p w:rsidR="00E65C84" w:rsidRPr="0020645D" w:rsidRDefault="00E65C84" w:rsidP="00261138">
      <w:pPr>
        <w:pStyle w:val="Paragraphedeliste"/>
        <w:ind w:left="0" w:firstLine="567"/>
        <w:textAlignment w:val="baseline"/>
        <w:rPr>
          <w:rFonts w:ascii="Arial" w:hAnsi="Arial" w:cs="Arial"/>
          <w:kern w:val="24"/>
        </w:rPr>
      </w:pPr>
      <w:r w:rsidRPr="0020645D">
        <w:rPr>
          <w:rFonts w:ascii="Arial" w:eastAsia="Calibri" w:hAnsi="Arial" w:cs="Arial"/>
          <w:bCs/>
          <w:color w:val="000000"/>
        </w:rPr>
        <w:t>La Tomodensitométrie</w:t>
      </w:r>
      <w:r w:rsidRPr="0020645D">
        <w:rPr>
          <w:rFonts w:ascii="Arial" w:eastAsia="Calibri" w:hAnsi="Arial" w:cs="Arial"/>
          <w:b/>
          <w:color w:val="000000"/>
        </w:rPr>
        <w:t> </w:t>
      </w:r>
      <w:r w:rsidRPr="0020645D">
        <w:rPr>
          <w:rFonts w:ascii="Arial" w:hAnsi="Arial" w:cs="Arial"/>
          <w:kern w:val="24"/>
        </w:rPr>
        <w:t xml:space="preserve">apprécie et évalue l’extension d’une tumeur vésicale primitive, localement </w:t>
      </w:r>
      <w:r w:rsidR="00261138" w:rsidRPr="0020645D">
        <w:rPr>
          <w:rFonts w:ascii="Arial" w:hAnsi="Arial" w:cs="Arial"/>
          <w:kern w:val="24"/>
        </w:rPr>
        <w:t>et à distance (</w:t>
      </w:r>
      <w:r w:rsidRPr="0020645D">
        <w:rPr>
          <w:rFonts w:ascii="Arial" w:hAnsi="Arial" w:cs="Arial"/>
          <w:kern w:val="24"/>
        </w:rPr>
        <w:t xml:space="preserve">ganglions régionaux </w:t>
      </w:r>
      <w:r w:rsidR="00261138" w:rsidRPr="0020645D">
        <w:rPr>
          <w:rFonts w:ascii="Arial" w:hAnsi="Arial" w:cs="Arial"/>
          <w:kern w:val="24"/>
        </w:rPr>
        <w:t>et</w:t>
      </w:r>
      <w:r w:rsidR="00E065BB" w:rsidRPr="0020645D">
        <w:rPr>
          <w:rFonts w:ascii="Arial" w:hAnsi="Arial" w:cs="Arial"/>
          <w:kern w:val="24"/>
        </w:rPr>
        <w:t xml:space="preserve"> </w:t>
      </w:r>
      <w:r w:rsidRPr="0020645D">
        <w:rPr>
          <w:rFonts w:ascii="Arial" w:hAnsi="Arial" w:cs="Arial"/>
          <w:kern w:val="24"/>
        </w:rPr>
        <w:t>métastases.</w:t>
      </w:r>
      <w:r w:rsidR="00261138" w:rsidRPr="0020645D">
        <w:rPr>
          <w:rFonts w:ascii="Arial" w:hAnsi="Arial" w:cs="Arial"/>
          <w:kern w:val="24"/>
        </w:rPr>
        <w:t>)</w:t>
      </w:r>
    </w:p>
    <w:p w:rsidR="00E65C84" w:rsidRPr="0020645D" w:rsidRDefault="00E65C84" w:rsidP="00E65C84">
      <w:pPr>
        <w:pStyle w:val="Paragraphedeliste"/>
        <w:ind w:left="0" w:firstLine="360"/>
        <w:textAlignment w:val="baseline"/>
        <w:rPr>
          <w:rFonts w:ascii="Arial" w:hAnsi="Arial" w:cs="Arial"/>
        </w:rPr>
      </w:pPr>
    </w:p>
    <w:p w:rsidR="00E65C84" w:rsidRPr="0020645D" w:rsidRDefault="00E65C84" w:rsidP="00E65C84">
      <w:pPr>
        <w:pStyle w:val="Corpsdetexte"/>
        <w:rPr>
          <w:rFonts w:ascii="Arial" w:hAnsi="Arial" w:cs="Arial"/>
          <w:b/>
          <w:szCs w:val="24"/>
        </w:rPr>
      </w:pPr>
      <w:r w:rsidRPr="0020645D">
        <w:rPr>
          <w:rFonts w:ascii="Arial" w:hAnsi="Arial" w:cs="Arial"/>
          <w:b/>
          <w:noProof/>
          <w:sz w:val="20"/>
        </w:rPr>
        <w:drawing>
          <wp:inline distT="0" distB="0" distL="0" distR="0">
            <wp:extent cx="1247043" cy="1003449"/>
            <wp:effectExtent l="19050" t="0" r="0" b="0"/>
            <wp:docPr id="17" name="Image 17" descr="DSC05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SC05137"/>
                    <pic:cNvPicPr>
                      <a:picLocks noChangeAspect="1" noChangeArrowheads="1"/>
                    </pic:cNvPicPr>
                  </pic:nvPicPr>
                  <pic:blipFill>
                    <a:blip r:embed="rId12" cstate="print"/>
                    <a:srcRect/>
                    <a:stretch>
                      <a:fillRect/>
                    </a:stretch>
                  </pic:blipFill>
                  <pic:spPr bwMode="auto">
                    <a:xfrm>
                      <a:off x="0" y="0"/>
                      <a:ext cx="1246992" cy="1003408"/>
                    </a:xfrm>
                    <a:prstGeom prst="rect">
                      <a:avLst/>
                    </a:prstGeom>
                    <a:noFill/>
                    <a:ln w="9525">
                      <a:noFill/>
                      <a:miter lim="800000"/>
                      <a:headEnd/>
                      <a:tailEnd/>
                    </a:ln>
                  </pic:spPr>
                </pic:pic>
              </a:graphicData>
            </a:graphic>
          </wp:inline>
        </w:drawing>
      </w:r>
      <w:r w:rsidRPr="0020645D">
        <w:rPr>
          <w:rFonts w:ascii="Arial" w:hAnsi="Arial" w:cs="Arial"/>
          <w:b/>
          <w:szCs w:val="24"/>
        </w:rPr>
        <w:t xml:space="preserve"> </w:t>
      </w:r>
      <w:r w:rsidR="004D0436" w:rsidRPr="0020645D">
        <w:rPr>
          <w:rFonts w:ascii="Arial" w:hAnsi="Arial" w:cs="Arial"/>
          <w:b/>
          <w:noProof/>
          <w:szCs w:val="24"/>
        </w:rPr>
        <w:drawing>
          <wp:inline distT="0" distB="0" distL="0" distR="0">
            <wp:extent cx="1297284" cy="1004780"/>
            <wp:effectExtent l="19050" t="0" r="0" b="0"/>
            <wp:docPr id="38" name="Image 22" descr="DSC0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SC01196"/>
                    <pic:cNvPicPr>
                      <a:picLocks noChangeAspect="1" noChangeArrowheads="1"/>
                    </pic:cNvPicPr>
                  </pic:nvPicPr>
                  <pic:blipFill>
                    <a:blip r:embed="rId13" cstate="print"/>
                    <a:srcRect/>
                    <a:stretch>
                      <a:fillRect/>
                    </a:stretch>
                  </pic:blipFill>
                  <pic:spPr bwMode="auto">
                    <a:xfrm>
                      <a:off x="0" y="0"/>
                      <a:ext cx="1298515" cy="1005733"/>
                    </a:xfrm>
                    <a:prstGeom prst="rect">
                      <a:avLst/>
                    </a:prstGeom>
                    <a:noFill/>
                    <a:ln w="9525">
                      <a:noFill/>
                      <a:miter lim="800000"/>
                      <a:headEnd/>
                      <a:tailEnd/>
                    </a:ln>
                  </pic:spPr>
                </pic:pic>
              </a:graphicData>
            </a:graphic>
          </wp:inline>
        </w:drawing>
      </w:r>
      <w:r w:rsidRPr="0020645D">
        <w:rPr>
          <w:rFonts w:ascii="Arial" w:hAnsi="Arial" w:cs="Arial"/>
          <w:b/>
          <w:szCs w:val="24"/>
        </w:rPr>
        <w:t xml:space="preserve">  </w:t>
      </w:r>
      <w:r w:rsidR="004D0436" w:rsidRPr="0020645D">
        <w:rPr>
          <w:rFonts w:ascii="Arial" w:hAnsi="Arial" w:cs="Arial"/>
          <w:b/>
          <w:noProof/>
          <w:szCs w:val="24"/>
        </w:rPr>
        <w:drawing>
          <wp:inline distT="0" distB="0" distL="0" distR="0">
            <wp:extent cx="1172838" cy="1004835"/>
            <wp:effectExtent l="19050" t="0" r="8262" b="0"/>
            <wp:docPr id="41" name="Image 29" descr="DSC05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SC05223"/>
                    <pic:cNvPicPr>
                      <a:picLocks noChangeAspect="1" noChangeArrowheads="1"/>
                    </pic:cNvPicPr>
                  </pic:nvPicPr>
                  <pic:blipFill>
                    <a:blip r:embed="rId14" cstate="print"/>
                    <a:srcRect/>
                    <a:stretch>
                      <a:fillRect/>
                    </a:stretch>
                  </pic:blipFill>
                  <pic:spPr bwMode="auto">
                    <a:xfrm>
                      <a:off x="0" y="0"/>
                      <a:ext cx="1176461" cy="1007939"/>
                    </a:xfrm>
                    <a:prstGeom prst="rect">
                      <a:avLst/>
                    </a:prstGeom>
                    <a:noFill/>
                    <a:ln w="9525">
                      <a:noFill/>
                      <a:miter lim="800000"/>
                      <a:headEnd/>
                      <a:tailEnd/>
                    </a:ln>
                  </pic:spPr>
                </pic:pic>
              </a:graphicData>
            </a:graphic>
          </wp:inline>
        </w:drawing>
      </w:r>
      <w:r w:rsidR="004D0436" w:rsidRPr="0020645D">
        <w:rPr>
          <w:rFonts w:ascii="Arial" w:hAnsi="Arial" w:cs="Arial"/>
          <w:b/>
          <w:szCs w:val="24"/>
        </w:rPr>
        <w:t xml:space="preserve">      </w:t>
      </w:r>
      <w:r w:rsidRPr="0020645D">
        <w:rPr>
          <w:rFonts w:ascii="Arial" w:hAnsi="Arial" w:cs="Arial"/>
          <w:b/>
          <w:szCs w:val="24"/>
        </w:rPr>
        <w:t xml:space="preserve"> </w:t>
      </w:r>
      <w:r w:rsidRPr="0020645D">
        <w:rPr>
          <w:rFonts w:ascii="Arial" w:hAnsi="Arial" w:cs="Arial"/>
          <w:snapToGrid w:val="0"/>
          <w:color w:val="000000"/>
          <w:w w:val="0"/>
          <w:sz w:val="0"/>
          <w:szCs w:val="0"/>
          <w:u w:color="000000"/>
          <w:bdr w:val="none" w:sz="0" w:space="0" w:color="000000"/>
          <w:shd w:val="clear" w:color="000000" w:fill="000000"/>
        </w:rPr>
        <w:t xml:space="preserve">              </w:t>
      </w:r>
      <w:r w:rsidR="004D0436" w:rsidRPr="0020645D">
        <w:rPr>
          <w:rFonts w:ascii="Arial" w:hAnsi="Arial" w:cs="Arial"/>
          <w:noProof/>
          <w:snapToGrid w:val="0"/>
          <w:color w:val="000000"/>
          <w:w w:val="0"/>
          <w:sz w:val="0"/>
          <w:szCs w:val="0"/>
          <w:u w:color="000000"/>
          <w:bdr w:val="none" w:sz="0" w:space="0" w:color="000000"/>
          <w:shd w:val="clear" w:color="000000" w:fill="000000"/>
        </w:rPr>
        <w:drawing>
          <wp:inline distT="0" distB="0" distL="0" distR="0">
            <wp:extent cx="1277187" cy="1003100"/>
            <wp:effectExtent l="19050" t="0" r="0" b="0"/>
            <wp:docPr id="40" name="Image 25" descr="DSC05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SC05254"/>
                    <pic:cNvPicPr>
                      <a:picLocks noChangeAspect="1" noChangeArrowheads="1"/>
                    </pic:cNvPicPr>
                  </pic:nvPicPr>
                  <pic:blipFill>
                    <a:blip r:embed="rId15" cstate="print"/>
                    <a:srcRect/>
                    <a:stretch>
                      <a:fillRect/>
                    </a:stretch>
                  </pic:blipFill>
                  <pic:spPr bwMode="auto">
                    <a:xfrm>
                      <a:off x="0" y="0"/>
                      <a:ext cx="1279199" cy="1004680"/>
                    </a:xfrm>
                    <a:prstGeom prst="rect">
                      <a:avLst/>
                    </a:prstGeom>
                    <a:noFill/>
                    <a:ln w="9525">
                      <a:noFill/>
                      <a:miter lim="800000"/>
                      <a:headEnd/>
                      <a:tailEnd/>
                    </a:ln>
                  </pic:spPr>
                </pic:pic>
              </a:graphicData>
            </a:graphic>
          </wp:inline>
        </w:drawing>
      </w:r>
    </w:p>
    <w:p w:rsidR="00E65C84" w:rsidRPr="0020645D" w:rsidRDefault="00E65C84" w:rsidP="00E65C84">
      <w:pPr>
        <w:pStyle w:val="Corpsdetexte"/>
        <w:jc w:val="center"/>
        <w:rPr>
          <w:rFonts w:ascii="Arial" w:hAnsi="Arial" w:cs="Arial"/>
          <w:b/>
          <w:sz w:val="20"/>
        </w:rPr>
      </w:pPr>
    </w:p>
    <w:p w:rsidR="00E65C84" w:rsidRPr="0020645D" w:rsidRDefault="00E65C84" w:rsidP="00DA5FA6">
      <w:pPr>
        <w:pStyle w:val="Corpsdetexte"/>
        <w:rPr>
          <w:rFonts w:ascii="Arial" w:hAnsi="Arial" w:cs="Arial"/>
          <w:b/>
          <w:bCs/>
        </w:rPr>
      </w:pPr>
      <w:r w:rsidRPr="0020645D">
        <w:rPr>
          <w:rFonts w:ascii="Arial" w:hAnsi="Arial" w:cs="Arial"/>
          <w:b/>
          <w:sz w:val="16"/>
          <w:szCs w:val="16"/>
        </w:rPr>
        <w:t xml:space="preserve">TDM : </w:t>
      </w:r>
      <w:r w:rsidR="004D0436" w:rsidRPr="0020645D">
        <w:rPr>
          <w:rFonts w:ascii="Arial" w:hAnsi="Arial" w:cs="Arial"/>
          <w:b/>
          <w:sz w:val="16"/>
          <w:szCs w:val="16"/>
        </w:rPr>
        <w:t xml:space="preserve">TV multiples               TDM : TV latéro vésicale D    TDM : TV du dôme vésical       TDM : TV infiltrant la paroi  </w:t>
      </w:r>
    </w:p>
    <w:p w:rsidR="00E65C84" w:rsidRPr="0020645D" w:rsidRDefault="00E65C84" w:rsidP="0059409E">
      <w:pPr>
        <w:jc w:val="both"/>
        <w:rPr>
          <w:rFonts w:ascii="Arial" w:hAnsi="Arial" w:cs="Arial"/>
          <w:b/>
          <w:bCs/>
        </w:rPr>
      </w:pPr>
    </w:p>
    <w:p w:rsidR="00E065BB" w:rsidRPr="0020645D" w:rsidRDefault="00E065BB" w:rsidP="0059409E">
      <w:pPr>
        <w:jc w:val="both"/>
        <w:rPr>
          <w:rFonts w:ascii="Arial" w:hAnsi="Arial" w:cs="Arial"/>
          <w:b/>
          <w:bCs/>
        </w:rPr>
      </w:pPr>
      <w:r w:rsidRPr="0020645D">
        <w:rPr>
          <w:rFonts w:ascii="Arial" w:hAnsi="Arial" w:cs="Arial"/>
          <w:b/>
          <w:bCs/>
          <w:noProof/>
          <w:lang w:eastAsia="fr-FR"/>
        </w:rPr>
        <w:drawing>
          <wp:inline distT="0" distB="0" distL="0" distR="0">
            <wp:extent cx="1187727" cy="1773534"/>
            <wp:effectExtent l="19050" t="0" r="0" b="0"/>
            <wp:docPr id="10" name="Image 10" descr="H:\Abdelkrim\TV Infiltrante\20180729_120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Abdelkrim\TV Infiltrante\20180729_120745.jpg"/>
                    <pic:cNvPicPr>
                      <a:picLocks noChangeAspect="1" noChangeArrowheads="1"/>
                    </pic:cNvPicPr>
                  </pic:nvPicPr>
                  <pic:blipFill>
                    <a:blip r:embed="rId16" cstate="print"/>
                    <a:srcRect l="17732" t="21895" r="23032" b="23269"/>
                    <a:stretch>
                      <a:fillRect/>
                    </a:stretch>
                  </pic:blipFill>
                  <pic:spPr bwMode="auto">
                    <a:xfrm>
                      <a:off x="0" y="0"/>
                      <a:ext cx="1186442" cy="1771615"/>
                    </a:xfrm>
                    <a:prstGeom prst="rect">
                      <a:avLst/>
                    </a:prstGeom>
                    <a:noFill/>
                    <a:ln w="9525">
                      <a:noFill/>
                      <a:miter lim="800000"/>
                      <a:headEnd/>
                      <a:tailEnd/>
                    </a:ln>
                  </pic:spPr>
                </pic:pic>
              </a:graphicData>
            </a:graphic>
          </wp:inline>
        </w:drawing>
      </w:r>
      <w:r w:rsidR="007466BB" w:rsidRPr="0020645D">
        <w:rPr>
          <w:rFonts w:ascii="Arial" w:hAnsi="Arial" w:cs="Arial"/>
          <w:b/>
          <w:bCs/>
        </w:rPr>
        <w:t xml:space="preserve">           </w:t>
      </w:r>
      <w:r w:rsidR="00D25C85" w:rsidRPr="0020645D">
        <w:rPr>
          <w:rFonts w:ascii="Arial" w:hAnsi="Arial" w:cs="Arial"/>
          <w:b/>
          <w:bCs/>
        </w:rPr>
        <w:t xml:space="preserve">            </w:t>
      </w:r>
      <w:r w:rsidR="007466BB" w:rsidRPr="0020645D">
        <w:rPr>
          <w:rFonts w:ascii="Arial" w:hAnsi="Arial" w:cs="Arial"/>
          <w:b/>
          <w:bCs/>
        </w:rPr>
        <w:t xml:space="preserve"> </w:t>
      </w:r>
      <w:r w:rsidRPr="0020645D">
        <w:rPr>
          <w:rFonts w:ascii="Arial" w:hAnsi="Arial" w:cs="Arial"/>
          <w:b/>
          <w:bCs/>
          <w:noProof/>
          <w:lang w:eastAsia="fr-FR"/>
        </w:rPr>
        <w:drawing>
          <wp:inline distT="0" distB="0" distL="0" distR="0">
            <wp:extent cx="1034421" cy="1813728"/>
            <wp:effectExtent l="19050" t="0" r="0" b="0"/>
            <wp:docPr id="11" name="Image 11" descr="H:\Abdelkrim\TV Infiltrante\20180729_121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Abdelkrim\TV Infiltrante\20180729_121047.jpg"/>
                    <pic:cNvPicPr>
                      <a:picLocks noChangeAspect="1" noChangeArrowheads="1"/>
                    </pic:cNvPicPr>
                  </pic:nvPicPr>
                  <pic:blipFill>
                    <a:blip r:embed="rId17" cstate="print"/>
                    <a:srcRect t="3266" r="15589"/>
                    <a:stretch>
                      <a:fillRect/>
                    </a:stretch>
                  </pic:blipFill>
                  <pic:spPr bwMode="auto">
                    <a:xfrm>
                      <a:off x="0" y="0"/>
                      <a:ext cx="1034421" cy="1813728"/>
                    </a:xfrm>
                    <a:prstGeom prst="rect">
                      <a:avLst/>
                    </a:prstGeom>
                    <a:noFill/>
                    <a:ln w="9525">
                      <a:noFill/>
                      <a:miter lim="800000"/>
                      <a:headEnd/>
                      <a:tailEnd/>
                    </a:ln>
                  </pic:spPr>
                </pic:pic>
              </a:graphicData>
            </a:graphic>
          </wp:inline>
        </w:drawing>
      </w:r>
      <w:r w:rsidR="007466BB" w:rsidRPr="0020645D">
        <w:rPr>
          <w:rFonts w:ascii="Arial" w:hAnsi="Arial" w:cs="Arial"/>
          <w:b/>
          <w:bCs/>
        </w:rPr>
        <w:t xml:space="preserve">          </w:t>
      </w:r>
      <w:r w:rsidR="00D25C85" w:rsidRPr="0020645D">
        <w:rPr>
          <w:rFonts w:ascii="Arial" w:hAnsi="Arial" w:cs="Arial"/>
          <w:b/>
          <w:bCs/>
        </w:rPr>
        <w:t xml:space="preserve">             </w:t>
      </w:r>
      <w:r w:rsidR="007466BB" w:rsidRPr="0020645D">
        <w:rPr>
          <w:rFonts w:ascii="Arial" w:hAnsi="Arial" w:cs="Arial"/>
          <w:b/>
          <w:bCs/>
        </w:rPr>
        <w:t xml:space="preserve">  </w:t>
      </w:r>
      <w:r w:rsidR="007466BB" w:rsidRPr="0020645D">
        <w:rPr>
          <w:rFonts w:ascii="Arial" w:hAnsi="Arial" w:cs="Arial"/>
          <w:b/>
          <w:bCs/>
          <w:noProof/>
          <w:lang w:eastAsia="fr-FR"/>
        </w:rPr>
        <w:drawing>
          <wp:inline distT="0" distB="0" distL="0" distR="0">
            <wp:extent cx="1073783" cy="1848713"/>
            <wp:effectExtent l="19050" t="0" r="0" b="0"/>
            <wp:docPr id="2" name="Image 12" descr="H:\Abdelkrim\TV Infiltrante\20180729_121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Abdelkrim\TV Infiltrante\20180729_121037.jpg"/>
                    <pic:cNvPicPr>
                      <a:picLocks noChangeAspect="1" noChangeArrowheads="1"/>
                    </pic:cNvPicPr>
                  </pic:nvPicPr>
                  <pic:blipFill>
                    <a:blip r:embed="rId18" cstate="print"/>
                    <a:srcRect l="5402" t="15070" r="29498" b="19738"/>
                    <a:stretch>
                      <a:fillRect/>
                    </a:stretch>
                  </pic:blipFill>
                  <pic:spPr bwMode="auto">
                    <a:xfrm>
                      <a:off x="0" y="0"/>
                      <a:ext cx="1073888" cy="1848894"/>
                    </a:xfrm>
                    <a:prstGeom prst="rect">
                      <a:avLst/>
                    </a:prstGeom>
                    <a:noFill/>
                    <a:ln w="9525">
                      <a:noFill/>
                      <a:miter lim="800000"/>
                      <a:headEnd/>
                      <a:tailEnd/>
                    </a:ln>
                  </pic:spPr>
                </pic:pic>
              </a:graphicData>
            </a:graphic>
          </wp:inline>
        </w:drawing>
      </w:r>
    </w:p>
    <w:p w:rsidR="0091525F" w:rsidRDefault="0091525F" w:rsidP="0091525F">
      <w:pPr>
        <w:jc w:val="both"/>
        <w:rPr>
          <w:rFonts w:ascii="Arial" w:hAnsi="Arial" w:cs="Arial"/>
          <w:b/>
          <w:bCs/>
          <w:sz w:val="16"/>
          <w:szCs w:val="16"/>
        </w:rPr>
      </w:pPr>
    </w:p>
    <w:p w:rsidR="00D25C85" w:rsidRPr="0020645D" w:rsidRDefault="00D25C85" w:rsidP="0091525F">
      <w:pPr>
        <w:jc w:val="both"/>
        <w:rPr>
          <w:rFonts w:ascii="Arial" w:hAnsi="Arial" w:cs="Arial"/>
          <w:b/>
          <w:bCs/>
          <w:sz w:val="16"/>
          <w:szCs w:val="16"/>
        </w:rPr>
      </w:pPr>
      <w:r w:rsidRPr="0020645D">
        <w:rPr>
          <w:rFonts w:ascii="Arial" w:hAnsi="Arial" w:cs="Arial"/>
          <w:b/>
          <w:bCs/>
          <w:sz w:val="16"/>
          <w:szCs w:val="16"/>
        </w:rPr>
        <w:t>Uro TDM :</w:t>
      </w:r>
      <w:r w:rsidR="0091525F">
        <w:rPr>
          <w:rFonts w:ascii="Arial" w:hAnsi="Arial" w:cs="Arial"/>
          <w:b/>
          <w:bCs/>
          <w:sz w:val="16"/>
          <w:szCs w:val="16"/>
        </w:rPr>
        <w:t xml:space="preserve"> </w:t>
      </w:r>
      <w:r w:rsidRPr="0020645D">
        <w:rPr>
          <w:rFonts w:ascii="Arial" w:hAnsi="Arial" w:cs="Arial"/>
          <w:b/>
          <w:bCs/>
          <w:sz w:val="16"/>
          <w:szCs w:val="16"/>
        </w:rPr>
        <w:t xml:space="preserve">Urétéro hydronéphrose                     TDM : TV infiltrante                                   </w:t>
      </w:r>
      <w:r w:rsidR="0091525F">
        <w:rPr>
          <w:rFonts w:ascii="Arial" w:hAnsi="Arial" w:cs="Arial"/>
          <w:b/>
          <w:bCs/>
          <w:sz w:val="16"/>
          <w:szCs w:val="16"/>
        </w:rPr>
        <w:t xml:space="preserve">   </w:t>
      </w:r>
      <w:r w:rsidRPr="0020645D">
        <w:rPr>
          <w:rFonts w:ascii="Arial" w:hAnsi="Arial" w:cs="Arial"/>
          <w:b/>
          <w:bCs/>
          <w:sz w:val="16"/>
          <w:szCs w:val="16"/>
        </w:rPr>
        <w:t>TDM : Hydronéphrose</w:t>
      </w:r>
    </w:p>
    <w:p w:rsidR="00E065BB" w:rsidRPr="0020645D" w:rsidRDefault="00D25C85" w:rsidP="00D25C85">
      <w:pPr>
        <w:jc w:val="both"/>
        <w:rPr>
          <w:rFonts w:ascii="Arial" w:hAnsi="Arial" w:cs="Arial"/>
          <w:b/>
          <w:bCs/>
          <w:sz w:val="16"/>
          <w:szCs w:val="16"/>
        </w:rPr>
      </w:pPr>
      <w:proofErr w:type="gramStart"/>
      <w:r w:rsidRPr="0020645D">
        <w:rPr>
          <w:rFonts w:ascii="Arial" w:hAnsi="Arial" w:cs="Arial"/>
          <w:b/>
          <w:bCs/>
          <w:sz w:val="16"/>
          <w:szCs w:val="16"/>
        </w:rPr>
        <w:t>bilatérale</w:t>
      </w:r>
      <w:proofErr w:type="gramEnd"/>
      <w:r w:rsidRPr="0020645D">
        <w:rPr>
          <w:rFonts w:ascii="Arial" w:hAnsi="Arial" w:cs="Arial"/>
          <w:b/>
          <w:bCs/>
          <w:sz w:val="16"/>
          <w:szCs w:val="16"/>
        </w:rPr>
        <w:t xml:space="preserve"> </w:t>
      </w:r>
    </w:p>
    <w:p w:rsidR="0059409E" w:rsidRPr="0020645D" w:rsidRDefault="0059409E" w:rsidP="00DA5FA6">
      <w:pPr>
        <w:ind w:firstLine="567"/>
        <w:jc w:val="both"/>
        <w:rPr>
          <w:rFonts w:ascii="Arial" w:hAnsi="Arial" w:cs="Arial"/>
        </w:rPr>
      </w:pPr>
      <w:r w:rsidRPr="0020645D">
        <w:rPr>
          <w:rFonts w:ascii="Arial" w:hAnsi="Arial" w:cs="Arial"/>
        </w:rPr>
        <w:t xml:space="preserve">Le diagnostic repose sur deux examens essentiels : La </w:t>
      </w:r>
      <w:r w:rsidRPr="0020645D">
        <w:rPr>
          <w:rFonts w:ascii="Arial" w:hAnsi="Arial" w:cs="Arial"/>
          <w:b/>
          <w:bCs/>
        </w:rPr>
        <w:t>cytologie urinaire</w:t>
      </w:r>
      <w:r w:rsidRPr="0020645D">
        <w:rPr>
          <w:rFonts w:ascii="Arial" w:hAnsi="Arial" w:cs="Arial"/>
        </w:rPr>
        <w:t xml:space="preserve"> et la </w:t>
      </w:r>
    </w:p>
    <w:p w:rsidR="0059409E" w:rsidRPr="0020645D" w:rsidRDefault="0059409E" w:rsidP="0059409E">
      <w:pPr>
        <w:jc w:val="both"/>
        <w:rPr>
          <w:rFonts w:ascii="Arial" w:hAnsi="Arial" w:cs="Arial"/>
        </w:rPr>
      </w:pPr>
      <w:proofErr w:type="gramStart"/>
      <w:r w:rsidRPr="0020645D">
        <w:rPr>
          <w:rFonts w:ascii="Arial" w:hAnsi="Arial" w:cs="Arial"/>
          <w:b/>
          <w:bCs/>
        </w:rPr>
        <w:t>cystoscopie</w:t>
      </w:r>
      <w:proofErr w:type="gramEnd"/>
      <w:r w:rsidRPr="0020645D">
        <w:rPr>
          <w:rFonts w:ascii="Arial" w:hAnsi="Arial" w:cs="Arial"/>
        </w:rPr>
        <w:t>.</w:t>
      </w:r>
    </w:p>
    <w:p w:rsidR="0059409E" w:rsidRPr="0020645D" w:rsidRDefault="0059409E" w:rsidP="0059409E">
      <w:pPr>
        <w:jc w:val="both"/>
        <w:rPr>
          <w:rFonts w:ascii="Arial" w:hAnsi="Arial" w:cs="Arial"/>
          <w:b/>
          <w:bCs/>
        </w:rPr>
      </w:pPr>
      <w:r w:rsidRPr="0020645D">
        <w:rPr>
          <w:rFonts w:ascii="Arial" w:hAnsi="Arial" w:cs="Arial"/>
          <w:b/>
          <w:bCs/>
        </w:rPr>
        <w:t xml:space="preserve"> </w:t>
      </w:r>
    </w:p>
    <w:p w:rsidR="0059409E" w:rsidRPr="0020645D" w:rsidRDefault="0059409E" w:rsidP="00C623D8">
      <w:pPr>
        <w:numPr>
          <w:ilvl w:val="0"/>
          <w:numId w:val="18"/>
        </w:numPr>
        <w:tabs>
          <w:tab w:val="left" w:pos="1418"/>
        </w:tabs>
        <w:ind w:firstLine="414"/>
        <w:jc w:val="both"/>
        <w:rPr>
          <w:rFonts w:ascii="Arial" w:hAnsi="Arial" w:cs="Arial"/>
          <w:b/>
          <w:bCs/>
        </w:rPr>
      </w:pPr>
      <w:r w:rsidRPr="0020645D">
        <w:rPr>
          <w:rFonts w:ascii="Arial" w:hAnsi="Arial" w:cs="Arial"/>
          <w:b/>
          <w:bCs/>
        </w:rPr>
        <w:t>La cytologie urinaire</w:t>
      </w:r>
    </w:p>
    <w:p w:rsidR="0059409E" w:rsidRPr="0020645D" w:rsidRDefault="0059409E" w:rsidP="00DA5FA6">
      <w:pPr>
        <w:ind w:firstLine="567"/>
        <w:jc w:val="both"/>
        <w:rPr>
          <w:rFonts w:ascii="Arial" w:hAnsi="Arial" w:cs="Arial"/>
        </w:rPr>
      </w:pPr>
      <w:r w:rsidRPr="0020645D">
        <w:rPr>
          <w:rFonts w:ascii="Arial" w:hAnsi="Arial" w:cs="Arial"/>
        </w:rPr>
        <w:t xml:space="preserve">La recherche et l’examen histologique et histopathologique des cellules tumorales recueillies des urines après la miction, cet examen est essentiel à la prise en charge des tumeurs de la vessie. Sa positivité traduit la présence d'une tumeur urothéliale sur le tractus urinaire et sa normalité n'exclut pas le diagnostic de tumeur de la vessie. </w:t>
      </w:r>
    </w:p>
    <w:p w:rsidR="0059409E" w:rsidRPr="0020645D" w:rsidRDefault="0059409E" w:rsidP="00C623D8">
      <w:pPr>
        <w:numPr>
          <w:ilvl w:val="0"/>
          <w:numId w:val="18"/>
        </w:numPr>
        <w:tabs>
          <w:tab w:val="left" w:pos="1418"/>
        </w:tabs>
        <w:ind w:firstLine="414"/>
        <w:jc w:val="both"/>
        <w:rPr>
          <w:rFonts w:ascii="Arial" w:hAnsi="Arial" w:cs="Arial"/>
          <w:b/>
          <w:bCs/>
        </w:rPr>
      </w:pPr>
      <w:r w:rsidRPr="0020645D">
        <w:rPr>
          <w:rFonts w:ascii="Arial" w:hAnsi="Arial" w:cs="Arial"/>
        </w:rPr>
        <w:t>L</w:t>
      </w:r>
      <w:r w:rsidRPr="0020645D">
        <w:rPr>
          <w:rFonts w:ascii="Arial" w:hAnsi="Arial" w:cs="Arial"/>
          <w:b/>
          <w:bCs/>
        </w:rPr>
        <w:t xml:space="preserve">a cystoscopie </w:t>
      </w:r>
    </w:p>
    <w:p w:rsidR="0059409E" w:rsidRPr="0020645D" w:rsidRDefault="0059409E" w:rsidP="00DA5FA6">
      <w:pPr>
        <w:ind w:firstLine="567"/>
        <w:jc w:val="both"/>
        <w:rPr>
          <w:rFonts w:ascii="Arial" w:hAnsi="Arial" w:cs="Arial"/>
        </w:rPr>
      </w:pPr>
      <w:r w:rsidRPr="0020645D">
        <w:rPr>
          <w:rFonts w:ascii="Arial" w:hAnsi="Arial" w:cs="Arial"/>
        </w:rPr>
        <w:t xml:space="preserve">Elle peut se faire sous anesthésie locale et dans un bureau de consultation adapté et prévu </w:t>
      </w:r>
      <w:r w:rsidR="00360E44" w:rsidRPr="0020645D">
        <w:rPr>
          <w:rFonts w:ascii="Arial" w:hAnsi="Arial" w:cs="Arial"/>
        </w:rPr>
        <w:t xml:space="preserve">pour. </w:t>
      </w:r>
      <w:r w:rsidRPr="0020645D">
        <w:rPr>
          <w:rFonts w:ascii="Arial" w:hAnsi="Arial" w:cs="Arial"/>
        </w:rPr>
        <w:t>L’</w:t>
      </w:r>
      <w:r w:rsidRPr="0020645D">
        <w:rPr>
          <w:rFonts w:ascii="Arial" w:hAnsi="Arial" w:cs="Arial"/>
          <w:b/>
          <w:bCs/>
        </w:rPr>
        <w:t>ECBU doit être stérile</w:t>
      </w:r>
      <w:r w:rsidRPr="0020645D">
        <w:rPr>
          <w:rFonts w:ascii="Arial" w:hAnsi="Arial" w:cs="Arial"/>
        </w:rPr>
        <w:t>.</w:t>
      </w:r>
    </w:p>
    <w:p w:rsidR="0059409E" w:rsidRPr="0020645D" w:rsidRDefault="0059409E" w:rsidP="00DA5FA6">
      <w:pPr>
        <w:ind w:firstLine="567"/>
        <w:jc w:val="both"/>
        <w:rPr>
          <w:rFonts w:ascii="Arial" w:hAnsi="Arial" w:cs="Arial"/>
        </w:rPr>
      </w:pPr>
      <w:r w:rsidRPr="0020645D">
        <w:rPr>
          <w:rFonts w:ascii="Arial" w:hAnsi="Arial" w:cs="Arial"/>
        </w:rPr>
        <w:t xml:space="preserve">Cette cystoscopie se fait grâce à un endoscope rigide ou un fibroscopie souple, elle permet d’explorer la cavité vésicale, de rechercher des lésions </w:t>
      </w:r>
      <w:proofErr w:type="gramStart"/>
      <w:r w:rsidRPr="0020645D">
        <w:rPr>
          <w:rFonts w:ascii="Arial" w:hAnsi="Arial" w:cs="Arial"/>
        </w:rPr>
        <w:t>vésicales  de</w:t>
      </w:r>
      <w:proofErr w:type="gramEnd"/>
      <w:r w:rsidRPr="0020645D">
        <w:rPr>
          <w:rFonts w:ascii="Arial" w:hAnsi="Arial" w:cs="Arial"/>
        </w:rPr>
        <w:t xml:space="preserve"> les décrire en précisant leur </w:t>
      </w:r>
      <w:r w:rsidR="00360E44" w:rsidRPr="0020645D">
        <w:rPr>
          <w:rFonts w:ascii="Arial" w:hAnsi="Arial" w:cs="Arial"/>
        </w:rPr>
        <w:t>siège, leur</w:t>
      </w:r>
      <w:r w:rsidRPr="0020645D">
        <w:rPr>
          <w:rFonts w:ascii="Arial" w:hAnsi="Arial" w:cs="Arial"/>
        </w:rPr>
        <w:t xml:space="preserve"> nombre, leur taille, leur topographie, leur aspect et celle de la muqueuse vésicale avoisinante et leur rapport par rapport aux méats et au col vésical en établissant une cartographie vésicale détaillée et précise sur un schéma détaillé. </w:t>
      </w:r>
    </w:p>
    <w:p w:rsidR="0059409E" w:rsidRPr="0020645D" w:rsidRDefault="0059409E" w:rsidP="0091525F">
      <w:pPr>
        <w:ind w:firstLine="567"/>
        <w:jc w:val="both"/>
        <w:rPr>
          <w:rFonts w:ascii="Arial" w:hAnsi="Arial" w:cs="Arial"/>
        </w:rPr>
      </w:pPr>
      <w:r w:rsidRPr="0020645D">
        <w:rPr>
          <w:rFonts w:ascii="Arial" w:hAnsi="Arial" w:cs="Arial"/>
        </w:rPr>
        <w:t>La tumeur a pu être découverte par un médecin généraliste avec des documents radiologiques tels une échographie ou une tomodensitométrie pelvienne évoquant fortement une tumeur de la vessie, l'étape de la fibroscopie vésicale diagnostique avant la résection endoscopique devient </w:t>
      </w:r>
      <w:r w:rsidRPr="0020645D">
        <w:rPr>
          <w:rFonts w:ascii="Arial" w:hAnsi="Arial" w:cs="Arial"/>
          <w:b/>
          <w:bCs/>
        </w:rPr>
        <w:t>optionnelle</w:t>
      </w:r>
      <w:r w:rsidRPr="0020645D">
        <w:rPr>
          <w:rFonts w:ascii="Arial" w:hAnsi="Arial" w:cs="Arial"/>
        </w:rPr>
        <w:t>.</w:t>
      </w:r>
    </w:p>
    <w:p w:rsidR="00A47782" w:rsidRPr="0020645D" w:rsidRDefault="00A47782" w:rsidP="00A47782">
      <w:pPr>
        <w:jc w:val="both"/>
        <w:rPr>
          <w:rFonts w:ascii="Arial" w:hAnsi="Arial" w:cs="Arial"/>
        </w:rPr>
      </w:pPr>
      <w:r w:rsidRPr="0020645D">
        <w:rPr>
          <w:rFonts w:ascii="Arial" w:hAnsi="Arial" w:cs="Arial"/>
          <w:noProof/>
          <w:lang w:eastAsia="fr-FR"/>
        </w:rPr>
        <w:drawing>
          <wp:inline distT="0" distB="0" distL="0" distR="0">
            <wp:extent cx="1678305" cy="1668145"/>
            <wp:effectExtent l="19050" t="19050" r="17145" b="27305"/>
            <wp:docPr id="69"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9"/>
                    <a:srcRect/>
                    <a:stretch>
                      <a:fillRect/>
                    </a:stretch>
                  </pic:blipFill>
                  <pic:spPr bwMode="auto">
                    <a:xfrm>
                      <a:off x="0" y="0"/>
                      <a:ext cx="1678305" cy="1668145"/>
                    </a:xfrm>
                    <a:prstGeom prst="rect">
                      <a:avLst/>
                    </a:prstGeom>
                    <a:noFill/>
                    <a:ln w="9525" cmpd="sng">
                      <a:solidFill>
                        <a:srgbClr val="4F81BD"/>
                      </a:solidFill>
                      <a:miter lim="800000"/>
                      <a:headEnd/>
                      <a:tailEnd/>
                    </a:ln>
                    <a:effectLst/>
                  </pic:spPr>
                </pic:pic>
              </a:graphicData>
            </a:graphic>
          </wp:inline>
        </w:drawing>
      </w:r>
      <w:r w:rsidRPr="0020645D">
        <w:rPr>
          <w:rFonts w:ascii="Arial" w:hAnsi="Arial" w:cs="Arial"/>
        </w:rPr>
        <w:t xml:space="preserve">     </w:t>
      </w:r>
      <w:r w:rsidRPr="0020645D">
        <w:rPr>
          <w:rFonts w:ascii="Arial" w:hAnsi="Arial" w:cs="Arial"/>
          <w:noProof/>
          <w:lang w:eastAsia="fr-FR"/>
        </w:rPr>
        <w:drawing>
          <wp:inline distT="0" distB="0" distL="0" distR="0">
            <wp:extent cx="1729740" cy="1731010"/>
            <wp:effectExtent l="19050" t="0" r="3810" b="0"/>
            <wp:docPr id="42"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srcRect/>
                    <a:stretch>
                      <a:fillRect/>
                    </a:stretch>
                  </pic:blipFill>
                  <pic:spPr bwMode="auto">
                    <a:xfrm>
                      <a:off x="0" y="0"/>
                      <a:ext cx="1729740" cy="1731010"/>
                    </a:xfrm>
                    <a:prstGeom prst="rect">
                      <a:avLst/>
                    </a:prstGeom>
                    <a:noFill/>
                    <a:ln w="9525">
                      <a:noFill/>
                      <a:miter lim="800000"/>
                      <a:headEnd/>
                      <a:tailEnd/>
                    </a:ln>
                    <a:effectLst/>
                  </pic:spPr>
                </pic:pic>
              </a:graphicData>
            </a:graphic>
          </wp:inline>
        </w:drawing>
      </w:r>
      <w:r w:rsidRPr="0020645D">
        <w:rPr>
          <w:rFonts w:ascii="Arial" w:hAnsi="Arial" w:cs="Arial"/>
        </w:rPr>
        <w:t xml:space="preserve">     </w:t>
      </w:r>
      <w:r w:rsidRPr="0020645D">
        <w:rPr>
          <w:rFonts w:ascii="Arial" w:hAnsi="Arial" w:cs="Arial"/>
          <w:noProof/>
          <w:lang w:eastAsia="fr-FR"/>
        </w:rPr>
        <w:drawing>
          <wp:inline distT="0" distB="0" distL="0" distR="0">
            <wp:extent cx="1783715" cy="1738630"/>
            <wp:effectExtent l="19050" t="19050" r="26035" b="13970"/>
            <wp:docPr id="6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1"/>
                    <a:srcRect/>
                    <a:stretch>
                      <a:fillRect/>
                    </a:stretch>
                  </pic:blipFill>
                  <pic:spPr bwMode="auto">
                    <a:xfrm>
                      <a:off x="0" y="0"/>
                      <a:ext cx="1783715" cy="1738630"/>
                    </a:xfrm>
                    <a:prstGeom prst="rect">
                      <a:avLst/>
                    </a:prstGeom>
                    <a:noFill/>
                    <a:ln w="9525" cmpd="sng">
                      <a:solidFill>
                        <a:srgbClr val="4F81BD"/>
                      </a:solidFill>
                      <a:miter lim="800000"/>
                      <a:headEnd/>
                      <a:tailEnd/>
                    </a:ln>
                    <a:effectLst/>
                  </pic:spPr>
                </pic:pic>
              </a:graphicData>
            </a:graphic>
          </wp:inline>
        </w:drawing>
      </w:r>
    </w:p>
    <w:p w:rsidR="00A47782" w:rsidRPr="0020645D" w:rsidRDefault="00A47782" w:rsidP="0059409E">
      <w:pPr>
        <w:jc w:val="both"/>
        <w:rPr>
          <w:rFonts w:ascii="Arial" w:hAnsi="Arial" w:cs="Arial"/>
          <w:b/>
          <w:bCs/>
          <w:sz w:val="16"/>
          <w:szCs w:val="16"/>
        </w:rPr>
      </w:pPr>
    </w:p>
    <w:p w:rsidR="00A47782" w:rsidRPr="0020645D" w:rsidRDefault="00A47782" w:rsidP="00A47782">
      <w:pPr>
        <w:jc w:val="both"/>
        <w:rPr>
          <w:rFonts w:ascii="Arial" w:hAnsi="Arial" w:cs="Arial"/>
          <w:b/>
          <w:bCs/>
          <w:sz w:val="16"/>
          <w:szCs w:val="16"/>
        </w:rPr>
      </w:pPr>
      <w:r w:rsidRPr="0020645D">
        <w:rPr>
          <w:rFonts w:ascii="Arial" w:hAnsi="Arial" w:cs="Arial"/>
          <w:b/>
          <w:bCs/>
          <w:sz w:val="16"/>
          <w:szCs w:val="16"/>
        </w:rPr>
        <w:t xml:space="preserve">Cystoscopie : vessie et méat normaux             Cystoscopie : T papillaire de vessie                         Cystoscopie : Tumeur vésicale </w:t>
      </w:r>
    </w:p>
    <w:p w:rsidR="00A47782" w:rsidRPr="0020645D" w:rsidRDefault="00A47782" w:rsidP="00A47782">
      <w:pPr>
        <w:jc w:val="both"/>
        <w:rPr>
          <w:rFonts w:ascii="Arial" w:hAnsi="Arial" w:cs="Arial"/>
          <w:b/>
          <w:bCs/>
          <w:sz w:val="16"/>
          <w:szCs w:val="16"/>
        </w:rPr>
      </w:pPr>
    </w:p>
    <w:p w:rsidR="00A47782" w:rsidRPr="0020645D" w:rsidRDefault="00A47782" w:rsidP="0059409E">
      <w:pPr>
        <w:jc w:val="both"/>
        <w:rPr>
          <w:rFonts w:ascii="Arial" w:hAnsi="Arial" w:cs="Arial"/>
          <w:b/>
          <w:bCs/>
          <w:sz w:val="16"/>
          <w:szCs w:val="16"/>
        </w:rPr>
      </w:pPr>
    </w:p>
    <w:p w:rsidR="0059409E" w:rsidRPr="0020645D" w:rsidRDefault="0059409E" w:rsidP="00C623D8">
      <w:pPr>
        <w:numPr>
          <w:ilvl w:val="0"/>
          <w:numId w:val="18"/>
        </w:numPr>
        <w:tabs>
          <w:tab w:val="left" w:pos="1418"/>
        </w:tabs>
        <w:ind w:firstLine="414"/>
        <w:jc w:val="both"/>
        <w:rPr>
          <w:rFonts w:ascii="Arial" w:hAnsi="Arial" w:cs="Arial"/>
        </w:rPr>
      </w:pPr>
      <w:r w:rsidRPr="0020645D">
        <w:rPr>
          <w:rFonts w:ascii="Arial" w:hAnsi="Arial" w:cs="Arial"/>
          <w:b/>
          <w:bCs/>
        </w:rPr>
        <w:t xml:space="preserve">La résection transurétrale de la tumeur de la vessie </w:t>
      </w:r>
    </w:p>
    <w:p w:rsidR="0059409E" w:rsidRPr="0020645D" w:rsidRDefault="0059409E" w:rsidP="00DA5FA6">
      <w:pPr>
        <w:tabs>
          <w:tab w:val="left" w:pos="567"/>
        </w:tabs>
        <w:jc w:val="both"/>
        <w:rPr>
          <w:rFonts w:ascii="Arial" w:hAnsi="Arial" w:cs="Arial"/>
        </w:rPr>
      </w:pPr>
      <w:r w:rsidRPr="0020645D">
        <w:rPr>
          <w:rFonts w:ascii="Arial" w:hAnsi="Arial" w:cs="Arial"/>
        </w:rPr>
        <w:tab/>
        <w:t xml:space="preserve">La résection transurétrale d’une tumeur de vessie est tout le temps précédée par une exploration vésicale, elle se fait sous anesthésie générale ou loco régionale. </w:t>
      </w:r>
    </w:p>
    <w:p w:rsidR="0059409E" w:rsidRPr="0020645D" w:rsidRDefault="0059409E" w:rsidP="0059409E">
      <w:pPr>
        <w:jc w:val="both"/>
        <w:rPr>
          <w:rFonts w:ascii="Arial" w:hAnsi="Arial" w:cs="Arial"/>
        </w:rPr>
      </w:pPr>
      <w:r w:rsidRPr="0020645D">
        <w:rPr>
          <w:rFonts w:ascii="Arial" w:hAnsi="Arial" w:cs="Arial"/>
        </w:rPr>
        <w:t xml:space="preserve">Une fois le bilan lésionnel établi, la résection de la lésion doit être totale et profonde atteignant le muscle et emportant la totalité de la lésion. Les copeaux de résection seront adressés au laboratoire d’histopathologie pour </w:t>
      </w:r>
      <w:proofErr w:type="gramStart"/>
      <w:r w:rsidRPr="0020645D">
        <w:rPr>
          <w:rFonts w:ascii="Arial" w:hAnsi="Arial" w:cs="Arial"/>
        </w:rPr>
        <w:t>étude .</w:t>
      </w:r>
      <w:proofErr w:type="gramEnd"/>
    </w:p>
    <w:p w:rsidR="0059409E" w:rsidRPr="0020645D" w:rsidRDefault="0059409E" w:rsidP="0091525F">
      <w:pPr>
        <w:ind w:firstLine="567"/>
        <w:jc w:val="both"/>
        <w:rPr>
          <w:rFonts w:ascii="Arial" w:hAnsi="Arial" w:cs="Arial"/>
        </w:rPr>
      </w:pPr>
      <w:r w:rsidRPr="0020645D">
        <w:rPr>
          <w:rFonts w:ascii="Arial" w:hAnsi="Arial" w:cs="Arial"/>
        </w:rPr>
        <w:t>La résection devra être à la fois un geste diagnostic par l’analyse des copeaux de résection et thérapeutique par l’ablation de la tumeur.</w:t>
      </w:r>
    </w:p>
    <w:p w:rsidR="0059409E" w:rsidRDefault="0059409E" w:rsidP="0091525F">
      <w:pPr>
        <w:ind w:firstLine="567"/>
        <w:jc w:val="both"/>
        <w:rPr>
          <w:rFonts w:ascii="Arial" w:hAnsi="Arial" w:cs="Arial"/>
        </w:rPr>
      </w:pPr>
      <w:r w:rsidRPr="0020645D">
        <w:rPr>
          <w:rFonts w:ascii="Arial" w:hAnsi="Arial" w:cs="Arial"/>
        </w:rPr>
        <w:t>Les résultats se la résection et des examens histopathologique des copeaux de résection (</w:t>
      </w:r>
      <w:proofErr w:type="gramStart"/>
      <w:r w:rsidRPr="0020645D">
        <w:rPr>
          <w:rFonts w:ascii="Arial" w:hAnsi="Arial" w:cs="Arial"/>
        </w:rPr>
        <w:t>TVNIM ,TVIM</w:t>
      </w:r>
      <w:proofErr w:type="gramEnd"/>
      <w:r w:rsidRPr="0020645D">
        <w:rPr>
          <w:rFonts w:ascii="Arial" w:hAnsi="Arial" w:cs="Arial"/>
        </w:rPr>
        <w:t xml:space="preserve">) conditionnent la suite de la prise en charge . </w:t>
      </w:r>
    </w:p>
    <w:p w:rsidR="0091525F" w:rsidRPr="0020645D" w:rsidRDefault="0091525F" w:rsidP="0091525F">
      <w:pPr>
        <w:ind w:firstLine="567"/>
        <w:jc w:val="both"/>
        <w:rPr>
          <w:rFonts w:ascii="Arial" w:hAnsi="Arial" w:cs="Arial"/>
        </w:rPr>
      </w:pPr>
    </w:p>
    <w:p w:rsidR="0059409E" w:rsidRDefault="00261138" w:rsidP="00261138">
      <w:pPr>
        <w:ind w:firstLine="284"/>
        <w:jc w:val="both"/>
        <w:rPr>
          <w:rFonts w:ascii="Arial" w:hAnsi="Arial" w:cs="Arial"/>
          <w:b/>
          <w:bCs/>
        </w:rPr>
      </w:pPr>
      <w:r w:rsidRPr="00360E44">
        <w:rPr>
          <w:rFonts w:ascii="Arial" w:hAnsi="Arial" w:cs="Arial"/>
          <w:b/>
          <w:bCs/>
        </w:rPr>
        <w:t xml:space="preserve">V.  </w:t>
      </w:r>
      <w:r w:rsidR="0059409E" w:rsidRPr="00360E44">
        <w:rPr>
          <w:rFonts w:ascii="Arial" w:hAnsi="Arial" w:cs="Arial"/>
          <w:b/>
          <w:bCs/>
        </w:rPr>
        <w:t xml:space="preserve">Anatomie pathologique </w:t>
      </w:r>
    </w:p>
    <w:p w:rsidR="00360E44" w:rsidRPr="00360E44" w:rsidRDefault="00360E44" w:rsidP="00261138">
      <w:pPr>
        <w:ind w:firstLine="284"/>
        <w:jc w:val="both"/>
        <w:rPr>
          <w:rFonts w:ascii="Arial" w:hAnsi="Arial" w:cs="Arial"/>
          <w:b/>
          <w:bCs/>
        </w:rPr>
      </w:pPr>
    </w:p>
    <w:p w:rsidR="0059409E" w:rsidRPr="00360E44" w:rsidRDefault="006D04D7" w:rsidP="00C623D8">
      <w:pPr>
        <w:numPr>
          <w:ilvl w:val="0"/>
          <w:numId w:val="18"/>
        </w:numPr>
        <w:tabs>
          <w:tab w:val="left" w:pos="1418"/>
        </w:tabs>
        <w:ind w:firstLine="414"/>
        <w:jc w:val="both"/>
        <w:rPr>
          <w:rFonts w:ascii="Arial" w:hAnsi="Arial" w:cs="Arial"/>
          <w:b/>
          <w:bCs/>
        </w:rPr>
      </w:pPr>
      <w:r w:rsidRPr="00360E44">
        <w:rPr>
          <w:rFonts w:ascii="Arial" w:hAnsi="Arial" w:cs="Arial"/>
          <w:b/>
          <w:bCs/>
        </w:rPr>
        <w:t>L</w:t>
      </w:r>
      <w:r w:rsidR="0059409E" w:rsidRPr="00360E44">
        <w:rPr>
          <w:rFonts w:ascii="Arial" w:hAnsi="Arial" w:cs="Arial"/>
          <w:b/>
          <w:bCs/>
        </w:rPr>
        <w:t>e type histologique</w:t>
      </w:r>
    </w:p>
    <w:p w:rsidR="0059409E" w:rsidRPr="0020645D" w:rsidRDefault="0059409E" w:rsidP="006D04D7">
      <w:pPr>
        <w:ind w:firstLine="567"/>
        <w:jc w:val="both"/>
        <w:rPr>
          <w:rFonts w:ascii="Arial" w:hAnsi="Arial" w:cs="Arial"/>
        </w:rPr>
      </w:pPr>
      <w:r w:rsidRPr="0020645D">
        <w:rPr>
          <w:rFonts w:ascii="Arial" w:hAnsi="Arial" w:cs="Arial"/>
        </w:rPr>
        <w:t>Les tumeurs de la vessie sont dans 90 % des cas des </w:t>
      </w:r>
      <w:r w:rsidRPr="0020645D">
        <w:rPr>
          <w:rFonts w:ascii="Arial" w:hAnsi="Arial" w:cs="Arial"/>
          <w:b/>
          <w:bCs/>
        </w:rPr>
        <w:t xml:space="preserve">carcinomes urothéliaux </w:t>
      </w:r>
      <w:r w:rsidRPr="0020645D">
        <w:rPr>
          <w:rFonts w:ascii="Arial" w:hAnsi="Arial" w:cs="Arial"/>
        </w:rPr>
        <w:t>développées à partir de l'urothélium vésical qui est l'épithélium de revêtement des voies excrétrices urinaires (haut et bas appareil).</w:t>
      </w:r>
    </w:p>
    <w:p w:rsidR="0059409E" w:rsidRPr="0020645D" w:rsidRDefault="0059409E" w:rsidP="006D04D7">
      <w:pPr>
        <w:ind w:firstLine="567"/>
        <w:jc w:val="both"/>
        <w:rPr>
          <w:rFonts w:ascii="Arial" w:hAnsi="Arial" w:cs="Arial"/>
        </w:rPr>
      </w:pPr>
      <w:r w:rsidRPr="0020645D">
        <w:rPr>
          <w:rFonts w:ascii="Arial" w:hAnsi="Arial" w:cs="Arial"/>
        </w:rPr>
        <w:t>Les autres cancers (10 %) sont représentés par des carcinomes épidermoïdes (6 %) et rarement des adénocarcinomes, des carcinomes neuro endocrines ou des sarcomes.</w:t>
      </w:r>
    </w:p>
    <w:p w:rsidR="0059409E" w:rsidRPr="0020645D" w:rsidRDefault="0059409E" w:rsidP="00C623D8">
      <w:pPr>
        <w:numPr>
          <w:ilvl w:val="0"/>
          <w:numId w:val="18"/>
        </w:numPr>
        <w:tabs>
          <w:tab w:val="left" w:pos="1418"/>
        </w:tabs>
        <w:ind w:firstLine="414"/>
        <w:jc w:val="both"/>
        <w:rPr>
          <w:rFonts w:ascii="Arial" w:hAnsi="Arial" w:cs="Arial"/>
          <w:b/>
          <w:bCs/>
        </w:rPr>
      </w:pPr>
      <w:r w:rsidRPr="0020645D">
        <w:rPr>
          <w:rFonts w:ascii="Arial" w:hAnsi="Arial" w:cs="Arial"/>
          <w:b/>
          <w:bCs/>
        </w:rPr>
        <w:t>Le stade tumoral T</w:t>
      </w:r>
    </w:p>
    <w:p w:rsidR="0059409E" w:rsidRPr="0020645D" w:rsidRDefault="0059409E" w:rsidP="006D04D7">
      <w:pPr>
        <w:ind w:firstLine="567"/>
        <w:jc w:val="both"/>
        <w:rPr>
          <w:rFonts w:ascii="Arial" w:hAnsi="Arial" w:cs="Arial"/>
        </w:rPr>
      </w:pPr>
      <w:r w:rsidRPr="0020645D">
        <w:rPr>
          <w:rFonts w:ascii="Arial" w:hAnsi="Arial" w:cs="Arial"/>
        </w:rPr>
        <w:t>L'examen anatomopathologique est le seul examen qui confirme ou infirme le diagnostic en précisant le stade tumoral de la lésion  Ta, T1 ou T2.</w:t>
      </w:r>
    </w:p>
    <w:p w:rsidR="0059409E" w:rsidRPr="0020645D" w:rsidRDefault="0059409E" w:rsidP="006D04D7">
      <w:pPr>
        <w:ind w:firstLine="567"/>
        <w:jc w:val="both"/>
        <w:rPr>
          <w:rFonts w:ascii="Arial" w:hAnsi="Arial" w:cs="Arial"/>
        </w:rPr>
      </w:pPr>
      <w:r w:rsidRPr="0020645D">
        <w:rPr>
          <w:rFonts w:ascii="Arial" w:hAnsi="Arial" w:cs="Arial"/>
        </w:rPr>
        <w:t xml:space="preserve">L’aspect macroscopique de la tumeur permet souvent d'orienter le diagnostic vers une TVNIM ou une TVIM et c’est l’analyse de la pièce opératoire’ la cystectomie) qui va permettre d’établir une stadification définitive de la tumeur (T2, T3 ou T4). </w:t>
      </w:r>
    </w:p>
    <w:p w:rsidR="0059409E" w:rsidRPr="0020645D" w:rsidRDefault="0059409E" w:rsidP="00C623D8">
      <w:pPr>
        <w:numPr>
          <w:ilvl w:val="0"/>
          <w:numId w:val="18"/>
        </w:numPr>
        <w:ind w:firstLine="414"/>
        <w:jc w:val="both"/>
        <w:rPr>
          <w:rFonts w:ascii="Arial" w:hAnsi="Arial" w:cs="Arial"/>
          <w:b/>
          <w:bCs/>
        </w:rPr>
      </w:pPr>
      <w:r w:rsidRPr="0020645D">
        <w:rPr>
          <w:rFonts w:ascii="Arial" w:hAnsi="Arial" w:cs="Arial"/>
          <w:b/>
          <w:bCs/>
        </w:rPr>
        <w:t>Le grade tumoral</w:t>
      </w:r>
    </w:p>
    <w:p w:rsidR="0059409E" w:rsidRPr="0020645D" w:rsidRDefault="0059409E" w:rsidP="006D04D7">
      <w:pPr>
        <w:ind w:firstLine="567"/>
        <w:jc w:val="both"/>
        <w:rPr>
          <w:rFonts w:ascii="Arial" w:hAnsi="Arial" w:cs="Arial"/>
        </w:rPr>
      </w:pPr>
      <w:r w:rsidRPr="0020645D">
        <w:rPr>
          <w:rFonts w:ascii="Arial" w:hAnsi="Arial" w:cs="Arial"/>
        </w:rPr>
        <w:t xml:space="preserve">Le grade tumoral à un intérêt pronostique en prédisant de son agressivité sur les degrés de différenciation de la tumeur. </w:t>
      </w:r>
    </w:p>
    <w:p w:rsidR="0059409E" w:rsidRPr="0020645D" w:rsidRDefault="0059409E" w:rsidP="006D04D7">
      <w:pPr>
        <w:ind w:firstLine="567"/>
        <w:jc w:val="both"/>
        <w:rPr>
          <w:rFonts w:ascii="Arial" w:hAnsi="Arial" w:cs="Arial"/>
        </w:rPr>
      </w:pPr>
      <w:r w:rsidRPr="0020645D">
        <w:rPr>
          <w:rFonts w:ascii="Arial" w:hAnsi="Arial" w:cs="Arial"/>
        </w:rPr>
        <w:t>La classification OMS 2004 classe les tumeurs en bas grade c’est à dire de bon pronostic et en haut grade de mauvais pronostic.</w:t>
      </w:r>
    </w:p>
    <w:p w:rsidR="0091525F" w:rsidRDefault="0059409E" w:rsidP="006D04D7">
      <w:pPr>
        <w:ind w:left="567"/>
        <w:jc w:val="both"/>
        <w:rPr>
          <w:rFonts w:ascii="Arial" w:hAnsi="Arial" w:cs="Arial"/>
        </w:rPr>
      </w:pPr>
      <w:r w:rsidRPr="0020645D">
        <w:rPr>
          <w:rFonts w:ascii="Arial" w:hAnsi="Arial" w:cs="Arial"/>
        </w:rPr>
        <w:t xml:space="preserve">La classification OMS antérieure de 1973 classait les tumeurs en grades 1, 2 et </w:t>
      </w:r>
    </w:p>
    <w:p w:rsidR="006D04D7" w:rsidRPr="0020645D" w:rsidRDefault="0059409E" w:rsidP="0091525F">
      <w:pPr>
        <w:jc w:val="both"/>
        <w:rPr>
          <w:rFonts w:ascii="Arial" w:hAnsi="Arial" w:cs="Arial"/>
        </w:rPr>
      </w:pPr>
      <w:proofErr w:type="gramStart"/>
      <w:r w:rsidRPr="0020645D">
        <w:rPr>
          <w:rFonts w:ascii="Arial" w:hAnsi="Arial" w:cs="Arial"/>
        </w:rPr>
        <w:t>grade</w:t>
      </w:r>
      <w:proofErr w:type="gramEnd"/>
      <w:r w:rsidRPr="0020645D">
        <w:rPr>
          <w:rFonts w:ascii="Arial" w:hAnsi="Arial" w:cs="Arial"/>
        </w:rPr>
        <w:t xml:space="preserve"> 3. </w:t>
      </w:r>
    </w:p>
    <w:p w:rsidR="00782A20" w:rsidRDefault="0059409E" w:rsidP="006D04D7">
      <w:pPr>
        <w:ind w:left="567"/>
        <w:jc w:val="both"/>
        <w:rPr>
          <w:rFonts w:ascii="Arial" w:hAnsi="Arial" w:cs="Arial"/>
        </w:rPr>
      </w:pPr>
      <w:r w:rsidRPr="0020645D">
        <w:rPr>
          <w:rFonts w:ascii="Arial" w:hAnsi="Arial" w:cs="Arial"/>
        </w:rPr>
        <w:t>Le grade</w:t>
      </w:r>
      <w:r w:rsidR="006D04D7" w:rsidRPr="0020645D">
        <w:rPr>
          <w:rFonts w:ascii="Arial" w:hAnsi="Arial" w:cs="Arial"/>
        </w:rPr>
        <w:t xml:space="preserve"> 1</w:t>
      </w:r>
      <w:r w:rsidRPr="0020645D">
        <w:rPr>
          <w:rFonts w:ascii="Arial" w:hAnsi="Arial" w:cs="Arial"/>
        </w:rPr>
        <w:t xml:space="preserve"> correspond à un bon </w:t>
      </w:r>
      <w:r w:rsidR="006D04D7" w:rsidRPr="0020645D">
        <w:rPr>
          <w:rFonts w:ascii="Arial" w:hAnsi="Arial" w:cs="Arial"/>
        </w:rPr>
        <w:t>pronostic,</w:t>
      </w:r>
      <w:r w:rsidRPr="0020645D">
        <w:rPr>
          <w:rFonts w:ascii="Arial" w:hAnsi="Arial" w:cs="Arial"/>
        </w:rPr>
        <w:t xml:space="preserve"> le grade 2 à un pronostic </w:t>
      </w:r>
    </w:p>
    <w:p w:rsidR="0059409E" w:rsidRPr="0020645D" w:rsidRDefault="0059409E" w:rsidP="00782A20">
      <w:pPr>
        <w:jc w:val="both"/>
        <w:rPr>
          <w:rFonts w:ascii="Arial" w:hAnsi="Arial" w:cs="Arial"/>
        </w:rPr>
      </w:pPr>
      <w:r w:rsidRPr="0020645D">
        <w:rPr>
          <w:rFonts w:ascii="Arial" w:hAnsi="Arial" w:cs="Arial"/>
        </w:rPr>
        <w:t xml:space="preserve">intermédiaire et le grade 3 au mauvais </w:t>
      </w:r>
      <w:r w:rsidR="006D04D7" w:rsidRPr="0020645D">
        <w:rPr>
          <w:rFonts w:ascii="Arial" w:hAnsi="Arial" w:cs="Arial"/>
        </w:rPr>
        <w:t>pronostic.</w:t>
      </w:r>
    </w:p>
    <w:p w:rsidR="0059409E" w:rsidRPr="0020645D" w:rsidRDefault="0059409E" w:rsidP="006D04D7">
      <w:pPr>
        <w:ind w:firstLine="567"/>
        <w:jc w:val="both"/>
        <w:rPr>
          <w:rFonts w:ascii="Arial" w:hAnsi="Arial" w:cs="Arial"/>
        </w:rPr>
      </w:pPr>
      <w:r w:rsidRPr="0020645D">
        <w:rPr>
          <w:rFonts w:ascii="Arial" w:hAnsi="Arial" w:cs="Arial"/>
        </w:rPr>
        <w:t>Le grade tumoral est précisé pour toutes les tumeurs, TVNIM ou TVIM.</w:t>
      </w:r>
    </w:p>
    <w:p w:rsidR="0059409E" w:rsidRPr="0020645D" w:rsidRDefault="0059409E" w:rsidP="006D04D7">
      <w:pPr>
        <w:ind w:firstLine="567"/>
        <w:jc w:val="both"/>
        <w:rPr>
          <w:rFonts w:ascii="Arial" w:hAnsi="Arial" w:cs="Arial"/>
          <w:bCs/>
        </w:rPr>
      </w:pPr>
      <w:r w:rsidRPr="0020645D">
        <w:rPr>
          <w:rFonts w:ascii="Arial" w:hAnsi="Arial" w:cs="Arial"/>
          <w:bCs/>
        </w:rPr>
        <w:t xml:space="preserve">Le stade histopathologique est ce paramètre qui fournit l’importance de l’infiltration </w:t>
      </w:r>
      <w:r w:rsidR="006D04D7" w:rsidRPr="0020645D">
        <w:rPr>
          <w:rFonts w:ascii="Arial" w:hAnsi="Arial" w:cs="Arial"/>
          <w:bCs/>
        </w:rPr>
        <w:t xml:space="preserve">dans la paroi </w:t>
      </w:r>
      <w:r w:rsidRPr="0020645D">
        <w:rPr>
          <w:rFonts w:ascii="Arial" w:hAnsi="Arial" w:cs="Arial"/>
          <w:bCs/>
        </w:rPr>
        <w:t>et dans le tissu adjacent. Le T est précédé de la lettre P (pathologique) indiquant  qu’il s’agit d’une évaluation microscopique.</w:t>
      </w:r>
    </w:p>
    <w:p w:rsidR="0059409E" w:rsidRPr="0020645D" w:rsidRDefault="0059409E" w:rsidP="006D04D7">
      <w:pPr>
        <w:ind w:firstLine="567"/>
        <w:jc w:val="both"/>
        <w:rPr>
          <w:rFonts w:ascii="Arial" w:hAnsi="Arial" w:cs="Arial"/>
        </w:rPr>
      </w:pPr>
      <w:r w:rsidRPr="0020645D">
        <w:rPr>
          <w:rFonts w:ascii="Arial" w:hAnsi="Arial" w:cs="Arial"/>
        </w:rPr>
        <w:t xml:space="preserve">Les tumeurs de vessie sont actuellement classées  en tumeurs de vessie n’infiltrant pas le muscle </w:t>
      </w:r>
      <w:r w:rsidR="00782A20" w:rsidRPr="0020645D">
        <w:rPr>
          <w:rFonts w:ascii="Arial" w:hAnsi="Arial" w:cs="Arial"/>
        </w:rPr>
        <w:t>(TVNIM</w:t>
      </w:r>
      <w:r w:rsidRPr="0020645D">
        <w:rPr>
          <w:rFonts w:ascii="Arial" w:hAnsi="Arial" w:cs="Arial"/>
        </w:rPr>
        <w:t xml:space="preserve">) et </w:t>
      </w:r>
      <w:r w:rsidR="00782A20">
        <w:rPr>
          <w:rFonts w:ascii="Arial" w:hAnsi="Arial" w:cs="Arial"/>
        </w:rPr>
        <w:t xml:space="preserve">en </w:t>
      </w:r>
      <w:r w:rsidRPr="0020645D">
        <w:rPr>
          <w:rFonts w:ascii="Arial" w:hAnsi="Arial" w:cs="Arial"/>
        </w:rPr>
        <w:t>tumeurs de vessie infiltrant  le muscle (TVIM)</w:t>
      </w:r>
    </w:p>
    <w:p w:rsidR="0059409E" w:rsidRPr="0020645D" w:rsidRDefault="0059409E" w:rsidP="0059409E">
      <w:pPr>
        <w:jc w:val="both"/>
        <w:rPr>
          <w:rFonts w:ascii="Arial" w:hAnsi="Arial" w:cs="Arial"/>
        </w:rPr>
      </w:pPr>
    </w:p>
    <w:p w:rsidR="0059409E" w:rsidRPr="0020645D" w:rsidRDefault="0059409E" w:rsidP="0059409E">
      <w:pPr>
        <w:jc w:val="both"/>
        <w:rPr>
          <w:rFonts w:ascii="Arial" w:hAnsi="Arial" w:cs="Aria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6307"/>
        <w:gridCol w:w="1733"/>
      </w:tblGrid>
      <w:tr w:rsidR="0059409E" w:rsidRPr="00360E44" w:rsidTr="00360E44">
        <w:tc>
          <w:tcPr>
            <w:tcW w:w="992" w:type="dxa"/>
            <w:shd w:val="clear" w:color="auto" w:fill="auto"/>
          </w:tcPr>
          <w:p w:rsidR="0059409E" w:rsidRPr="00360E44" w:rsidRDefault="0059409E" w:rsidP="0059409E">
            <w:pPr>
              <w:jc w:val="both"/>
              <w:rPr>
                <w:rFonts w:ascii="Arial" w:hAnsi="Arial" w:cs="Arial"/>
                <w:bCs/>
              </w:rPr>
            </w:pPr>
            <w:r w:rsidRPr="00360E44">
              <w:rPr>
                <w:rFonts w:ascii="Arial" w:hAnsi="Arial" w:cs="Arial"/>
                <w:bCs/>
              </w:rPr>
              <w:t>Stade</w:t>
            </w:r>
          </w:p>
        </w:tc>
        <w:tc>
          <w:tcPr>
            <w:tcW w:w="6307" w:type="dxa"/>
            <w:shd w:val="clear" w:color="auto" w:fill="auto"/>
          </w:tcPr>
          <w:p w:rsidR="0059409E" w:rsidRPr="00360E44" w:rsidRDefault="0059409E" w:rsidP="00360E44">
            <w:pPr>
              <w:jc w:val="center"/>
              <w:rPr>
                <w:rFonts w:ascii="Arial" w:hAnsi="Arial" w:cs="Arial"/>
                <w:bCs/>
              </w:rPr>
            </w:pPr>
            <w:r w:rsidRPr="00360E44">
              <w:rPr>
                <w:rFonts w:ascii="Arial" w:hAnsi="Arial" w:cs="Arial"/>
                <w:bCs/>
              </w:rPr>
              <w:t>Description</w:t>
            </w:r>
          </w:p>
        </w:tc>
        <w:tc>
          <w:tcPr>
            <w:tcW w:w="1733" w:type="dxa"/>
            <w:shd w:val="clear" w:color="auto" w:fill="auto"/>
          </w:tcPr>
          <w:p w:rsidR="0059409E" w:rsidRPr="00360E44" w:rsidRDefault="0059409E" w:rsidP="00360E44">
            <w:pPr>
              <w:jc w:val="center"/>
              <w:rPr>
                <w:rFonts w:ascii="Arial" w:hAnsi="Arial" w:cs="Arial"/>
                <w:bCs/>
              </w:rPr>
            </w:pPr>
            <w:r w:rsidRPr="00360E44">
              <w:rPr>
                <w:rFonts w:ascii="Arial" w:hAnsi="Arial" w:cs="Arial"/>
                <w:bCs/>
              </w:rPr>
              <w:t>Dénomination</w:t>
            </w:r>
          </w:p>
          <w:p w:rsidR="0059409E" w:rsidRPr="00360E44" w:rsidRDefault="0059409E" w:rsidP="00360E44">
            <w:pPr>
              <w:jc w:val="center"/>
              <w:rPr>
                <w:rFonts w:ascii="Arial" w:hAnsi="Arial" w:cs="Arial"/>
                <w:bCs/>
              </w:rPr>
            </w:pPr>
          </w:p>
        </w:tc>
      </w:tr>
      <w:tr w:rsidR="0059409E" w:rsidRPr="0020645D" w:rsidTr="00360E44">
        <w:tc>
          <w:tcPr>
            <w:tcW w:w="992" w:type="dxa"/>
            <w:shd w:val="clear" w:color="auto" w:fill="auto"/>
          </w:tcPr>
          <w:p w:rsidR="0059409E" w:rsidRPr="0020645D" w:rsidRDefault="0059409E" w:rsidP="0059409E">
            <w:pPr>
              <w:jc w:val="both"/>
              <w:rPr>
                <w:rFonts w:ascii="Arial" w:hAnsi="Arial" w:cs="Arial"/>
                <w:bCs/>
              </w:rPr>
            </w:pPr>
            <w:r w:rsidRPr="0020645D">
              <w:rPr>
                <w:rFonts w:ascii="Arial" w:hAnsi="Arial" w:cs="Arial"/>
                <w:bCs/>
              </w:rPr>
              <w:t>pTa</w:t>
            </w:r>
          </w:p>
        </w:tc>
        <w:tc>
          <w:tcPr>
            <w:tcW w:w="6307" w:type="dxa"/>
            <w:shd w:val="clear" w:color="auto" w:fill="auto"/>
          </w:tcPr>
          <w:p w:rsidR="0059409E" w:rsidRPr="0020645D" w:rsidRDefault="0059409E" w:rsidP="0059409E">
            <w:pPr>
              <w:jc w:val="both"/>
              <w:rPr>
                <w:rFonts w:ascii="Arial" w:hAnsi="Arial" w:cs="Arial"/>
                <w:bCs/>
              </w:rPr>
            </w:pPr>
            <w:r w:rsidRPr="0020645D">
              <w:rPr>
                <w:rFonts w:ascii="Arial" w:hAnsi="Arial" w:cs="Arial"/>
                <w:bCs/>
              </w:rPr>
              <w:t>Tumeur papillaire de grade variable sans infiltration du chorion</w:t>
            </w:r>
          </w:p>
        </w:tc>
        <w:tc>
          <w:tcPr>
            <w:tcW w:w="1733" w:type="dxa"/>
            <w:shd w:val="clear" w:color="auto" w:fill="auto"/>
          </w:tcPr>
          <w:p w:rsidR="0059409E" w:rsidRPr="0020645D" w:rsidRDefault="0059409E" w:rsidP="0059409E">
            <w:pPr>
              <w:jc w:val="both"/>
              <w:rPr>
                <w:rFonts w:ascii="Arial" w:hAnsi="Arial" w:cs="Arial"/>
                <w:bCs/>
              </w:rPr>
            </w:pPr>
            <w:r w:rsidRPr="0020645D">
              <w:rPr>
                <w:rFonts w:ascii="Arial" w:hAnsi="Arial" w:cs="Arial"/>
                <w:bCs/>
              </w:rPr>
              <w:t>TVNIM</w:t>
            </w:r>
          </w:p>
        </w:tc>
      </w:tr>
      <w:tr w:rsidR="0059409E" w:rsidRPr="0020645D" w:rsidTr="00360E44">
        <w:tc>
          <w:tcPr>
            <w:tcW w:w="992" w:type="dxa"/>
            <w:shd w:val="clear" w:color="auto" w:fill="auto"/>
          </w:tcPr>
          <w:p w:rsidR="0059409E" w:rsidRPr="0020645D" w:rsidRDefault="0059409E" w:rsidP="0059409E">
            <w:pPr>
              <w:jc w:val="both"/>
              <w:rPr>
                <w:rFonts w:ascii="Arial" w:hAnsi="Arial" w:cs="Arial"/>
                <w:bCs/>
              </w:rPr>
            </w:pPr>
            <w:r w:rsidRPr="0020645D">
              <w:rPr>
                <w:rFonts w:ascii="Arial" w:hAnsi="Arial" w:cs="Arial"/>
                <w:bCs/>
              </w:rPr>
              <w:t>pTis</w:t>
            </w:r>
          </w:p>
        </w:tc>
        <w:tc>
          <w:tcPr>
            <w:tcW w:w="6307" w:type="dxa"/>
            <w:shd w:val="clear" w:color="auto" w:fill="auto"/>
          </w:tcPr>
          <w:p w:rsidR="0059409E" w:rsidRPr="0020645D" w:rsidRDefault="0059409E" w:rsidP="0059409E">
            <w:pPr>
              <w:jc w:val="both"/>
              <w:rPr>
                <w:rFonts w:ascii="Arial" w:hAnsi="Arial" w:cs="Arial"/>
                <w:bCs/>
              </w:rPr>
            </w:pPr>
            <w:r w:rsidRPr="0020645D">
              <w:rPr>
                <w:rFonts w:ascii="Arial" w:hAnsi="Arial" w:cs="Arial"/>
                <w:bCs/>
              </w:rPr>
              <w:t>Tumeur plane de haut grade variable sans infiltration du chorion</w:t>
            </w:r>
          </w:p>
        </w:tc>
        <w:tc>
          <w:tcPr>
            <w:tcW w:w="1733" w:type="dxa"/>
            <w:shd w:val="clear" w:color="auto" w:fill="auto"/>
          </w:tcPr>
          <w:p w:rsidR="0059409E" w:rsidRPr="0020645D" w:rsidRDefault="0059409E" w:rsidP="0059409E">
            <w:pPr>
              <w:jc w:val="both"/>
              <w:rPr>
                <w:rFonts w:ascii="Arial" w:hAnsi="Arial" w:cs="Arial"/>
                <w:bCs/>
              </w:rPr>
            </w:pPr>
          </w:p>
        </w:tc>
      </w:tr>
      <w:tr w:rsidR="0059409E" w:rsidRPr="0020645D" w:rsidTr="00360E44">
        <w:tc>
          <w:tcPr>
            <w:tcW w:w="992" w:type="dxa"/>
            <w:shd w:val="clear" w:color="auto" w:fill="auto"/>
          </w:tcPr>
          <w:p w:rsidR="0059409E" w:rsidRPr="0020645D" w:rsidRDefault="0059409E" w:rsidP="0059409E">
            <w:pPr>
              <w:jc w:val="both"/>
              <w:rPr>
                <w:rFonts w:ascii="Arial" w:hAnsi="Arial" w:cs="Arial"/>
                <w:bCs/>
              </w:rPr>
            </w:pPr>
            <w:r w:rsidRPr="0020645D">
              <w:rPr>
                <w:rFonts w:ascii="Arial" w:hAnsi="Arial" w:cs="Arial"/>
                <w:bCs/>
              </w:rPr>
              <w:t>pT1</w:t>
            </w:r>
          </w:p>
        </w:tc>
        <w:tc>
          <w:tcPr>
            <w:tcW w:w="6307" w:type="dxa"/>
            <w:shd w:val="clear" w:color="auto" w:fill="auto"/>
          </w:tcPr>
          <w:p w:rsidR="0059409E" w:rsidRPr="0020645D" w:rsidRDefault="0059409E" w:rsidP="0059409E">
            <w:pPr>
              <w:jc w:val="both"/>
              <w:rPr>
                <w:rFonts w:ascii="Arial" w:hAnsi="Arial" w:cs="Arial"/>
                <w:bCs/>
              </w:rPr>
            </w:pPr>
            <w:r w:rsidRPr="0020645D">
              <w:rPr>
                <w:rFonts w:ascii="Arial" w:hAnsi="Arial" w:cs="Arial"/>
                <w:bCs/>
              </w:rPr>
              <w:t>Tumeur papillaire de grade variable avec infiltration du chorion sans infiltration du muscle</w:t>
            </w:r>
          </w:p>
        </w:tc>
        <w:tc>
          <w:tcPr>
            <w:tcW w:w="1733" w:type="dxa"/>
            <w:shd w:val="clear" w:color="auto" w:fill="auto"/>
          </w:tcPr>
          <w:p w:rsidR="0059409E" w:rsidRPr="0020645D" w:rsidRDefault="0059409E" w:rsidP="0059409E">
            <w:pPr>
              <w:jc w:val="both"/>
              <w:rPr>
                <w:rFonts w:ascii="Arial" w:hAnsi="Arial" w:cs="Arial"/>
                <w:bCs/>
              </w:rPr>
            </w:pPr>
          </w:p>
        </w:tc>
      </w:tr>
      <w:tr w:rsidR="0059409E" w:rsidRPr="0020645D" w:rsidTr="00360E44">
        <w:tc>
          <w:tcPr>
            <w:tcW w:w="992" w:type="dxa"/>
            <w:shd w:val="clear" w:color="auto" w:fill="auto"/>
          </w:tcPr>
          <w:p w:rsidR="0059409E" w:rsidRPr="0020645D" w:rsidRDefault="0059409E" w:rsidP="0059409E">
            <w:pPr>
              <w:jc w:val="both"/>
              <w:rPr>
                <w:rFonts w:ascii="Arial" w:hAnsi="Arial" w:cs="Arial"/>
                <w:bCs/>
              </w:rPr>
            </w:pPr>
            <w:r w:rsidRPr="0020645D">
              <w:rPr>
                <w:rFonts w:ascii="Arial" w:hAnsi="Arial" w:cs="Arial"/>
                <w:bCs/>
              </w:rPr>
              <w:t>pT2</w:t>
            </w:r>
          </w:p>
        </w:tc>
        <w:tc>
          <w:tcPr>
            <w:tcW w:w="6307" w:type="dxa"/>
            <w:shd w:val="clear" w:color="auto" w:fill="auto"/>
          </w:tcPr>
          <w:p w:rsidR="0059409E" w:rsidRPr="0020645D" w:rsidRDefault="0059409E" w:rsidP="0059409E">
            <w:pPr>
              <w:jc w:val="both"/>
              <w:rPr>
                <w:rFonts w:ascii="Arial" w:hAnsi="Arial" w:cs="Arial"/>
                <w:bCs/>
              </w:rPr>
            </w:pPr>
            <w:r w:rsidRPr="0020645D">
              <w:rPr>
                <w:rFonts w:ascii="Arial" w:hAnsi="Arial" w:cs="Arial"/>
                <w:bCs/>
              </w:rPr>
              <w:t>Tumeur infiltrant le muscle</w:t>
            </w:r>
          </w:p>
        </w:tc>
        <w:tc>
          <w:tcPr>
            <w:tcW w:w="1733" w:type="dxa"/>
            <w:shd w:val="clear" w:color="auto" w:fill="auto"/>
          </w:tcPr>
          <w:p w:rsidR="0059409E" w:rsidRPr="0020645D" w:rsidRDefault="0059409E" w:rsidP="0059409E">
            <w:pPr>
              <w:jc w:val="both"/>
              <w:rPr>
                <w:rFonts w:ascii="Arial" w:hAnsi="Arial" w:cs="Arial"/>
                <w:bCs/>
              </w:rPr>
            </w:pPr>
            <w:r w:rsidRPr="0020645D">
              <w:rPr>
                <w:rFonts w:ascii="Arial" w:hAnsi="Arial" w:cs="Arial"/>
                <w:bCs/>
              </w:rPr>
              <w:t>TVIM</w:t>
            </w:r>
          </w:p>
        </w:tc>
      </w:tr>
    </w:tbl>
    <w:p w:rsidR="0059409E" w:rsidRPr="0020645D" w:rsidRDefault="0059409E" w:rsidP="0059409E">
      <w:pPr>
        <w:jc w:val="both"/>
        <w:rPr>
          <w:rFonts w:ascii="Arial" w:hAnsi="Arial" w:cs="Arial"/>
          <w:bCs/>
        </w:rPr>
      </w:pPr>
    </w:p>
    <w:p w:rsidR="0059409E" w:rsidRPr="0020645D" w:rsidRDefault="0059409E" w:rsidP="0059409E">
      <w:pPr>
        <w:jc w:val="both"/>
        <w:rPr>
          <w:rFonts w:ascii="Arial" w:hAnsi="Arial" w:cs="Arial"/>
          <w:bCs/>
        </w:rPr>
      </w:pPr>
    </w:p>
    <w:p w:rsidR="0059409E" w:rsidRPr="0020645D" w:rsidRDefault="0059409E" w:rsidP="00C623D8">
      <w:pPr>
        <w:pStyle w:val="Paragraphedeliste"/>
        <w:numPr>
          <w:ilvl w:val="0"/>
          <w:numId w:val="30"/>
        </w:numPr>
        <w:ind w:firstLine="414"/>
        <w:jc w:val="both"/>
        <w:rPr>
          <w:rFonts w:ascii="Arial" w:hAnsi="Arial" w:cs="Arial"/>
          <w:b/>
          <w:bCs/>
        </w:rPr>
      </w:pPr>
      <w:r w:rsidRPr="0020645D">
        <w:rPr>
          <w:rFonts w:ascii="Arial" w:hAnsi="Arial" w:cs="Arial"/>
          <w:b/>
          <w:bCs/>
        </w:rPr>
        <w:t>Classification TNM 2009 des carcinomes urothéliaux de la vessie (UICC).</w:t>
      </w:r>
    </w:p>
    <w:p w:rsidR="0059409E" w:rsidRPr="0020645D" w:rsidRDefault="0059409E" w:rsidP="0059409E">
      <w:pPr>
        <w:jc w:val="both"/>
        <w:rPr>
          <w:rFonts w:ascii="Arial" w:hAnsi="Arial" w:cs="Arial"/>
          <w:b/>
        </w:rPr>
      </w:pPr>
    </w:p>
    <w:p w:rsidR="0059409E" w:rsidRPr="0020645D" w:rsidRDefault="0059409E" w:rsidP="00C623D8">
      <w:pPr>
        <w:numPr>
          <w:ilvl w:val="0"/>
          <w:numId w:val="20"/>
        </w:numPr>
        <w:ind w:left="1985" w:hanging="284"/>
        <w:jc w:val="both"/>
        <w:rPr>
          <w:rFonts w:ascii="Arial" w:hAnsi="Arial" w:cs="Arial"/>
        </w:rPr>
      </w:pPr>
      <w:r w:rsidRPr="0020645D">
        <w:rPr>
          <w:rFonts w:ascii="Arial" w:hAnsi="Arial" w:cs="Arial"/>
          <w:b/>
          <w:bCs/>
        </w:rPr>
        <w:t>pTa</w:t>
      </w:r>
      <w:r w:rsidRPr="0020645D">
        <w:rPr>
          <w:rFonts w:ascii="Arial" w:hAnsi="Arial" w:cs="Arial"/>
        </w:rPr>
        <w:t xml:space="preserve"> : Carcinome papillaire de grade variable sans infiltration de la </w:t>
      </w:r>
    </w:p>
    <w:p w:rsidR="0059409E" w:rsidRPr="0020645D" w:rsidRDefault="0059409E" w:rsidP="0059409E">
      <w:pPr>
        <w:jc w:val="both"/>
        <w:rPr>
          <w:rFonts w:ascii="Arial" w:hAnsi="Arial" w:cs="Arial"/>
        </w:rPr>
      </w:pPr>
      <w:r w:rsidRPr="0020645D">
        <w:rPr>
          <w:rFonts w:ascii="Arial" w:hAnsi="Arial" w:cs="Arial"/>
        </w:rPr>
        <w:t xml:space="preserve">lamina propria non invasif </w:t>
      </w:r>
    </w:p>
    <w:p w:rsidR="0059409E" w:rsidRPr="0020645D" w:rsidRDefault="0059409E" w:rsidP="00C623D8">
      <w:pPr>
        <w:numPr>
          <w:ilvl w:val="0"/>
          <w:numId w:val="20"/>
        </w:numPr>
        <w:ind w:left="1985" w:hanging="284"/>
        <w:jc w:val="both"/>
        <w:rPr>
          <w:rFonts w:ascii="Arial" w:hAnsi="Arial" w:cs="Arial"/>
        </w:rPr>
      </w:pPr>
      <w:r w:rsidRPr="0020645D">
        <w:rPr>
          <w:rFonts w:ascii="Arial" w:hAnsi="Arial" w:cs="Arial"/>
          <w:b/>
          <w:bCs/>
        </w:rPr>
        <w:t>pTis </w:t>
      </w:r>
      <w:r w:rsidRPr="0020645D">
        <w:rPr>
          <w:rFonts w:ascii="Arial" w:hAnsi="Arial" w:cs="Arial"/>
        </w:rPr>
        <w:t xml:space="preserve">: Tumeur plane de haut grade sans infiltration (Carcinome in </w:t>
      </w:r>
    </w:p>
    <w:p w:rsidR="0059409E" w:rsidRPr="0020645D" w:rsidRDefault="0059409E" w:rsidP="0059409E">
      <w:pPr>
        <w:jc w:val="both"/>
        <w:rPr>
          <w:rFonts w:ascii="Arial" w:hAnsi="Arial" w:cs="Arial"/>
        </w:rPr>
      </w:pPr>
      <w:r w:rsidRPr="0020645D">
        <w:rPr>
          <w:rFonts w:ascii="Arial" w:hAnsi="Arial" w:cs="Arial"/>
        </w:rPr>
        <w:t xml:space="preserve">situ) </w:t>
      </w:r>
    </w:p>
    <w:p w:rsidR="0059409E" w:rsidRPr="0020645D" w:rsidRDefault="0059409E" w:rsidP="00C623D8">
      <w:pPr>
        <w:numPr>
          <w:ilvl w:val="0"/>
          <w:numId w:val="20"/>
        </w:numPr>
        <w:ind w:left="1985" w:hanging="284"/>
        <w:jc w:val="both"/>
        <w:rPr>
          <w:rFonts w:ascii="Arial" w:hAnsi="Arial" w:cs="Arial"/>
        </w:rPr>
      </w:pPr>
      <w:r w:rsidRPr="0020645D">
        <w:rPr>
          <w:rFonts w:ascii="Arial" w:hAnsi="Arial" w:cs="Arial"/>
          <w:b/>
          <w:bCs/>
        </w:rPr>
        <w:t>pT1</w:t>
      </w:r>
      <w:r w:rsidRPr="0020645D">
        <w:rPr>
          <w:rFonts w:ascii="Arial" w:hAnsi="Arial" w:cs="Arial"/>
        </w:rPr>
        <w:t xml:space="preserve"> : Tumeur papillaire de grade variable avec infiltration de la </w:t>
      </w:r>
    </w:p>
    <w:p w:rsidR="0059409E" w:rsidRPr="0020645D" w:rsidRDefault="0059409E" w:rsidP="0059409E">
      <w:pPr>
        <w:jc w:val="both"/>
        <w:rPr>
          <w:rFonts w:ascii="Arial" w:hAnsi="Arial" w:cs="Arial"/>
        </w:rPr>
      </w:pPr>
      <w:r w:rsidRPr="0020645D">
        <w:rPr>
          <w:rFonts w:ascii="Arial" w:hAnsi="Arial" w:cs="Arial"/>
        </w:rPr>
        <w:t xml:space="preserve">lamina propria  </w:t>
      </w:r>
    </w:p>
    <w:p w:rsidR="0059409E" w:rsidRPr="0020645D" w:rsidRDefault="0059409E" w:rsidP="00C623D8">
      <w:pPr>
        <w:numPr>
          <w:ilvl w:val="0"/>
          <w:numId w:val="20"/>
        </w:numPr>
        <w:ind w:left="1985" w:hanging="284"/>
        <w:jc w:val="both"/>
        <w:rPr>
          <w:rFonts w:ascii="Arial" w:hAnsi="Arial" w:cs="Arial"/>
        </w:rPr>
      </w:pPr>
      <w:r w:rsidRPr="0020645D">
        <w:rPr>
          <w:rFonts w:ascii="Arial" w:hAnsi="Arial" w:cs="Arial"/>
          <w:b/>
          <w:bCs/>
        </w:rPr>
        <w:t>pT2</w:t>
      </w:r>
      <w:r w:rsidRPr="0020645D">
        <w:rPr>
          <w:rFonts w:ascii="Arial" w:hAnsi="Arial" w:cs="Arial"/>
        </w:rPr>
        <w:t> : Tumeur envahissant la musculeuse</w:t>
      </w:r>
    </w:p>
    <w:p w:rsidR="0059409E" w:rsidRPr="0020645D" w:rsidRDefault="0059409E" w:rsidP="00C623D8">
      <w:pPr>
        <w:numPr>
          <w:ilvl w:val="0"/>
          <w:numId w:val="22"/>
        </w:numPr>
        <w:ind w:left="2552" w:hanging="284"/>
        <w:jc w:val="both"/>
        <w:rPr>
          <w:rFonts w:ascii="Arial" w:hAnsi="Arial" w:cs="Arial"/>
        </w:rPr>
      </w:pPr>
      <w:r w:rsidRPr="0020645D">
        <w:rPr>
          <w:rFonts w:ascii="Arial" w:hAnsi="Arial" w:cs="Arial"/>
          <w:b/>
          <w:bCs/>
        </w:rPr>
        <w:t>pT2a</w:t>
      </w:r>
      <w:r w:rsidRPr="0020645D">
        <w:rPr>
          <w:rFonts w:ascii="Arial" w:hAnsi="Arial" w:cs="Arial"/>
        </w:rPr>
        <w:t xml:space="preserve"> : Tumeur envahissant la musculeuse superficielle </w:t>
      </w:r>
    </w:p>
    <w:p w:rsidR="0059409E" w:rsidRPr="0020645D" w:rsidRDefault="0059409E" w:rsidP="006D04D7">
      <w:pPr>
        <w:jc w:val="both"/>
        <w:rPr>
          <w:rFonts w:ascii="Arial" w:hAnsi="Arial" w:cs="Arial"/>
        </w:rPr>
      </w:pPr>
      <w:r w:rsidRPr="0020645D">
        <w:rPr>
          <w:rFonts w:ascii="Arial" w:hAnsi="Arial" w:cs="Arial"/>
        </w:rPr>
        <w:t>(moitié interne)</w:t>
      </w:r>
    </w:p>
    <w:p w:rsidR="0059409E" w:rsidRPr="0020645D" w:rsidRDefault="0059409E" w:rsidP="00C623D8">
      <w:pPr>
        <w:numPr>
          <w:ilvl w:val="0"/>
          <w:numId w:val="22"/>
        </w:numPr>
        <w:tabs>
          <w:tab w:val="left" w:pos="2552"/>
        </w:tabs>
        <w:ind w:hanging="437"/>
        <w:jc w:val="both"/>
        <w:rPr>
          <w:rFonts w:ascii="Arial" w:hAnsi="Arial" w:cs="Arial"/>
        </w:rPr>
      </w:pPr>
      <w:r w:rsidRPr="0020645D">
        <w:rPr>
          <w:rFonts w:ascii="Arial" w:hAnsi="Arial" w:cs="Arial"/>
          <w:b/>
          <w:bCs/>
        </w:rPr>
        <w:t>pT2b</w:t>
      </w:r>
      <w:r w:rsidRPr="0020645D">
        <w:rPr>
          <w:rFonts w:ascii="Arial" w:hAnsi="Arial" w:cs="Arial"/>
        </w:rPr>
        <w:t> </w:t>
      </w:r>
      <w:proofErr w:type="gramStart"/>
      <w:r w:rsidRPr="0020645D">
        <w:rPr>
          <w:rFonts w:ascii="Arial" w:hAnsi="Arial" w:cs="Arial"/>
        </w:rPr>
        <w:t>:Tumeur</w:t>
      </w:r>
      <w:proofErr w:type="gramEnd"/>
      <w:r w:rsidRPr="0020645D">
        <w:rPr>
          <w:rFonts w:ascii="Arial" w:hAnsi="Arial" w:cs="Arial"/>
        </w:rPr>
        <w:t xml:space="preserve"> envahissant la musculeuse profonde (moitié </w:t>
      </w:r>
    </w:p>
    <w:p w:rsidR="0059409E" w:rsidRPr="0020645D" w:rsidRDefault="0059409E" w:rsidP="0059409E">
      <w:pPr>
        <w:jc w:val="both"/>
        <w:rPr>
          <w:rFonts w:ascii="Arial" w:hAnsi="Arial" w:cs="Arial"/>
        </w:rPr>
      </w:pPr>
      <w:r w:rsidRPr="0020645D">
        <w:rPr>
          <w:rFonts w:ascii="Arial" w:hAnsi="Arial" w:cs="Arial"/>
        </w:rPr>
        <w:t>externe)</w:t>
      </w:r>
    </w:p>
    <w:p w:rsidR="0059409E" w:rsidRPr="0020645D" w:rsidRDefault="0059409E" w:rsidP="00C623D8">
      <w:pPr>
        <w:numPr>
          <w:ilvl w:val="0"/>
          <w:numId w:val="21"/>
        </w:numPr>
        <w:tabs>
          <w:tab w:val="left" w:pos="1985"/>
        </w:tabs>
        <w:ind w:hanging="437"/>
        <w:jc w:val="both"/>
        <w:rPr>
          <w:rFonts w:ascii="Arial" w:hAnsi="Arial" w:cs="Arial"/>
        </w:rPr>
      </w:pPr>
      <w:r w:rsidRPr="0020645D">
        <w:rPr>
          <w:rFonts w:ascii="Arial" w:hAnsi="Arial" w:cs="Arial"/>
          <w:b/>
          <w:bCs/>
        </w:rPr>
        <w:t>pT3</w:t>
      </w:r>
      <w:r w:rsidRPr="0020645D">
        <w:rPr>
          <w:rFonts w:ascii="Arial" w:hAnsi="Arial" w:cs="Arial"/>
        </w:rPr>
        <w:t xml:space="preserve"> : Tumeur envahissant le tissu péri-vésical </w:t>
      </w:r>
    </w:p>
    <w:p w:rsidR="0059409E" w:rsidRPr="0020645D" w:rsidRDefault="0059409E" w:rsidP="00C623D8">
      <w:pPr>
        <w:numPr>
          <w:ilvl w:val="0"/>
          <w:numId w:val="23"/>
        </w:numPr>
        <w:tabs>
          <w:tab w:val="left" w:pos="2552"/>
        </w:tabs>
        <w:ind w:hanging="437"/>
        <w:jc w:val="both"/>
        <w:rPr>
          <w:rFonts w:ascii="Arial" w:hAnsi="Arial" w:cs="Arial"/>
        </w:rPr>
      </w:pPr>
      <w:r w:rsidRPr="0020645D">
        <w:rPr>
          <w:rFonts w:ascii="Arial" w:hAnsi="Arial" w:cs="Arial"/>
          <w:b/>
          <w:bCs/>
        </w:rPr>
        <w:t>pT3a </w:t>
      </w:r>
      <w:r w:rsidRPr="0020645D">
        <w:rPr>
          <w:rFonts w:ascii="Arial" w:hAnsi="Arial" w:cs="Arial"/>
        </w:rPr>
        <w:t xml:space="preserve">: Atteinte microscopique </w:t>
      </w:r>
    </w:p>
    <w:p w:rsidR="0059409E" w:rsidRPr="0020645D" w:rsidRDefault="0059409E" w:rsidP="00C623D8">
      <w:pPr>
        <w:numPr>
          <w:ilvl w:val="0"/>
          <w:numId w:val="23"/>
        </w:numPr>
        <w:tabs>
          <w:tab w:val="left" w:pos="2552"/>
        </w:tabs>
        <w:ind w:hanging="437"/>
        <w:jc w:val="both"/>
        <w:rPr>
          <w:rFonts w:ascii="Arial" w:hAnsi="Arial" w:cs="Arial"/>
        </w:rPr>
      </w:pPr>
      <w:r w:rsidRPr="0020645D">
        <w:rPr>
          <w:rFonts w:ascii="Arial" w:hAnsi="Arial" w:cs="Arial"/>
          <w:b/>
          <w:bCs/>
        </w:rPr>
        <w:t>pT3b</w:t>
      </w:r>
      <w:r w:rsidRPr="0020645D">
        <w:rPr>
          <w:rFonts w:ascii="Arial" w:hAnsi="Arial" w:cs="Arial"/>
        </w:rPr>
        <w:t xml:space="preserve"> : Atteinte macroscopique </w:t>
      </w:r>
      <w:proofErr w:type="gramStart"/>
      <w:r w:rsidRPr="0020645D">
        <w:rPr>
          <w:rFonts w:ascii="Arial" w:hAnsi="Arial" w:cs="Arial"/>
        </w:rPr>
        <w:t>( masse</w:t>
      </w:r>
      <w:proofErr w:type="gramEnd"/>
      <w:r w:rsidRPr="0020645D">
        <w:rPr>
          <w:rFonts w:ascii="Arial" w:hAnsi="Arial" w:cs="Arial"/>
        </w:rPr>
        <w:t xml:space="preserve"> extra-vésicale) </w:t>
      </w:r>
    </w:p>
    <w:p w:rsidR="0059409E" w:rsidRPr="0020645D" w:rsidRDefault="0059409E" w:rsidP="0059409E">
      <w:pPr>
        <w:jc w:val="both"/>
        <w:rPr>
          <w:rFonts w:ascii="Arial" w:hAnsi="Arial" w:cs="Arial"/>
        </w:rPr>
      </w:pPr>
      <w:r w:rsidRPr="0020645D">
        <w:rPr>
          <w:rFonts w:ascii="Arial" w:hAnsi="Arial" w:cs="Arial"/>
        </w:rPr>
        <w:t xml:space="preserve">macroscopique </w:t>
      </w:r>
    </w:p>
    <w:p w:rsidR="0059409E" w:rsidRPr="0020645D" w:rsidRDefault="0059409E" w:rsidP="00C623D8">
      <w:pPr>
        <w:numPr>
          <w:ilvl w:val="0"/>
          <w:numId w:val="21"/>
        </w:numPr>
        <w:tabs>
          <w:tab w:val="left" w:pos="1985"/>
        </w:tabs>
        <w:ind w:hanging="437"/>
        <w:jc w:val="both"/>
        <w:rPr>
          <w:rFonts w:ascii="Arial" w:hAnsi="Arial" w:cs="Arial"/>
        </w:rPr>
      </w:pPr>
      <w:r w:rsidRPr="0020645D">
        <w:rPr>
          <w:rFonts w:ascii="Arial" w:hAnsi="Arial" w:cs="Arial"/>
          <w:b/>
          <w:bCs/>
        </w:rPr>
        <w:t>pT4</w:t>
      </w:r>
      <w:r w:rsidRPr="0020645D">
        <w:rPr>
          <w:rFonts w:ascii="Arial" w:hAnsi="Arial" w:cs="Arial"/>
        </w:rPr>
        <w:t xml:space="preserve"> : Tumeur envahissant l’une ou l’autre des structures </w:t>
      </w:r>
    </w:p>
    <w:p w:rsidR="0059409E" w:rsidRPr="0020645D" w:rsidRDefault="0059409E" w:rsidP="0059409E">
      <w:pPr>
        <w:jc w:val="both"/>
        <w:rPr>
          <w:rFonts w:ascii="Arial" w:hAnsi="Arial" w:cs="Arial"/>
        </w:rPr>
      </w:pPr>
      <w:r w:rsidRPr="0020645D">
        <w:rPr>
          <w:rFonts w:ascii="Arial" w:hAnsi="Arial" w:cs="Arial"/>
        </w:rPr>
        <w:t xml:space="preserve">suivantes prostate, vésicules séminales, utérus, vagin, paroi pelvienne ou paroi abdominale </w:t>
      </w:r>
    </w:p>
    <w:p w:rsidR="0059409E" w:rsidRPr="0020645D" w:rsidRDefault="0059409E" w:rsidP="00C623D8">
      <w:pPr>
        <w:numPr>
          <w:ilvl w:val="0"/>
          <w:numId w:val="24"/>
        </w:numPr>
        <w:tabs>
          <w:tab w:val="left" w:pos="2552"/>
        </w:tabs>
        <w:ind w:hanging="437"/>
        <w:jc w:val="both"/>
        <w:rPr>
          <w:rFonts w:ascii="Arial" w:hAnsi="Arial" w:cs="Arial"/>
        </w:rPr>
      </w:pPr>
      <w:r w:rsidRPr="0020645D">
        <w:rPr>
          <w:rFonts w:ascii="Arial" w:hAnsi="Arial" w:cs="Arial"/>
          <w:b/>
          <w:bCs/>
        </w:rPr>
        <w:t>pT4a</w:t>
      </w:r>
      <w:r w:rsidRPr="0020645D">
        <w:rPr>
          <w:rFonts w:ascii="Arial" w:hAnsi="Arial" w:cs="Arial"/>
        </w:rPr>
        <w:t xml:space="preserve"> : Prostate, vésicules </w:t>
      </w:r>
      <w:proofErr w:type="gramStart"/>
      <w:r w:rsidRPr="0020645D">
        <w:rPr>
          <w:rFonts w:ascii="Arial" w:hAnsi="Arial" w:cs="Arial"/>
        </w:rPr>
        <w:t>séminales ,vagin</w:t>
      </w:r>
      <w:proofErr w:type="gramEnd"/>
      <w:r w:rsidRPr="0020645D">
        <w:rPr>
          <w:rFonts w:ascii="Arial" w:hAnsi="Arial" w:cs="Arial"/>
        </w:rPr>
        <w:t xml:space="preserve"> ou utérus </w:t>
      </w:r>
    </w:p>
    <w:p w:rsidR="0059409E" w:rsidRPr="0020645D" w:rsidRDefault="0059409E" w:rsidP="00C623D8">
      <w:pPr>
        <w:numPr>
          <w:ilvl w:val="0"/>
          <w:numId w:val="24"/>
        </w:numPr>
        <w:tabs>
          <w:tab w:val="left" w:pos="2552"/>
        </w:tabs>
        <w:ind w:hanging="437"/>
        <w:jc w:val="both"/>
        <w:rPr>
          <w:rFonts w:ascii="Arial" w:hAnsi="Arial" w:cs="Arial"/>
        </w:rPr>
      </w:pPr>
      <w:r w:rsidRPr="0020645D">
        <w:rPr>
          <w:rFonts w:ascii="Arial" w:hAnsi="Arial" w:cs="Arial"/>
          <w:b/>
          <w:bCs/>
        </w:rPr>
        <w:t>pT4b</w:t>
      </w:r>
      <w:r w:rsidRPr="0020645D">
        <w:rPr>
          <w:rFonts w:ascii="Arial" w:hAnsi="Arial" w:cs="Arial"/>
        </w:rPr>
        <w:t> : Paroi pelvienne ou paroi abdominale</w:t>
      </w:r>
    </w:p>
    <w:p w:rsidR="0059409E" w:rsidRPr="0020645D" w:rsidRDefault="0059409E" w:rsidP="006D04D7">
      <w:pPr>
        <w:tabs>
          <w:tab w:val="left" w:pos="567"/>
        </w:tabs>
        <w:jc w:val="both"/>
        <w:rPr>
          <w:rFonts w:ascii="Arial" w:hAnsi="Arial" w:cs="Arial"/>
        </w:rPr>
      </w:pPr>
      <w:r w:rsidRPr="0020645D">
        <w:rPr>
          <w:rFonts w:ascii="Arial" w:hAnsi="Arial" w:cs="Arial"/>
        </w:rPr>
        <w:tab/>
        <w:t xml:space="preserve">Les tumeurs pTa, </w:t>
      </w:r>
      <w:proofErr w:type="gramStart"/>
      <w:r w:rsidRPr="0020645D">
        <w:rPr>
          <w:rFonts w:ascii="Arial" w:hAnsi="Arial" w:cs="Arial"/>
        </w:rPr>
        <w:t>pTis ,</w:t>
      </w:r>
      <w:proofErr w:type="gramEnd"/>
      <w:r w:rsidRPr="0020645D">
        <w:rPr>
          <w:rFonts w:ascii="Arial" w:hAnsi="Arial" w:cs="Arial"/>
        </w:rPr>
        <w:t xml:space="preserve"> Pt1 sont classées comme tumeurs vésicales n’infiltrant pas le muscle (TVNIM).</w:t>
      </w:r>
    </w:p>
    <w:p w:rsidR="006D04D7" w:rsidRPr="0020645D" w:rsidRDefault="006D04D7" w:rsidP="006D04D7">
      <w:pPr>
        <w:tabs>
          <w:tab w:val="left" w:pos="567"/>
        </w:tabs>
        <w:ind w:firstLine="567"/>
        <w:jc w:val="both"/>
        <w:rPr>
          <w:rFonts w:ascii="Arial" w:hAnsi="Arial" w:cs="Arial"/>
        </w:rPr>
      </w:pPr>
      <w:r w:rsidRPr="0020645D">
        <w:rPr>
          <w:rFonts w:ascii="Arial" w:hAnsi="Arial" w:cs="Arial"/>
        </w:rPr>
        <w:t xml:space="preserve">Les tumeurs pT2, </w:t>
      </w:r>
      <w:proofErr w:type="gramStart"/>
      <w:r w:rsidRPr="0020645D">
        <w:rPr>
          <w:rFonts w:ascii="Arial" w:hAnsi="Arial" w:cs="Arial"/>
        </w:rPr>
        <w:t>pT3 ,pT4</w:t>
      </w:r>
      <w:proofErr w:type="gramEnd"/>
      <w:r w:rsidRPr="0020645D">
        <w:rPr>
          <w:rFonts w:ascii="Arial" w:hAnsi="Arial" w:cs="Arial"/>
        </w:rPr>
        <w:t xml:space="preserve"> sont classées comme tumeurs infiltrant le muscle.</w:t>
      </w:r>
    </w:p>
    <w:p w:rsidR="006D04D7" w:rsidRPr="0020645D" w:rsidRDefault="006D04D7" w:rsidP="006D04D7">
      <w:pPr>
        <w:tabs>
          <w:tab w:val="left" w:pos="567"/>
        </w:tabs>
        <w:jc w:val="both"/>
        <w:rPr>
          <w:rFonts w:ascii="Arial" w:hAnsi="Arial" w:cs="Arial"/>
          <w:b/>
          <w:bCs/>
        </w:rPr>
      </w:pPr>
    </w:p>
    <w:p w:rsidR="006D04D7" w:rsidRDefault="006D04D7" w:rsidP="006D04D7">
      <w:pPr>
        <w:tabs>
          <w:tab w:val="left" w:pos="567"/>
        </w:tabs>
        <w:ind w:firstLine="851"/>
        <w:jc w:val="both"/>
        <w:rPr>
          <w:rFonts w:ascii="Arial" w:hAnsi="Arial" w:cs="Arial"/>
          <w:b/>
          <w:bCs/>
        </w:rPr>
      </w:pPr>
      <w:r w:rsidRPr="0020645D">
        <w:rPr>
          <w:rFonts w:ascii="Arial" w:hAnsi="Arial" w:cs="Arial"/>
          <w:b/>
          <w:bCs/>
        </w:rPr>
        <w:t>C. Bilan d’extension</w:t>
      </w:r>
    </w:p>
    <w:p w:rsidR="00360E44" w:rsidRPr="0020645D" w:rsidRDefault="00360E44" w:rsidP="006D04D7">
      <w:pPr>
        <w:tabs>
          <w:tab w:val="left" w:pos="567"/>
        </w:tabs>
        <w:ind w:firstLine="851"/>
        <w:jc w:val="both"/>
        <w:rPr>
          <w:rFonts w:ascii="Arial" w:hAnsi="Arial" w:cs="Arial"/>
          <w:b/>
          <w:bCs/>
        </w:rPr>
      </w:pPr>
    </w:p>
    <w:p w:rsidR="0059409E" w:rsidRPr="0020645D" w:rsidRDefault="0059409E" w:rsidP="00C623D8">
      <w:pPr>
        <w:numPr>
          <w:ilvl w:val="0"/>
          <w:numId w:val="18"/>
        </w:numPr>
        <w:tabs>
          <w:tab w:val="left" w:pos="1418"/>
        </w:tabs>
        <w:ind w:firstLine="414"/>
        <w:jc w:val="both"/>
        <w:rPr>
          <w:rFonts w:ascii="Arial" w:hAnsi="Arial" w:cs="Arial"/>
          <w:b/>
          <w:bCs/>
        </w:rPr>
      </w:pPr>
      <w:r w:rsidRPr="0020645D">
        <w:rPr>
          <w:rFonts w:ascii="Arial" w:hAnsi="Arial" w:cs="Arial"/>
          <w:b/>
          <w:bCs/>
        </w:rPr>
        <w:t>Les tumeurs de vessie n’infiltrant pas le muscle(TVNIM)</w:t>
      </w:r>
    </w:p>
    <w:p w:rsidR="0059409E" w:rsidRDefault="0059409E" w:rsidP="006D04D7">
      <w:pPr>
        <w:ind w:firstLine="426"/>
        <w:jc w:val="both"/>
        <w:rPr>
          <w:rFonts w:ascii="Arial" w:hAnsi="Arial" w:cs="Arial"/>
        </w:rPr>
      </w:pPr>
      <w:r w:rsidRPr="0020645D">
        <w:rPr>
          <w:rFonts w:ascii="Arial" w:hAnsi="Arial" w:cs="Arial"/>
        </w:rPr>
        <w:t xml:space="preserve">Les tumeurs de vessie n’infiltrant pas le muscle ne nécessite aucun bilan d’extension particulier en dehors </w:t>
      </w:r>
      <w:r w:rsidR="00782A20">
        <w:rPr>
          <w:rFonts w:ascii="Arial" w:hAnsi="Arial" w:cs="Arial"/>
        </w:rPr>
        <w:t>d’</w:t>
      </w:r>
      <w:r w:rsidRPr="0020645D">
        <w:rPr>
          <w:rFonts w:ascii="Arial" w:hAnsi="Arial" w:cs="Arial"/>
        </w:rPr>
        <w:t>un uroscanner à la recherche d’une localisation tumorale synchrone du haut appareil urinaire. Cet examen est d'autant plus nécessaire lorsque la tumeur vésicale initiale est volumineuse et/ou de haut grade.</w:t>
      </w:r>
    </w:p>
    <w:p w:rsidR="00360E44" w:rsidRPr="0020645D" w:rsidRDefault="00360E44" w:rsidP="006D04D7">
      <w:pPr>
        <w:ind w:firstLine="426"/>
        <w:jc w:val="both"/>
        <w:rPr>
          <w:rFonts w:ascii="Arial" w:hAnsi="Arial" w:cs="Arial"/>
        </w:rPr>
      </w:pPr>
    </w:p>
    <w:p w:rsidR="0059409E" w:rsidRPr="0020645D" w:rsidRDefault="0059409E" w:rsidP="00C623D8">
      <w:pPr>
        <w:numPr>
          <w:ilvl w:val="0"/>
          <w:numId w:val="18"/>
        </w:numPr>
        <w:tabs>
          <w:tab w:val="left" w:pos="1418"/>
        </w:tabs>
        <w:ind w:firstLine="414"/>
        <w:jc w:val="both"/>
        <w:rPr>
          <w:rFonts w:ascii="Arial" w:hAnsi="Arial" w:cs="Arial"/>
          <w:b/>
          <w:bCs/>
        </w:rPr>
      </w:pPr>
      <w:r w:rsidRPr="0020645D">
        <w:rPr>
          <w:rFonts w:ascii="Arial" w:hAnsi="Arial" w:cs="Arial"/>
          <w:b/>
          <w:bCs/>
        </w:rPr>
        <w:t>Les tumeurs de vessie infiltrant le muscle(TVIM)</w:t>
      </w:r>
    </w:p>
    <w:p w:rsidR="0059409E" w:rsidRPr="0020645D" w:rsidRDefault="0059409E" w:rsidP="006D04D7">
      <w:pPr>
        <w:ind w:firstLine="567"/>
        <w:jc w:val="both"/>
        <w:rPr>
          <w:rFonts w:ascii="Arial" w:hAnsi="Arial" w:cs="Arial"/>
        </w:rPr>
      </w:pPr>
      <w:r w:rsidRPr="0020645D">
        <w:rPr>
          <w:rFonts w:ascii="Arial" w:hAnsi="Arial" w:cs="Arial"/>
        </w:rPr>
        <w:t xml:space="preserve">Le bilan d’extension aura pour objectif d’évaluer l’extension tumorale localement et à distance et sera obtenu par :  </w:t>
      </w:r>
    </w:p>
    <w:p w:rsidR="0059409E" w:rsidRPr="0020645D" w:rsidRDefault="0059409E" w:rsidP="00C623D8">
      <w:pPr>
        <w:numPr>
          <w:ilvl w:val="0"/>
          <w:numId w:val="21"/>
        </w:numPr>
        <w:tabs>
          <w:tab w:val="left" w:pos="1985"/>
        </w:tabs>
        <w:ind w:hanging="437"/>
        <w:jc w:val="both"/>
        <w:rPr>
          <w:rFonts w:ascii="Arial" w:hAnsi="Arial" w:cs="Arial"/>
        </w:rPr>
      </w:pPr>
      <w:r w:rsidRPr="0020645D">
        <w:rPr>
          <w:rFonts w:ascii="Arial" w:hAnsi="Arial" w:cs="Arial"/>
        </w:rPr>
        <w:t>Un </w:t>
      </w:r>
      <w:r w:rsidRPr="0020645D">
        <w:rPr>
          <w:rFonts w:ascii="Arial" w:hAnsi="Arial" w:cs="Arial"/>
          <w:b/>
          <w:bCs/>
        </w:rPr>
        <w:t xml:space="preserve">scanner thoraco-abdomino-pelvien avec injection de </w:t>
      </w:r>
    </w:p>
    <w:p w:rsidR="0059409E" w:rsidRPr="0020645D" w:rsidRDefault="0059409E" w:rsidP="0059409E">
      <w:pPr>
        <w:jc w:val="both"/>
        <w:rPr>
          <w:rFonts w:ascii="Arial" w:hAnsi="Arial" w:cs="Arial"/>
        </w:rPr>
      </w:pPr>
      <w:proofErr w:type="gramStart"/>
      <w:r w:rsidRPr="0020645D">
        <w:rPr>
          <w:rFonts w:ascii="Arial" w:hAnsi="Arial" w:cs="Arial"/>
          <w:b/>
          <w:bCs/>
        </w:rPr>
        <w:t>produit</w:t>
      </w:r>
      <w:proofErr w:type="gramEnd"/>
      <w:r w:rsidRPr="0020645D">
        <w:rPr>
          <w:rFonts w:ascii="Arial" w:hAnsi="Arial" w:cs="Arial"/>
          <w:b/>
          <w:bCs/>
        </w:rPr>
        <w:t xml:space="preserve"> de contraste et réalisation d'un temps tardif urinaire</w:t>
      </w:r>
      <w:r w:rsidRPr="0020645D">
        <w:rPr>
          <w:rFonts w:ascii="Arial" w:hAnsi="Arial" w:cs="Arial"/>
        </w:rPr>
        <w:t> </w:t>
      </w:r>
    </w:p>
    <w:p w:rsidR="0059409E" w:rsidRPr="0020645D" w:rsidRDefault="0059409E" w:rsidP="00C84532">
      <w:pPr>
        <w:tabs>
          <w:tab w:val="left" w:pos="567"/>
        </w:tabs>
        <w:jc w:val="both"/>
        <w:rPr>
          <w:rFonts w:ascii="Arial" w:hAnsi="Arial" w:cs="Arial"/>
        </w:rPr>
      </w:pPr>
      <w:r w:rsidRPr="0020645D">
        <w:rPr>
          <w:rFonts w:ascii="Arial" w:hAnsi="Arial" w:cs="Arial"/>
        </w:rPr>
        <w:tab/>
        <w:t>Il permet d’objectiver :</w:t>
      </w:r>
    </w:p>
    <w:p w:rsidR="0059409E" w:rsidRPr="0020645D" w:rsidRDefault="0059409E" w:rsidP="00C623D8">
      <w:pPr>
        <w:numPr>
          <w:ilvl w:val="0"/>
          <w:numId w:val="28"/>
        </w:numPr>
        <w:tabs>
          <w:tab w:val="left" w:pos="2552"/>
        </w:tabs>
        <w:ind w:firstLine="828"/>
        <w:jc w:val="both"/>
        <w:rPr>
          <w:rFonts w:ascii="Arial" w:hAnsi="Arial" w:cs="Arial"/>
        </w:rPr>
      </w:pPr>
      <w:r w:rsidRPr="0020645D">
        <w:rPr>
          <w:rFonts w:ascii="Arial" w:hAnsi="Arial" w:cs="Arial"/>
        </w:rPr>
        <w:t xml:space="preserve">Une extension tumorale au niveau des méats avec un </w:t>
      </w:r>
    </w:p>
    <w:p w:rsidR="0059409E" w:rsidRPr="0020645D" w:rsidRDefault="0059409E" w:rsidP="0059409E">
      <w:pPr>
        <w:jc w:val="both"/>
        <w:rPr>
          <w:rFonts w:ascii="Arial" w:hAnsi="Arial" w:cs="Arial"/>
        </w:rPr>
      </w:pPr>
      <w:proofErr w:type="gramStart"/>
      <w:r w:rsidRPr="0020645D">
        <w:rPr>
          <w:rFonts w:ascii="Arial" w:hAnsi="Arial" w:cs="Arial"/>
        </w:rPr>
        <w:t>retentissement</w:t>
      </w:r>
      <w:proofErr w:type="gramEnd"/>
      <w:r w:rsidRPr="0020645D">
        <w:rPr>
          <w:rFonts w:ascii="Arial" w:hAnsi="Arial" w:cs="Arial"/>
        </w:rPr>
        <w:t xml:space="preserve"> sur le haut appareil urinaire avec une urétéro hydronéphrose qui peut être uni ou bilatérale (intérêt du dosage de la créatinine) ;</w:t>
      </w:r>
    </w:p>
    <w:p w:rsidR="0059409E" w:rsidRPr="0020645D" w:rsidRDefault="0059409E" w:rsidP="00C623D8">
      <w:pPr>
        <w:numPr>
          <w:ilvl w:val="0"/>
          <w:numId w:val="28"/>
        </w:numPr>
        <w:tabs>
          <w:tab w:val="left" w:pos="2552"/>
        </w:tabs>
        <w:ind w:firstLine="828"/>
        <w:jc w:val="both"/>
        <w:rPr>
          <w:rFonts w:ascii="Arial" w:hAnsi="Arial" w:cs="Arial"/>
        </w:rPr>
      </w:pPr>
      <w:r w:rsidRPr="0020645D">
        <w:rPr>
          <w:rFonts w:ascii="Arial" w:hAnsi="Arial" w:cs="Arial"/>
        </w:rPr>
        <w:t>Une  tumeur concomitante des voies excrétrices hautes ;</w:t>
      </w:r>
    </w:p>
    <w:p w:rsidR="0059409E" w:rsidRPr="0020645D" w:rsidRDefault="0059409E" w:rsidP="00C623D8">
      <w:pPr>
        <w:numPr>
          <w:ilvl w:val="0"/>
          <w:numId w:val="28"/>
        </w:numPr>
        <w:tabs>
          <w:tab w:val="left" w:pos="2552"/>
        </w:tabs>
        <w:ind w:firstLine="828"/>
        <w:jc w:val="both"/>
        <w:rPr>
          <w:rFonts w:ascii="Arial" w:hAnsi="Arial" w:cs="Arial"/>
        </w:rPr>
      </w:pPr>
      <w:r w:rsidRPr="0020645D">
        <w:rPr>
          <w:rFonts w:ascii="Arial" w:hAnsi="Arial" w:cs="Arial"/>
        </w:rPr>
        <w:t xml:space="preserve">Une extension locale, locorégionale et à distance de la </w:t>
      </w:r>
    </w:p>
    <w:p w:rsidR="0059409E" w:rsidRPr="0020645D" w:rsidRDefault="0059409E" w:rsidP="0059409E">
      <w:pPr>
        <w:jc w:val="both"/>
        <w:rPr>
          <w:rFonts w:ascii="Arial" w:hAnsi="Arial" w:cs="Arial"/>
        </w:rPr>
      </w:pPr>
      <w:r w:rsidRPr="0020645D">
        <w:rPr>
          <w:rFonts w:ascii="Arial" w:hAnsi="Arial" w:cs="Arial"/>
        </w:rPr>
        <w:t xml:space="preserve">tumeur en </w:t>
      </w:r>
      <w:proofErr w:type="gramStart"/>
      <w:r w:rsidRPr="0020645D">
        <w:rPr>
          <w:rFonts w:ascii="Arial" w:hAnsi="Arial" w:cs="Arial"/>
        </w:rPr>
        <w:t>appréciant  l’envahissement</w:t>
      </w:r>
      <w:proofErr w:type="gramEnd"/>
      <w:r w:rsidRPr="0020645D">
        <w:rPr>
          <w:rFonts w:ascii="Arial" w:hAnsi="Arial" w:cs="Arial"/>
        </w:rPr>
        <w:t xml:space="preserve"> de la graisse péri-vésicale et des organes de </w:t>
      </w:r>
    </w:p>
    <w:p w:rsidR="0059409E" w:rsidRPr="0020645D" w:rsidRDefault="0059409E" w:rsidP="0059409E">
      <w:pPr>
        <w:jc w:val="both"/>
        <w:rPr>
          <w:rFonts w:ascii="Arial" w:hAnsi="Arial" w:cs="Arial"/>
        </w:rPr>
      </w:pPr>
      <w:proofErr w:type="gramStart"/>
      <w:r w:rsidRPr="0020645D">
        <w:rPr>
          <w:rFonts w:ascii="Arial" w:hAnsi="Arial" w:cs="Arial"/>
        </w:rPr>
        <w:t>voisinage</w:t>
      </w:r>
      <w:proofErr w:type="gramEnd"/>
      <w:r w:rsidRPr="0020645D">
        <w:rPr>
          <w:rFonts w:ascii="Arial" w:hAnsi="Arial" w:cs="Arial"/>
        </w:rPr>
        <w:t>, des adénopathies métastatiques ou de métastases.</w:t>
      </w:r>
    </w:p>
    <w:p w:rsidR="0059409E" w:rsidRPr="0020645D" w:rsidRDefault="0059409E" w:rsidP="0059409E">
      <w:pPr>
        <w:jc w:val="both"/>
        <w:rPr>
          <w:rFonts w:ascii="Arial" w:hAnsi="Arial" w:cs="Arial"/>
        </w:rPr>
      </w:pPr>
    </w:p>
    <w:p w:rsidR="00A47782" w:rsidRPr="0020645D" w:rsidRDefault="00A47782" w:rsidP="0059409E">
      <w:pPr>
        <w:jc w:val="both"/>
        <w:rPr>
          <w:rFonts w:ascii="Arial" w:hAnsi="Arial" w:cs="Arial"/>
        </w:rPr>
      </w:pPr>
      <w:r w:rsidRPr="0020645D">
        <w:rPr>
          <w:rFonts w:ascii="Arial" w:hAnsi="Arial" w:cs="Arial"/>
          <w:noProof/>
          <w:lang w:eastAsia="fr-FR"/>
        </w:rPr>
        <w:drawing>
          <wp:inline distT="0" distB="0" distL="0" distR="0">
            <wp:extent cx="1218108" cy="1068538"/>
            <wp:effectExtent l="19050" t="0" r="1092" b="0"/>
            <wp:docPr id="78" name="Image 78" descr="20200316_093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20200316_093350"/>
                    <pic:cNvPicPr>
                      <a:picLocks noChangeAspect="1" noChangeArrowheads="1"/>
                    </pic:cNvPicPr>
                  </pic:nvPicPr>
                  <pic:blipFill>
                    <a:blip r:embed="rId22" cstate="print"/>
                    <a:srcRect/>
                    <a:stretch>
                      <a:fillRect/>
                    </a:stretch>
                  </pic:blipFill>
                  <pic:spPr bwMode="auto">
                    <a:xfrm>
                      <a:off x="0" y="0"/>
                      <a:ext cx="1218103" cy="1068533"/>
                    </a:xfrm>
                    <a:prstGeom prst="rect">
                      <a:avLst/>
                    </a:prstGeom>
                    <a:noFill/>
                    <a:ln w="9525">
                      <a:noFill/>
                      <a:miter lim="800000"/>
                      <a:headEnd/>
                      <a:tailEnd/>
                    </a:ln>
                  </pic:spPr>
                </pic:pic>
              </a:graphicData>
            </a:graphic>
          </wp:inline>
        </w:drawing>
      </w:r>
      <w:r w:rsidR="008221C1" w:rsidRPr="0020645D">
        <w:rPr>
          <w:rFonts w:ascii="Arial" w:hAnsi="Arial" w:cs="Arial"/>
        </w:rPr>
        <w:t xml:space="preserve">  </w:t>
      </w:r>
      <w:r w:rsidRPr="0020645D">
        <w:rPr>
          <w:rFonts w:ascii="Arial" w:hAnsi="Arial" w:cs="Arial"/>
          <w:noProof/>
          <w:lang w:eastAsia="fr-FR"/>
        </w:rPr>
        <w:drawing>
          <wp:inline distT="0" distB="0" distL="0" distR="0">
            <wp:extent cx="1382695" cy="1072240"/>
            <wp:effectExtent l="19050" t="0" r="7955" b="0"/>
            <wp:docPr id="82" name="Image 82" descr="F:\Métastases\DSC00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F:\Métastases\DSC00280.JPG"/>
                    <pic:cNvPicPr>
                      <a:picLocks noChangeAspect="1" noChangeArrowheads="1"/>
                    </pic:cNvPicPr>
                  </pic:nvPicPr>
                  <pic:blipFill>
                    <a:blip r:embed="rId23" cstate="print"/>
                    <a:srcRect l="9967" t="17922" r="10717"/>
                    <a:stretch>
                      <a:fillRect/>
                    </a:stretch>
                  </pic:blipFill>
                  <pic:spPr bwMode="auto">
                    <a:xfrm>
                      <a:off x="0" y="0"/>
                      <a:ext cx="1384855" cy="1073915"/>
                    </a:xfrm>
                    <a:prstGeom prst="rect">
                      <a:avLst/>
                    </a:prstGeom>
                    <a:noFill/>
                    <a:ln w="9525">
                      <a:noFill/>
                      <a:miter lim="800000"/>
                      <a:headEnd/>
                      <a:tailEnd/>
                    </a:ln>
                  </pic:spPr>
                </pic:pic>
              </a:graphicData>
            </a:graphic>
          </wp:inline>
        </w:drawing>
      </w:r>
      <w:r w:rsidR="008221C1" w:rsidRPr="0020645D">
        <w:rPr>
          <w:rFonts w:ascii="Arial" w:hAnsi="Arial" w:cs="Arial"/>
        </w:rPr>
        <w:t xml:space="preserve"> </w:t>
      </w:r>
      <w:r w:rsidR="008221C1" w:rsidRPr="0020645D">
        <w:rPr>
          <w:rFonts w:ascii="Arial" w:hAnsi="Arial" w:cs="Arial"/>
          <w:noProof/>
          <w:lang w:eastAsia="fr-FR"/>
        </w:rPr>
        <w:drawing>
          <wp:inline distT="0" distB="0" distL="0" distR="0">
            <wp:extent cx="1287236" cy="1046006"/>
            <wp:effectExtent l="19050" t="0" r="8164" b="0"/>
            <wp:docPr id="83" name="Image 83" descr="F:\Métastases\DSC0962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F:\Métastases\DSC09622 (2).JPG"/>
                    <pic:cNvPicPr>
                      <a:picLocks noChangeAspect="1" noChangeArrowheads="1"/>
                    </pic:cNvPicPr>
                  </pic:nvPicPr>
                  <pic:blipFill>
                    <a:blip r:embed="rId24" cstate="print"/>
                    <a:srcRect l="15706" t="7056" r="17434" b="20195"/>
                    <a:stretch>
                      <a:fillRect/>
                    </a:stretch>
                  </pic:blipFill>
                  <pic:spPr bwMode="auto">
                    <a:xfrm>
                      <a:off x="0" y="0"/>
                      <a:ext cx="1287235" cy="1046005"/>
                    </a:xfrm>
                    <a:prstGeom prst="rect">
                      <a:avLst/>
                    </a:prstGeom>
                    <a:noFill/>
                    <a:ln w="9525">
                      <a:noFill/>
                      <a:miter lim="800000"/>
                      <a:headEnd/>
                      <a:tailEnd/>
                    </a:ln>
                  </pic:spPr>
                </pic:pic>
              </a:graphicData>
            </a:graphic>
          </wp:inline>
        </w:drawing>
      </w:r>
      <w:r w:rsidR="008221C1" w:rsidRPr="0020645D">
        <w:rPr>
          <w:rFonts w:ascii="Arial" w:hAnsi="Arial" w:cs="Arial"/>
        </w:rPr>
        <w:t xml:space="preserve">  </w:t>
      </w:r>
      <w:r w:rsidR="008221C1" w:rsidRPr="0020645D">
        <w:rPr>
          <w:rFonts w:ascii="Arial" w:hAnsi="Arial" w:cs="Arial"/>
          <w:noProof/>
          <w:lang w:eastAsia="fr-FR"/>
        </w:rPr>
        <w:drawing>
          <wp:inline distT="0" distB="0" distL="0" distR="0">
            <wp:extent cx="1367623" cy="1065125"/>
            <wp:effectExtent l="19050" t="0" r="3977" b="0"/>
            <wp:docPr id="85" name="Image 85" descr="F:\Métastases\DSC07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F:\Métastases\DSC07690.JPG"/>
                    <pic:cNvPicPr>
                      <a:picLocks noChangeAspect="1" noChangeArrowheads="1"/>
                    </pic:cNvPicPr>
                  </pic:nvPicPr>
                  <pic:blipFill>
                    <a:blip r:embed="rId25" cstate="print"/>
                    <a:srcRect/>
                    <a:stretch>
                      <a:fillRect/>
                    </a:stretch>
                  </pic:blipFill>
                  <pic:spPr bwMode="auto">
                    <a:xfrm>
                      <a:off x="0" y="0"/>
                      <a:ext cx="1367464" cy="1065001"/>
                    </a:xfrm>
                    <a:prstGeom prst="rect">
                      <a:avLst/>
                    </a:prstGeom>
                    <a:noFill/>
                    <a:ln w="9525">
                      <a:noFill/>
                      <a:miter lim="800000"/>
                      <a:headEnd/>
                      <a:tailEnd/>
                    </a:ln>
                  </pic:spPr>
                </pic:pic>
              </a:graphicData>
            </a:graphic>
          </wp:inline>
        </w:drawing>
      </w:r>
    </w:p>
    <w:p w:rsidR="008221C1" w:rsidRPr="0020645D" w:rsidRDefault="008221C1" w:rsidP="0059409E">
      <w:pPr>
        <w:jc w:val="both"/>
        <w:rPr>
          <w:rFonts w:ascii="Arial" w:hAnsi="Arial" w:cs="Arial"/>
          <w:b/>
          <w:bCs/>
          <w:sz w:val="16"/>
          <w:szCs w:val="16"/>
        </w:rPr>
      </w:pPr>
    </w:p>
    <w:p w:rsidR="00A47782" w:rsidRPr="0020645D" w:rsidRDefault="008221C1" w:rsidP="008221C1">
      <w:pPr>
        <w:jc w:val="both"/>
        <w:rPr>
          <w:rFonts w:ascii="Arial" w:hAnsi="Arial" w:cs="Arial"/>
          <w:b/>
          <w:bCs/>
          <w:sz w:val="16"/>
          <w:szCs w:val="16"/>
        </w:rPr>
      </w:pPr>
      <w:r w:rsidRPr="0020645D">
        <w:rPr>
          <w:rFonts w:ascii="Arial" w:hAnsi="Arial" w:cs="Arial"/>
          <w:b/>
          <w:bCs/>
          <w:sz w:val="16"/>
          <w:szCs w:val="16"/>
        </w:rPr>
        <w:t xml:space="preserve">TDM : TV extension locale        TDM : métastase hépatique            TDM : métastases pulmonaires     TDM métastases vertébrales </w:t>
      </w:r>
    </w:p>
    <w:p w:rsidR="00A47782" w:rsidRPr="0020645D" w:rsidRDefault="00A47782" w:rsidP="0059409E">
      <w:pPr>
        <w:jc w:val="both"/>
        <w:rPr>
          <w:rFonts w:ascii="Arial" w:hAnsi="Arial" w:cs="Arial"/>
        </w:rPr>
      </w:pPr>
    </w:p>
    <w:p w:rsidR="00C84532" w:rsidRPr="0020645D" w:rsidRDefault="0059409E" w:rsidP="00C623D8">
      <w:pPr>
        <w:numPr>
          <w:ilvl w:val="0"/>
          <w:numId w:val="21"/>
        </w:numPr>
        <w:tabs>
          <w:tab w:val="left" w:pos="1985"/>
        </w:tabs>
        <w:ind w:hanging="437"/>
        <w:jc w:val="both"/>
        <w:rPr>
          <w:rFonts w:ascii="Arial" w:hAnsi="Arial" w:cs="Arial"/>
        </w:rPr>
      </w:pPr>
      <w:r w:rsidRPr="0020645D">
        <w:rPr>
          <w:rFonts w:ascii="Arial" w:hAnsi="Arial" w:cs="Arial"/>
        </w:rPr>
        <w:t xml:space="preserve">Une </w:t>
      </w:r>
      <w:r w:rsidRPr="0020645D">
        <w:rPr>
          <w:rFonts w:ascii="Arial" w:hAnsi="Arial" w:cs="Arial"/>
          <w:b/>
          <w:bCs/>
        </w:rPr>
        <w:t>scintigraphie osseuse</w:t>
      </w:r>
      <w:r w:rsidRPr="0020645D">
        <w:rPr>
          <w:rFonts w:ascii="Arial" w:hAnsi="Arial" w:cs="Arial"/>
        </w:rPr>
        <w:t xml:space="preserve">                                                              </w:t>
      </w:r>
    </w:p>
    <w:p w:rsidR="0059409E" w:rsidRPr="0020645D" w:rsidRDefault="0059409E" w:rsidP="00C84532">
      <w:pPr>
        <w:ind w:firstLine="567"/>
        <w:rPr>
          <w:rFonts w:ascii="Arial" w:hAnsi="Arial" w:cs="Arial"/>
        </w:rPr>
      </w:pPr>
      <w:r w:rsidRPr="0020645D">
        <w:rPr>
          <w:rFonts w:ascii="Arial" w:hAnsi="Arial" w:cs="Arial"/>
        </w:rPr>
        <w:t xml:space="preserve">Une scintigraphie osseuse à la recherche de métastases osseuses peut s’avérer nécessaire devant une symptomatologie osseuse évocatrice </w:t>
      </w:r>
      <w:proofErr w:type="gramStart"/>
      <w:r w:rsidRPr="0020645D">
        <w:rPr>
          <w:rFonts w:ascii="Arial" w:hAnsi="Arial" w:cs="Arial"/>
        </w:rPr>
        <w:t>telles</w:t>
      </w:r>
      <w:proofErr w:type="gramEnd"/>
      <w:r w:rsidRPr="0020645D">
        <w:rPr>
          <w:rFonts w:ascii="Arial" w:hAnsi="Arial" w:cs="Arial"/>
        </w:rPr>
        <w:t xml:space="preserve"> des douleurs osseuses, rachidiennes, une fracture pathologique, une image suspecte au scanner.</w:t>
      </w:r>
    </w:p>
    <w:p w:rsidR="008221C1" w:rsidRPr="0020645D" w:rsidRDefault="008221C1" w:rsidP="00C84532">
      <w:pPr>
        <w:ind w:firstLine="567"/>
        <w:rPr>
          <w:rFonts w:ascii="Arial" w:hAnsi="Arial" w:cs="Arial"/>
        </w:rPr>
      </w:pPr>
    </w:p>
    <w:p w:rsidR="008221C1" w:rsidRPr="0020645D" w:rsidRDefault="008221C1" w:rsidP="00310B08">
      <w:pPr>
        <w:ind w:firstLine="567"/>
        <w:jc w:val="center"/>
        <w:rPr>
          <w:rFonts w:ascii="Arial" w:hAnsi="Arial" w:cs="Arial"/>
        </w:rPr>
      </w:pPr>
      <w:r w:rsidRPr="0020645D">
        <w:rPr>
          <w:rFonts w:ascii="Arial" w:hAnsi="Arial" w:cs="Arial"/>
          <w:noProof/>
          <w:lang w:eastAsia="fr-FR"/>
        </w:rPr>
        <mc:AlternateContent>
          <mc:Choice Requires="wps">
            <w:drawing>
              <wp:inline distT="0" distB="0" distL="0" distR="0">
                <wp:extent cx="2368815" cy="1728316"/>
                <wp:effectExtent l="0" t="0" r="12700" b="24765"/>
                <wp:docPr id="285699" name="Rectangle 3" descr="SCKP_1"/>
                <wp:cNvGraphicFramePr>
                  <a:graphicFrameLocks xmlns:a="http://schemas.openxmlformats.org/drawingml/2006/main" noGrp="1" noChangeAspect="1"/>
                </wp:cNvGraphicFramePr>
                <a:graphic xmlns:a="http://schemas.openxmlformats.org/drawingml/2006/main">
                  <a:graphicData uri="http://schemas.microsoft.com/office/word/2010/wordprocessingShape">
                    <wps:wsp>
                      <wps:cNvSpPr>
                        <a:spLocks noGrp="1" noChangeAspect="1" noChangeArrowheads="1"/>
                      </wps:cNvSpPr>
                      <wps:spPr bwMode="auto">
                        <a:xfrm>
                          <a:off x="0" y="0"/>
                          <a:ext cx="2368815" cy="1728316"/>
                        </a:xfrm>
                        <a:prstGeom prst="rect">
                          <a:avLst/>
                        </a:prstGeom>
                        <a:blipFill dpi="0" rotWithShape="1">
                          <a:blip r:embed="rId26" cstate="print"/>
                          <a:srcRect/>
                          <a:stretch>
                            <a:fillRect/>
                          </a:stretch>
                        </a:blipFill>
                        <a:ln w="9525">
                          <a:solidFill>
                            <a:schemeClr val="tx1"/>
                          </a:solidFill>
                          <a:miter lim="800000"/>
                          <a:headEnd/>
                          <a:tailEnd/>
                        </a:ln>
                      </wps:spPr>
                      <wps:bodyPr/>
                    </wps:wsp>
                  </a:graphicData>
                </a:graphic>
              </wp:inline>
            </w:drawing>
          </mc:Choice>
          <mc:Fallback>
            <w:pict>
              <v:rect w14:anchorId="7BE188C7" id="Rectangle 3" o:spid="_x0000_s1026" alt="SCKP_1" style="width:186.5pt;height:136.1pt;visibility:visible;mso-wrap-style:square;mso-left-percent:-10001;mso-top-percent:-10001;mso-position-horizontal:absolute;mso-position-horizontal-relative:char;mso-position-vertical:absolute;mso-position-vertical-relative:line;mso-left-percent:-10001;mso-top-percent:-10001;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" strokecolor="black [3213]">
                <v:fill r:id="rId27" o:title="SCKP_1" recolor="t" rotate="t" type="frame"/>
                <o:lock v:ext="edit" aspectratio="t" grouping="t"/>
                <w10:anchorlock/>
              </v:rect>
            </w:pict>
          </mc:Fallback>
        </mc:AlternateContent>
      </w:r>
    </w:p>
    <w:p w:rsidR="00310B08" w:rsidRPr="0020645D" w:rsidRDefault="00310B08" w:rsidP="00310B08">
      <w:pPr>
        <w:ind w:firstLine="567"/>
        <w:jc w:val="center"/>
        <w:rPr>
          <w:rFonts w:ascii="Arial" w:hAnsi="Arial" w:cs="Arial"/>
          <w:b/>
          <w:bCs/>
          <w:sz w:val="16"/>
          <w:szCs w:val="16"/>
        </w:rPr>
      </w:pPr>
    </w:p>
    <w:p w:rsidR="008221C1" w:rsidRPr="0020645D" w:rsidRDefault="00310B08" w:rsidP="00310B08">
      <w:pPr>
        <w:ind w:firstLine="567"/>
        <w:jc w:val="center"/>
        <w:rPr>
          <w:rFonts w:ascii="Arial" w:hAnsi="Arial" w:cs="Arial"/>
          <w:b/>
          <w:bCs/>
          <w:sz w:val="16"/>
          <w:szCs w:val="16"/>
        </w:rPr>
      </w:pPr>
      <w:r w:rsidRPr="0020645D">
        <w:rPr>
          <w:rFonts w:ascii="Arial" w:hAnsi="Arial" w:cs="Arial"/>
          <w:b/>
          <w:bCs/>
          <w:sz w:val="16"/>
          <w:szCs w:val="16"/>
        </w:rPr>
        <w:t>Scintigraphie osseuse : multiples lésions métastatiques</w:t>
      </w:r>
    </w:p>
    <w:p w:rsidR="008221C1" w:rsidRPr="0020645D" w:rsidRDefault="008221C1" w:rsidP="00C84532">
      <w:pPr>
        <w:ind w:firstLine="567"/>
        <w:rPr>
          <w:rFonts w:ascii="Arial" w:hAnsi="Arial" w:cs="Arial"/>
        </w:rPr>
      </w:pPr>
    </w:p>
    <w:p w:rsidR="008221C1" w:rsidRPr="0020645D" w:rsidRDefault="008221C1" w:rsidP="00C84532">
      <w:pPr>
        <w:ind w:firstLine="567"/>
        <w:rPr>
          <w:rFonts w:ascii="Arial" w:hAnsi="Arial" w:cs="Arial"/>
        </w:rPr>
      </w:pPr>
    </w:p>
    <w:p w:rsidR="00C84532" w:rsidRPr="0020645D" w:rsidRDefault="00C84532" w:rsidP="0059409E">
      <w:pPr>
        <w:jc w:val="both"/>
        <w:rPr>
          <w:rFonts w:ascii="Arial" w:hAnsi="Arial" w:cs="Arial"/>
          <w:b/>
        </w:rPr>
      </w:pPr>
    </w:p>
    <w:p w:rsidR="0059409E" w:rsidRPr="0020645D" w:rsidRDefault="00C84532" w:rsidP="00C84532">
      <w:pPr>
        <w:tabs>
          <w:tab w:val="left" w:pos="1134"/>
        </w:tabs>
        <w:ind w:firstLine="851"/>
        <w:jc w:val="both"/>
        <w:rPr>
          <w:rFonts w:ascii="Arial" w:hAnsi="Arial" w:cs="Arial"/>
          <w:b/>
        </w:rPr>
      </w:pPr>
      <w:r w:rsidRPr="0020645D">
        <w:rPr>
          <w:rFonts w:ascii="Arial" w:hAnsi="Arial" w:cs="Arial"/>
          <w:b/>
        </w:rPr>
        <w:t xml:space="preserve">D.  </w:t>
      </w:r>
      <w:r w:rsidR="0059409E" w:rsidRPr="0020645D">
        <w:rPr>
          <w:rFonts w:ascii="Arial" w:hAnsi="Arial" w:cs="Arial"/>
          <w:b/>
        </w:rPr>
        <w:t>Classification TNM 2010</w:t>
      </w:r>
    </w:p>
    <w:p w:rsidR="0059409E" w:rsidRPr="0020645D" w:rsidRDefault="0059409E" w:rsidP="0059409E">
      <w:pPr>
        <w:jc w:val="both"/>
        <w:rPr>
          <w:rFonts w:ascii="Arial" w:hAnsi="Arial" w:cs="Arial"/>
        </w:rPr>
      </w:pPr>
    </w:p>
    <w:p w:rsidR="0059409E" w:rsidRPr="0020645D" w:rsidRDefault="0059409E" w:rsidP="00C623D8">
      <w:pPr>
        <w:numPr>
          <w:ilvl w:val="0"/>
          <w:numId w:val="18"/>
        </w:numPr>
        <w:ind w:firstLine="414"/>
        <w:jc w:val="both"/>
        <w:rPr>
          <w:rFonts w:ascii="Arial" w:hAnsi="Arial" w:cs="Arial"/>
          <w:b/>
        </w:rPr>
      </w:pPr>
      <w:r w:rsidRPr="0020645D">
        <w:rPr>
          <w:rFonts w:ascii="Arial" w:hAnsi="Arial" w:cs="Arial"/>
          <w:b/>
        </w:rPr>
        <w:t>T Tumeur primitive</w:t>
      </w:r>
    </w:p>
    <w:p w:rsidR="0059409E" w:rsidRPr="0020645D" w:rsidRDefault="0059409E" w:rsidP="00C623D8">
      <w:pPr>
        <w:numPr>
          <w:ilvl w:val="0"/>
          <w:numId w:val="20"/>
        </w:numPr>
        <w:jc w:val="both"/>
        <w:rPr>
          <w:rFonts w:ascii="Arial" w:hAnsi="Arial" w:cs="Arial"/>
        </w:rPr>
      </w:pPr>
      <w:proofErr w:type="spellStart"/>
      <w:r w:rsidRPr="0020645D">
        <w:rPr>
          <w:rFonts w:ascii="Arial" w:hAnsi="Arial" w:cs="Arial"/>
          <w:b/>
          <w:bCs/>
        </w:rPr>
        <w:t>Tx</w:t>
      </w:r>
      <w:proofErr w:type="spellEnd"/>
      <w:r w:rsidRPr="0020645D">
        <w:rPr>
          <w:rFonts w:ascii="Arial" w:hAnsi="Arial" w:cs="Arial"/>
        </w:rPr>
        <w:t> : Tumeur primitive non évaluable</w:t>
      </w:r>
    </w:p>
    <w:p w:rsidR="0059409E" w:rsidRPr="0020645D" w:rsidRDefault="0059409E" w:rsidP="00C623D8">
      <w:pPr>
        <w:numPr>
          <w:ilvl w:val="0"/>
          <w:numId w:val="20"/>
        </w:numPr>
        <w:tabs>
          <w:tab w:val="left" w:pos="1985"/>
        </w:tabs>
        <w:ind w:hanging="437"/>
        <w:jc w:val="both"/>
        <w:rPr>
          <w:rFonts w:ascii="Arial" w:hAnsi="Arial" w:cs="Arial"/>
        </w:rPr>
      </w:pPr>
      <w:r w:rsidRPr="0020645D">
        <w:rPr>
          <w:rFonts w:ascii="Arial" w:hAnsi="Arial" w:cs="Arial"/>
          <w:b/>
          <w:bCs/>
        </w:rPr>
        <w:t>T0 </w:t>
      </w:r>
      <w:r w:rsidRPr="0020645D">
        <w:rPr>
          <w:rFonts w:ascii="Arial" w:hAnsi="Arial" w:cs="Arial"/>
        </w:rPr>
        <w:t xml:space="preserve">: Tumeur primitive non retrouvée </w:t>
      </w:r>
    </w:p>
    <w:p w:rsidR="0059409E" w:rsidRPr="0020645D" w:rsidRDefault="0059409E" w:rsidP="00C623D8">
      <w:pPr>
        <w:numPr>
          <w:ilvl w:val="0"/>
          <w:numId w:val="20"/>
        </w:numPr>
        <w:tabs>
          <w:tab w:val="left" w:pos="1985"/>
        </w:tabs>
        <w:ind w:hanging="437"/>
        <w:jc w:val="both"/>
        <w:rPr>
          <w:rFonts w:ascii="Arial" w:hAnsi="Arial" w:cs="Arial"/>
        </w:rPr>
      </w:pPr>
      <w:r w:rsidRPr="0020645D">
        <w:rPr>
          <w:rFonts w:ascii="Arial" w:hAnsi="Arial" w:cs="Arial"/>
          <w:b/>
          <w:bCs/>
        </w:rPr>
        <w:t>Ta</w:t>
      </w:r>
      <w:r w:rsidRPr="0020645D">
        <w:rPr>
          <w:rFonts w:ascii="Arial" w:hAnsi="Arial" w:cs="Arial"/>
        </w:rPr>
        <w:t xml:space="preserve"> : Carcinome papillaire non invasif </w:t>
      </w:r>
    </w:p>
    <w:p w:rsidR="0059409E" w:rsidRPr="0020645D" w:rsidRDefault="0059409E" w:rsidP="00C623D8">
      <w:pPr>
        <w:numPr>
          <w:ilvl w:val="0"/>
          <w:numId w:val="20"/>
        </w:numPr>
        <w:tabs>
          <w:tab w:val="left" w:pos="1985"/>
        </w:tabs>
        <w:ind w:hanging="437"/>
        <w:jc w:val="both"/>
        <w:rPr>
          <w:rFonts w:ascii="Arial" w:hAnsi="Arial" w:cs="Arial"/>
        </w:rPr>
      </w:pPr>
      <w:r w:rsidRPr="0020645D">
        <w:rPr>
          <w:rFonts w:ascii="Arial" w:hAnsi="Arial" w:cs="Arial"/>
          <w:b/>
          <w:bCs/>
        </w:rPr>
        <w:t>Tis </w:t>
      </w:r>
      <w:r w:rsidRPr="0020645D">
        <w:rPr>
          <w:rFonts w:ascii="Arial" w:hAnsi="Arial" w:cs="Arial"/>
        </w:rPr>
        <w:t xml:space="preserve">: Carcinome in situ « plan » </w:t>
      </w:r>
    </w:p>
    <w:p w:rsidR="0059409E" w:rsidRPr="0020645D" w:rsidRDefault="0059409E" w:rsidP="00C623D8">
      <w:pPr>
        <w:numPr>
          <w:ilvl w:val="0"/>
          <w:numId w:val="20"/>
        </w:numPr>
        <w:tabs>
          <w:tab w:val="left" w:pos="1985"/>
        </w:tabs>
        <w:ind w:hanging="437"/>
        <w:jc w:val="both"/>
        <w:rPr>
          <w:rFonts w:ascii="Arial" w:hAnsi="Arial" w:cs="Arial"/>
        </w:rPr>
      </w:pPr>
      <w:r w:rsidRPr="0020645D">
        <w:rPr>
          <w:rFonts w:ascii="Arial" w:hAnsi="Arial" w:cs="Arial"/>
          <w:b/>
          <w:bCs/>
        </w:rPr>
        <w:t>T1</w:t>
      </w:r>
      <w:r w:rsidRPr="0020645D">
        <w:rPr>
          <w:rFonts w:ascii="Arial" w:hAnsi="Arial" w:cs="Arial"/>
        </w:rPr>
        <w:t xml:space="preserve"> : Tumeur envahissant le chorion </w:t>
      </w:r>
    </w:p>
    <w:p w:rsidR="0059409E" w:rsidRPr="0020645D" w:rsidRDefault="0059409E" w:rsidP="00C623D8">
      <w:pPr>
        <w:numPr>
          <w:ilvl w:val="0"/>
          <w:numId w:val="20"/>
        </w:numPr>
        <w:tabs>
          <w:tab w:val="left" w:pos="1985"/>
        </w:tabs>
        <w:ind w:hanging="437"/>
        <w:jc w:val="both"/>
        <w:rPr>
          <w:rFonts w:ascii="Arial" w:hAnsi="Arial" w:cs="Arial"/>
        </w:rPr>
      </w:pPr>
      <w:r w:rsidRPr="0020645D">
        <w:rPr>
          <w:rFonts w:ascii="Arial" w:hAnsi="Arial" w:cs="Arial"/>
          <w:b/>
          <w:bCs/>
        </w:rPr>
        <w:t>T2</w:t>
      </w:r>
      <w:r w:rsidRPr="0020645D">
        <w:rPr>
          <w:rFonts w:ascii="Arial" w:hAnsi="Arial" w:cs="Arial"/>
        </w:rPr>
        <w:t> : Tumeur envahissant la musculeuse</w:t>
      </w:r>
    </w:p>
    <w:p w:rsidR="0059409E" w:rsidRPr="0020645D" w:rsidRDefault="0059409E" w:rsidP="00C623D8">
      <w:pPr>
        <w:numPr>
          <w:ilvl w:val="0"/>
          <w:numId w:val="22"/>
        </w:numPr>
        <w:tabs>
          <w:tab w:val="left" w:pos="2552"/>
        </w:tabs>
        <w:ind w:hanging="437"/>
        <w:jc w:val="both"/>
        <w:rPr>
          <w:rFonts w:ascii="Arial" w:hAnsi="Arial" w:cs="Arial"/>
        </w:rPr>
      </w:pPr>
      <w:r w:rsidRPr="0020645D">
        <w:rPr>
          <w:rFonts w:ascii="Arial" w:hAnsi="Arial" w:cs="Arial"/>
          <w:b/>
          <w:bCs/>
        </w:rPr>
        <w:t>T2a</w:t>
      </w:r>
      <w:r w:rsidRPr="0020645D">
        <w:rPr>
          <w:rFonts w:ascii="Arial" w:hAnsi="Arial" w:cs="Arial"/>
        </w:rPr>
        <w:t xml:space="preserve"> : Tumeur envahissant le muscle superficiel (moitié </w:t>
      </w:r>
    </w:p>
    <w:p w:rsidR="0059409E" w:rsidRPr="0020645D" w:rsidRDefault="0059409E" w:rsidP="0059409E">
      <w:pPr>
        <w:jc w:val="both"/>
        <w:rPr>
          <w:rFonts w:ascii="Arial" w:hAnsi="Arial" w:cs="Arial"/>
        </w:rPr>
      </w:pPr>
      <w:proofErr w:type="gramStart"/>
      <w:r w:rsidRPr="0020645D">
        <w:rPr>
          <w:rFonts w:ascii="Arial" w:hAnsi="Arial" w:cs="Arial"/>
        </w:rPr>
        <w:t>interne</w:t>
      </w:r>
      <w:proofErr w:type="gramEnd"/>
      <w:r w:rsidRPr="0020645D">
        <w:rPr>
          <w:rFonts w:ascii="Arial" w:hAnsi="Arial" w:cs="Arial"/>
        </w:rPr>
        <w:t>)</w:t>
      </w:r>
    </w:p>
    <w:p w:rsidR="0059409E" w:rsidRPr="0020645D" w:rsidRDefault="0059409E" w:rsidP="00C623D8">
      <w:pPr>
        <w:numPr>
          <w:ilvl w:val="0"/>
          <w:numId w:val="22"/>
        </w:numPr>
        <w:tabs>
          <w:tab w:val="left" w:pos="2552"/>
        </w:tabs>
        <w:ind w:hanging="437"/>
        <w:jc w:val="both"/>
        <w:rPr>
          <w:rFonts w:ascii="Arial" w:hAnsi="Arial" w:cs="Arial"/>
        </w:rPr>
      </w:pPr>
      <w:r w:rsidRPr="0020645D">
        <w:rPr>
          <w:rFonts w:ascii="Arial" w:hAnsi="Arial" w:cs="Arial"/>
          <w:b/>
          <w:bCs/>
        </w:rPr>
        <w:t>T2b</w:t>
      </w:r>
      <w:r w:rsidRPr="0020645D">
        <w:rPr>
          <w:rFonts w:ascii="Arial" w:hAnsi="Arial" w:cs="Arial"/>
        </w:rPr>
        <w:t> </w:t>
      </w:r>
      <w:proofErr w:type="gramStart"/>
      <w:r w:rsidRPr="0020645D">
        <w:rPr>
          <w:rFonts w:ascii="Arial" w:hAnsi="Arial" w:cs="Arial"/>
        </w:rPr>
        <w:t>:Tumeur</w:t>
      </w:r>
      <w:proofErr w:type="gramEnd"/>
      <w:r w:rsidRPr="0020645D">
        <w:rPr>
          <w:rFonts w:ascii="Arial" w:hAnsi="Arial" w:cs="Arial"/>
        </w:rPr>
        <w:t xml:space="preserve"> envahissant le muscle profond (moitié externe)</w:t>
      </w:r>
    </w:p>
    <w:p w:rsidR="0059409E" w:rsidRPr="0020645D" w:rsidRDefault="0059409E" w:rsidP="00C623D8">
      <w:pPr>
        <w:numPr>
          <w:ilvl w:val="0"/>
          <w:numId w:val="21"/>
        </w:numPr>
        <w:tabs>
          <w:tab w:val="left" w:pos="1985"/>
        </w:tabs>
        <w:ind w:hanging="437"/>
        <w:jc w:val="both"/>
        <w:rPr>
          <w:rFonts w:ascii="Arial" w:hAnsi="Arial" w:cs="Arial"/>
        </w:rPr>
      </w:pPr>
      <w:r w:rsidRPr="0020645D">
        <w:rPr>
          <w:rFonts w:ascii="Arial" w:hAnsi="Arial" w:cs="Arial"/>
          <w:b/>
          <w:bCs/>
        </w:rPr>
        <w:t>T3</w:t>
      </w:r>
      <w:r w:rsidRPr="0020645D">
        <w:rPr>
          <w:rFonts w:ascii="Arial" w:hAnsi="Arial" w:cs="Arial"/>
        </w:rPr>
        <w:t xml:space="preserve"> : Tumeur envahissant le tissu péri-vésical </w:t>
      </w:r>
    </w:p>
    <w:p w:rsidR="0059409E" w:rsidRPr="0020645D" w:rsidRDefault="0059409E" w:rsidP="00C623D8">
      <w:pPr>
        <w:numPr>
          <w:ilvl w:val="0"/>
          <w:numId w:val="23"/>
        </w:numPr>
        <w:tabs>
          <w:tab w:val="left" w:pos="2552"/>
        </w:tabs>
        <w:ind w:hanging="437"/>
        <w:jc w:val="both"/>
        <w:rPr>
          <w:rFonts w:ascii="Arial" w:hAnsi="Arial" w:cs="Arial"/>
        </w:rPr>
      </w:pPr>
      <w:r w:rsidRPr="0020645D">
        <w:rPr>
          <w:rFonts w:ascii="Arial" w:hAnsi="Arial" w:cs="Arial"/>
          <w:b/>
          <w:bCs/>
        </w:rPr>
        <w:t>T3a </w:t>
      </w:r>
      <w:proofErr w:type="gramStart"/>
      <w:r w:rsidRPr="0020645D">
        <w:rPr>
          <w:rFonts w:ascii="Arial" w:hAnsi="Arial" w:cs="Arial"/>
        </w:rPr>
        <w:t>:  Envahissement</w:t>
      </w:r>
      <w:proofErr w:type="gramEnd"/>
      <w:r w:rsidRPr="0020645D">
        <w:rPr>
          <w:rFonts w:ascii="Arial" w:hAnsi="Arial" w:cs="Arial"/>
        </w:rPr>
        <w:t xml:space="preserve"> microscopique </w:t>
      </w:r>
    </w:p>
    <w:p w:rsidR="0059409E" w:rsidRPr="0020645D" w:rsidRDefault="0059409E" w:rsidP="00C623D8">
      <w:pPr>
        <w:numPr>
          <w:ilvl w:val="0"/>
          <w:numId w:val="23"/>
        </w:numPr>
        <w:tabs>
          <w:tab w:val="left" w:pos="2552"/>
        </w:tabs>
        <w:ind w:hanging="437"/>
        <w:jc w:val="both"/>
        <w:rPr>
          <w:rFonts w:ascii="Arial" w:hAnsi="Arial" w:cs="Arial"/>
        </w:rPr>
      </w:pPr>
      <w:r w:rsidRPr="0020645D">
        <w:rPr>
          <w:rFonts w:ascii="Arial" w:hAnsi="Arial" w:cs="Arial"/>
          <w:b/>
          <w:bCs/>
        </w:rPr>
        <w:t>T3b</w:t>
      </w:r>
      <w:r w:rsidRPr="0020645D">
        <w:rPr>
          <w:rFonts w:ascii="Arial" w:hAnsi="Arial" w:cs="Arial"/>
        </w:rPr>
        <w:t> </w:t>
      </w:r>
      <w:proofErr w:type="gramStart"/>
      <w:r w:rsidRPr="0020645D">
        <w:rPr>
          <w:rFonts w:ascii="Arial" w:hAnsi="Arial" w:cs="Arial"/>
        </w:rPr>
        <w:t>:  Envahissement</w:t>
      </w:r>
      <w:proofErr w:type="gramEnd"/>
      <w:r w:rsidRPr="0020645D">
        <w:rPr>
          <w:rFonts w:ascii="Arial" w:hAnsi="Arial" w:cs="Arial"/>
        </w:rPr>
        <w:t xml:space="preserve"> extra-vésical macroscopique </w:t>
      </w:r>
    </w:p>
    <w:p w:rsidR="0059409E" w:rsidRPr="0020645D" w:rsidRDefault="0059409E" w:rsidP="00C623D8">
      <w:pPr>
        <w:numPr>
          <w:ilvl w:val="0"/>
          <w:numId w:val="21"/>
        </w:numPr>
        <w:tabs>
          <w:tab w:val="left" w:pos="1985"/>
        </w:tabs>
        <w:ind w:hanging="437"/>
        <w:jc w:val="both"/>
        <w:rPr>
          <w:rFonts w:ascii="Arial" w:hAnsi="Arial" w:cs="Arial"/>
        </w:rPr>
      </w:pPr>
      <w:r w:rsidRPr="0020645D">
        <w:rPr>
          <w:rFonts w:ascii="Arial" w:hAnsi="Arial" w:cs="Arial"/>
          <w:b/>
          <w:bCs/>
        </w:rPr>
        <w:t>T4</w:t>
      </w:r>
      <w:r w:rsidRPr="0020645D">
        <w:rPr>
          <w:rFonts w:ascii="Arial" w:hAnsi="Arial" w:cs="Arial"/>
        </w:rPr>
        <w:t xml:space="preserve"> : Tumeur envahissant une structure péri-vésicale </w:t>
      </w:r>
    </w:p>
    <w:p w:rsidR="0059409E" w:rsidRPr="0020645D" w:rsidRDefault="0059409E" w:rsidP="00C623D8">
      <w:pPr>
        <w:numPr>
          <w:ilvl w:val="0"/>
          <w:numId w:val="24"/>
        </w:numPr>
        <w:tabs>
          <w:tab w:val="left" w:pos="2552"/>
        </w:tabs>
        <w:ind w:hanging="437"/>
        <w:jc w:val="both"/>
        <w:rPr>
          <w:rFonts w:ascii="Arial" w:hAnsi="Arial" w:cs="Arial"/>
        </w:rPr>
      </w:pPr>
      <w:r w:rsidRPr="0020645D">
        <w:rPr>
          <w:rFonts w:ascii="Arial" w:hAnsi="Arial" w:cs="Arial"/>
          <w:b/>
          <w:bCs/>
        </w:rPr>
        <w:t>T4a</w:t>
      </w:r>
      <w:r w:rsidRPr="0020645D">
        <w:rPr>
          <w:rFonts w:ascii="Arial" w:hAnsi="Arial" w:cs="Arial"/>
        </w:rPr>
        <w:t xml:space="preserve"> : Prostate, vagin ou utérus </w:t>
      </w:r>
    </w:p>
    <w:p w:rsidR="0059409E" w:rsidRPr="0020645D" w:rsidRDefault="0059409E" w:rsidP="00C623D8">
      <w:pPr>
        <w:numPr>
          <w:ilvl w:val="0"/>
          <w:numId w:val="24"/>
        </w:numPr>
        <w:tabs>
          <w:tab w:val="left" w:pos="2552"/>
        </w:tabs>
        <w:ind w:hanging="437"/>
        <w:jc w:val="both"/>
        <w:rPr>
          <w:rFonts w:ascii="Arial" w:hAnsi="Arial" w:cs="Arial"/>
        </w:rPr>
      </w:pPr>
      <w:r w:rsidRPr="0020645D">
        <w:rPr>
          <w:rFonts w:ascii="Arial" w:hAnsi="Arial" w:cs="Arial"/>
          <w:b/>
          <w:bCs/>
        </w:rPr>
        <w:t>T4b</w:t>
      </w:r>
      <w:r w:rsidRPr="0020645D">
        <w:rPr>
          <w:rFonts w:ascii="Arial" w:hAnsi="Arial" w:cs="Arial"/>
        </w:rPr>
        <w:t> : Paroi pelvienne ou abdominale</w:t>
      </w:r>
    </w:p>
    <w:p w:rsidR="0059409E" w:rsidRPr="0020645D" w:rsidRDefault="0059409E" w:rsidP="0059409E">
      <w:pPr>
        <w:jc w:val="both"/>
        <w:rPr>
          <w:rFonts w:ascii="Arial" w:hAnsi="Arial" w:cs="Arial"/>
        </w:rPr>
      </w:pPr>
    </w:p>
    <w:p w:rsidR="0059409E" w:rsidRPr="0020645D" w:rsidRDefault="0059409E" w:rsidP="00C623D8">
      <w:pPr>
        <w:numPr>
          <w:ilvl w:val="0"/>
          <w:numId w:val="19"/>
        </w:numPr>
        <w:ind w:firstLine="414"/>
        <w:jc w:val="both"/>
        <w:rPr>
          <w:rFonts w:ascii="Arial" w:hAnsi="Arial" w:cs="Arial"/>
          <w:b/>
        </w:rPr>
      </w:pPr>
      <w:r w:rsidRPr="0020645D">
        <w:rPr>
          <w:rFonts w:ascii="Arial" w:hAnsi="Arial" w:cs="Arial"/>
          <w:b/>
        </w:rPr>
        <w:t>N Ganglions lymphatiques régionaux</w:t>
      </w:r>
    </w:p>
    <w:p w:rsidR="0059409E" w:rsidRPr="0020645D" w:rsidRDefault="0059409E" w:rsidP="00C623D8">
      <w:pPr>
        <w:numPr>
          <w:ilvl w:val="0"/>
          <w:numId w:val="25"/>
        </w:numPr>
        <w:ind w:left="1985" w:hanging="284"/>
        <w:jc w:val="both"/>
        <w:rPr>
          <w:rFonts w:ascii="Arial" w:hAnsi="Arial" w:cs="Arial"/>
        </w:rPr>
      </w:pPr>
      <w:r w:rsidRPr="0020645D">
        <w:rPr>
          <w:rFonts w:ascii="Arial" w:hAnsi="Arial" w:cs="Arial"/>
          <w:b/>
          <w:bCs/>
        </w:rPr>
        <w:t>Nx </w:t>
      </w:r>
      <w:r w:rsidRPr="0020645D">
        <w:rPr>
          <w:rFonts w:ascii="Arial" w:hAnsi="Arial" w:cs="Arial"/>
        </w:rPr>
        <w:t xml:space="preserve">: Ganglions non évaluables </w:t>
      </w:r>
    </w:p>
    <w:p w:rsidR="0059409E" w:rsidRPr="0020645D" w:rsidRDefault="0059409E" w:rsidP="00C623D8">
      <w:pPr>
        <w:numPr>
          <w:ilvl w:val="0"/>
          <w:numId w:val="25"/>
        </w:numPr>
        <w:ind w:left="1985" w:hanging="284"/>
        <w:jc w:val="both"/>
        <w:rPr>
          <w:rFonts w:ascii="Arial" w:hAnsi="Arial" w:cs="Arial"/>
        </w:rPr>
      </w:pPr>
      <w:r w:rsidRPr="0020645D">
        <w:rPr>
          <w:rFonts w:ascii="Arial" w:hAnsi="Arial" w:cs="Arial"/>
          <w:b/>
          <w:bCs/>
        </w:rPr>
        <w:t>N0</w:t>
      </w:r>
      <w:r w:rsidRPr="0020645D">
        <w:rPr>
          <w:rFonts w:ascii="Arial" w:hAnsi="Arial" w:cs="Arial"/>
        </w:rPr>
        <w:t xml:space="preserve"> : Absence de métastase ganglionnaire régionale </w:t>
      </w:r>
    </w:p>
    <w:p w:rsidR="0059409E" w:rsidRPr="0020645D" w:rsidRDefault="0059409E" w:rsidP="00C623D8">
      <w:pPr>
        <w:numPr>
          <w:ilvl w:val="0"/>
          <w:numId w:val="25"/>
        </w:numPr>
        <w:ind w:left="1985" w:hanging="284"/>
        <w:jc w:val="both"/>
        <w:rPr>
          <w:rFonts w:ascii="Arial" w:hAnsi="Arial" w:cs="Arial"/>
        </w:rPr>
      </w:pPr>
      <w:r w:rsidRPr="0020645D">
        <w:rPr>
          <w:rFonts w:ascii="Arial" w:hAnsi="Arial" w:cs="Arial"/>
          <w:b/>
          <w:bCs/>
        </w:rPr>
        <w:t>N1 </w:t>
      </w:r>
      <w:r w:rsidRPr="0020645D">
        <w:rPr>
          <w:rFonts w:ascii="Arial" w:hAnsi="Arial" w:cs="Arial"/>
        </w:rPr>
        <w:t xml:space="preserve">: Métastase ganglionnaire unique &lt; 2 cm </w:t>
      </w:r>
    </w:p>
    <w:p w:rsidR="0059409E" w:rsidRPr="0020645D" w:rsidRDefault="0059409E" w:rsidP="00C623D8">
      <w:pPr>
        <w:numPr>
          <w:ilvl w:val="0"/>
          <w:numId w:val="25"/>
        </w:numPr>
        <w:ind w:left="1985" w:hanging="284"/>
        <w:jc w:val="both"/>
        <w:rPr>
          <w:rFonts w:ascii="Arial" w:hAnsi="Arial" w:cs="Arial"/>
        </w:rPr>
      </w:pPr>
      <w:r w:rsidRPr="0020645D">
        <w:rPr>
          <w:rFonts w:ascii="Arial" w:hAnsi="Arial" w:cs="Arial"/>
          <w:b/>
          <w:bCs/>
        </w:rPr>
        <w:t>N2 </w:t>
      </w:r>
      <w:r w:rsidRPr="0020645D">
        <w:rPr>
          <w:rFonts w:ascii="Arial" w:hAnsi="Arial" w:cs="Arial"/>
        </w:rPr>
        <w:t xml:space="preserve">: Métastase ganglionnaire unique &gt; 2 cm et &lt; 5 cm ou </w:t>
      </w:r>
    </w:p>
    <w:p w:rsidR="0059409E" w:rsidRPr="0020645D" w:rsidRDefault="0059409E" w:rsidP="00310B08">
      <w:pPr>
        <w:ind w:left="1985" w:hanging="284"/>
        <w:jc w:val="both"/>
        <w:rPr>
          <w:rFonts w:ascii="Arial" w:hAnsi="Arial" w:cs="Arial"/>
        </w:rPr>
      </w:pPr>
      <w:proofErr w:type="gramStart"/>
      <w:r w:rsidRPr="0020645D">
        <w:rPr>
          <w:rFonts w:ascii="Arial" w:hAnsi="Arial" w:cs="Arial"/>
        </w:rPr>
        <w:t>métastases</w:t>
      </w:r>
      <w:proofErr w:type="gramEnd"/>
      <w:r w:rsidRPr="0020645D">
        <w:rPr>
          <w:rFonts w:ascii="Arial" w:hAnsi="Arial" w:cs="Arial"/>
        </w:rPr>
        <w:t xml:space="preserve"> ganglionnaires multiples &lt; 5 cm </w:t>
      </w:r>
    </w:p>
    <w:p w:rsidR="0059409E" w:rsidRPr="0020645D" w:rsidRDefault="0059409E" w:rsidP="00C623D8">
      <w:pPr>
        <w:numPr>
          <w:ilvl w:val="0"/>
          <w:numId w:val="26"/>
        </w:numPr>
        <w:ind w:left="1985" w:hanging="284"/>
        <w:jc w:val="both"/>
        <w:rPr>
          <w:rFonts w:ascii="Arial" w:hAnsi="Arial" w:cs="Arial"/>
        </w:rPr>
      </w:pPr>
      <w:r w:rsidRPr="0020645D">
        <w:rPr>
          <w:rFonts w:ascii="Arial" w:hAnsi="Arial" w:cs="Arial"/>
          <w:b/>
          <w:bCs/>
        </w:rPr>
        <w:t>N3 :</w:t>
      </w:r>
      <w:r w:rsidRPr="0020645D">
        <w:rPr>
          <w:rFonts w:ascii="Arial" w:hAnsi="Arial" w:cs="Arial"/>
        </w:rPr>
        <w:t xml:space="preserve"> Métastase(s) ganglionnaire(s) &gt; 5 cm</w:t>
      </w:r>
    </w:p>
    <w:p w:rsidR="0059409E" w:rsidRPr="0020645D" w:rsidRDefault="0059409E" w:rsidP="0059409E">
      <w:pPr>
        <w:jc w:val="both"/>
        <w:rPr>
          <w:rFonts w:ascii="Arial" w:hAnsi="Arial" w:cs="Arial"/>
        </w:rPr>
      </w:pPr>
    </w:p>
    <w:p w:rsidR="0059409E" w:rsidRPr="0020645D" w:rsidRDefault="0059409E" w:rsidP="00C623D8">
      <w:pPr>
        <w:numPr>
          <w:ilvl w:val="0"/>
          <w:numId w:val="19"/>
        </w:numPr>
        <w:tabs>
          <w:tab w:val="left" w:pos="1418"/>
        </w:tabs>
        <w:ind w:firstLine="414"/>
        <w:jc w:val="both"/>
        <w:rPr>
          <w:rFonts w:ascii="Arial" w:hAnsi="Arial" w:cs="Arial"/>
          <w:b/>
        </w:rPr>
      </w:pPr>
      <w:r w:rsidRPr="0020645D">
        <w:rPr>
          <w:rFonts w:ascii="Arial" w:hAnsi="Arial" w:cs="Arial"/>
          <w:b/>
        </w:rPr>
        <w:t>M Métastases à distance</w:t>
      </w:r>
    </w:p>
    <w:p w:rsidR="0059409E" w:rsidRPr="0020645D" w:rsidRDefault="0059409E" w:rsidP="0059409E">
      <w:pPr>
        <w:jc w:val="both"/>
        <w:rPr>
          <w:rFonts w:ascii="Arial" w:hAnsi="Arial" w:cs="Arial"/>
          <w:b/>
        </w:rPr>
      </w:pPr>
    </w:p>
    <w:p w:rsidR="0059409E" w:rsidRPr="0020645D" w:rsidRDefault="0059409E" w:rsidP="00C623D8">
      <w:pPr>
        <w:numPr>
          <w:ilvl w:val="0"/>
          <w:numId w:val="27"/>
        </w:numPr>
        <w:ind w:left="1985" w:hanging="284"/>
        <w:jc w:val="both"/>
        <w:rPr>
          <w:rFonts w:ascii="Arial" w:hAnsi="Arial" w:cs="Arial"/>
        </w:rPr>
      </w:pPr>
      <w:proofErr w:type="spellStart"/>
      <w:r w:rsidRPr="0020645D">
        <w:rPr>
          <w:rFonts w:ascii="Arial" w:hAnsi="Arial" w:cs="Arial"/>
          <w:b/>
          <w:bCs/>
        </w:rPr>
        <w:t>Mx</w:t>
      </w:r>
      <w:proofErr w:type="spellEnd"/>
      <w:r w:rsidRPr="0020645D">
        <w:rPr>
          <w:rFonts w:ascii="Arial" w:hAnsi="Arial" w:cs="Arial"/>
        </w:rPr>
        <w:t xml:space="preserve"> : Métastases non évaluable </w:t>
      </w:r>
    </w:p>
    <w:p w:rsidR="0059409E" w:rsidRPr="0020645D" w:rsidRDefault="0059409E" w:rsidP="00C623D8">
      <w:pPr>
        <w:numPr>
          <w:ilvl w:val="0"/>
          <w:numId w:val="27"/>
        </w:numPr>
        <w:ind w:left="1985" w:hanging="284"/>
        <w:jc w:val="both"/>
        <w:rPr>
          <w:rFonts w:ascii="Arial" w:hAnsi="Arial" w:cs="Arial"/>
        </w:rPr>
      </w:pPr>
      <w:r w:rsidRPr="0020645D">
        <w:rPr>
          <w:rFonts w:ascii="Arial" w:hAnsi="Arial" w:cs="Arial"/>
          <w:b/>
          <w:bCs/>
        </w:rPr>
        <w:t>M0 </w:t>
      </w:r>
      <w:r w:rsidRPr="0020645D">
        <w:rPr>
          <w:rFonts w:ascii="Arial" w:hAnsi="Arial" w:cs="Arial"/>
        </w:rPr>
        <w:t xml:space="preserve">: Absence de métastase à distance </w:t>
      </w:r>
    </w:p>
    <w:p w:rsidR="0059409E" w:rsidRDefault="0059409E" w:rsidP="00C623D8">
      <w:pPr>
        <w:numPr>
          <w:ilvl w:val="0"/>
          <w:numId w:val="27"/>
        </w:numPr>
        <w:ind w:left="1985" w:hanging="284"/>
        <w:jc w:val="both"/>
        <w:rPr>
          <w:rFonts w:ascii="Arial" w:hAnsi="Arial" w:cs="Arial"/>
        </w:rPr>
      </w:pPr>
      <w:r w:rsidRPr="0020645D">
        <w:rPr>
          <w:rFonts w:ascii="Arial" w:hAnsi="Arial" w:cs="Arial"/>
          <w:b/>
          <w:bCs/>
        </w:rPr>
        <w:t>M1</w:t>
      </w:r>
      <w:r w:rsidRPr="0020645D">
        <w:rPr>
          <w:rFonts w:ascii="Arial" w:hAnsi="Arial" w:cs="Arial"/>
        </w:rPr>
        <w:t xml:space="preserve"> : Métastase (s) à distance </w:t>
      </w:r>
    </w:p>
    <w:p w:rsidR="00360E44" w:rsidRPr="0020645D" w:rsidRDefault="00360E44" w:rsidP="00C623D8">
      <w:pPr>
        <w:numPr>
          <w:ilvl w:val="0"/>
          <w:numId w:val="27"/>
        </w:numPr>
        <w:ind w:left="1985" w:hanging="284"/>
        <w:jc w:val="both"/>
        <w:rPr>
          <w:rFonts w:ascii="Arial" w:hAnsi="Arial" w:cs="Arial"/>
        </w:rPr>
      </w:pPr>
    </w:p>
    <w:p w:rsidR="0059409E" w:rsidRDefault="0059409E" w:rsidP="00360E44">
      <w:pPr>
        <w:ind w:firstLine="284"/>
        <w:jc w:val="both"/>
        <w:rPr>
          <w:rFonts w:ascii="Arial" w:hAnsi="Arial" w:cs="Arial"/>
          <w:b/>
          <w:bCs/>
        </w:rPr>
      </w:pPr>
      <w:r w:rsidRPr="0020645D">
        <w:rPr>
          <w:rFonts w:ascii="Arial" w:hAnsi="Arial" w:cs="Arial"/>
          <w:b/>
          <w:bCs/>
        </w:rPr>
        <w:t>V</w:t>
      </w:r>
      <w:r w:rsidR="00360E44">
        <w:rPr>
          <w:rFonts w:ascii="Arial" w:hAnsi="Arial" w:cs="Arial"/>
          <w:b/>
          <w:bCs/>
        </w:rPr>
        <w:t>I</w:t>
      </w:r>
      <w:r w:rsidR="00310B08" w:rsidRPr="0020645D">
        <w:rPr>
          <w:rFonts w:ascii="Arial" w:hAnsi="Arial" w:cs="Arial"/>
          <w:b/>
          <w:bCs/>
        </w:rPr>
        <w:t>–</w:t>
      </w:r>
      <w:r w:rsidRPr="0020645D">
        <w:rPr>
          <w:rFonts w:ascii="Arial" w:hAnsi="Arial" w:cs="Arial"/>
          <w:b/>
          <w:bCs/>
        </w:rPr>
        <w:t xml:space="preserve"> </w:t>
      </w:r>
      <w:r w:rsidR="00310B08" w:rsidRPr="0020645D">
        <w:rPr>
          <w:rFonts w:ascii="Arial" w:hAnsi="Arial" w:cs="Arial"/>
          <w:b/>
          <w:bCs/>
        </w:rPr>
        <w:t>Le traitement</w:t>
      </w:r>
    </w:p>
    <w:p w:rsidR="00360E44" w:rsidRPr="0020645D" w:rsidRDefault="00360E44" w:rsidP="00360E44">
      <w:pPr>
        <w:ind w:firstLine="284"/>
        <w:jc w:val="both"/>
        <w:rPr>
          <w:rFonts w:ascii="Arial" w:hAnsi="Arial" w:cs="Arial"/>
          <w:b/>
          <w:bCs/>
        </w:rPr>
      </w:pPr>
    </w:p>
    <w:p w:rsidR="0059409E" w:rsidRPr="0020645D" w:rsidRDefault="0059409E" w:rsidP="00360E44">
      <w:pPr>
        <w:ind w:firstLine="567"/>
        <w:jc w:val="both"/>
        <w:rPr>
          <w:rFonts w:ascii="Arial" w:hAnsi="Arial" w:cs="Arial"/>
        </w:rPr>
      </w:pPr>
      <w:r w:rsidRPr="0020645D">
        <w:rPr>
          <w:rFonts w:ascii="Arial" w:hAnsi="Arial" w:cs="Arial"/>
        </w:rPr>
        <w:t>Certaines règles de bon sens sont communes à tous types de tumeurs</w:t>
      </w:r>
      <w:r w:rsidR="00360E44">
        <w:rPr>
          <w:rFonts w:ascii="Arial" w:hAnsi="Arial" w:cs="Arial"/>
        </w:rPr>
        <w:t xml:space="preserve"> de vessie</w:t>
      </w:r>
      <w:r w:rsidRPr="0020645D">
        <w:rPr>
          <w:rFonts w:ascii="Arial" w:hAnsi="Arial" w:cs="Arial"/>
        </w:rPr>
        <w:t>, notamment :</w:t>
      </w:r>
    </w:p>
    <w:p w:rsidR="00310B08" w:rsidRPr="0020645D" w:rsidRDefault="00310B08" w:rsidP="00C623D8">
      <w:pPr>
        <w:numPr>
          <w:ilvl w:val="0"/>
          <w:numId w:val="7"/>
        </w:numPr>
        <w:ind w:firstLine="414"/>
        <w:jc w:val="both"/>
        <w:rPr>
          <w:rFonts w:ascii="Arial" w:hAnsi="Arial" w:cs="Arial"/>
        </w:rPr>
      </w:pPr>
      <w:r w:rsidRPr="0020645D">
        <w:rPr>
          <w:rFonts w:ascii="Arial" w:hAnsi="Arial" w:cs="Arial"/>
        </w:rPr>
        <w:t>L’</w:t>
      </w:r>
      <w:r w:rsidR="0059409E" w:rsidRPr="0020645D">
        <w:rPr>
          <w:rFonts w:ascii="Arial" w:hAnsi="Arial" w:cs="Arial"/>
          <w:b/>
          <w:bCs/>
        </w:rPr>
        <w:t>arrêt de l'exposition aux carcinogènes</w:t>
      </w:r>
      <w:r w:rsidR="0059409E" w:rsidRPr="0020645D">
        <w:rPr>
          <w:rFonts w:ascii="Arial" w:hAnsi="Arial" w:cs="Arial"/>
        </w:rPr>
        <w:t> </w:t>
      </w:r>
      <w:r w:rsidR="00782A20" w:rsidRPr="0020645D">
        <w:rPr>
          <w:rFonts w:ascii="Arial" w:hAnsi="Arial" w:cs="Arial"/>
        </w:rPr>
        <w:t>professionnelles</w:t>
      </w:r>
    </w:p>
    <w:p w:rsidR="0059409E" w:rsidRPr="0020645D" w:rsidRDefault="00360E44" w:rsidP="00360E44">
      <w:pPr>
        <w:numPr>
          <w:ilvl w:val="0"/>
          <w:numId w:val="7"/>
        </w:numPr>
        <w:ind w:firstLine="414"/>
        <w:jc w:val="both"/>
        <w:rPr>
          <w:rFonts w:ascii="Arial" w:hAnsi="Arial" w:cs="Arial"/>
        </w:rPr>
      </w:pPr>
      <w:r>
        <w:rPr>
          <w:rFonts w:ascii="Arial" w:hAnsi="Arial" w:cs="Arial"/>
        </w:rPr>
        <w:t>L’a</w:t>
      </w:r>
      <w:r w:rsidR="00310B08" w:rsidRPr="0020645D">
        <w:rPr>
          <w:rFonts w:ascii="Arial" w:hAnsi="Arial" w:cs="Arial"/>
        </w:rPr>
        <w:t>rrêt</w:t>
      </w:r>
      <w:r w:rsidR="0059409E" w:rsidRPr="0020645D">
        <w:rPr>
          <w:rFonts w:ascii="Arial" w:hAnsi="Arial" w:cs="Arial"/>
        </w:rPr>
        <w:t xml:space="preserve"> du tabagisme actif ;</w:t>
      </w:r>
    </w:p>
    <w:p w:rsidR="00310B08" w:rsidRPr="0020645D" w:rsidRDefault="00360E44" w:rsidP="00360E44">
      <w:pPr>
        <w:numPr>
          <w:ilvl w:val="0"/>
          <w:numId w:val="7"/>
        </w:numPr>
        <w:ind w:firstLine="414"/>
        <w:jc w:val="both"/>
        <w:rPr>
          <w:rFonts w:ascii="Arial" w:hAnsi="Arial" w:cs="Arial"/>
        </w:rPr>
      </w:pPr>
      <w:r>
        <w:rPr>
          <w:rFonts w:ascii="Arial" w:hAnsi="Arial" w:cs="Arial"/>
        </w:rPr>
        <w:t>La d</w:t>
      </w:r>
      <w:r w:rsidR="0059409E" w:rsidRPr="0020645D">
        <w:rPr>
          <w:rFonts w:ascii="Arial" w:hAnsi="Arial" w:cs="Arial"/>
        </w:rPr>
        <w:t xml:space="preserve">iscussion du dossier </w:t>
      </w:r>
      <w:r w:rsidR="00310B08" w:rsidRPr="0020645D">
        <w:rPr>
          <w:rFonts w:ascii="Arial" w:hAnsi="Arial" w:cs="Arial"/>
        </w:rPr>
        <w:t xml:space="preserve">une fois finalisé </w:t>
      </w:r>
      <w:r w:rsidR="0059409E" w:rsidRPr="0020645D">
        <w:rPr>
          <w:rFonts w:ascii="Arial" w:hAnsi="Arial" w:cs="Arial"/>
        </w:rPr>
        <w:t xml:space="preserve">en réunion de concertation </w:t>
      </w:r>
    </w:p>
    <w:p w:rsidR="00081ABD" w:rsidRPr="0020645D" w:rsidRDefault="0059409E" w:rsidP="00310B08">
      <w:pPr>
        <w:jc w:val="both"/>
        <w:rPr>
          <w:rFonts w:ascii="Arial" w:hAnsi="Arial" w:cs="Arial"/>
        </w:rPr>
      </w:pPr>
      <w:r w:rsidRPr="0020645D">
        <w:rPr>
          <w:rFonts w:ascii="Arial" w:hAnsi="Arial" w:cs="Arial"/>
        </w:rPr>
        <w:t xml:space="preserve">pluridisciplinaire (RCP) pour </w:t>
      </w:r>
      <w:r w:rsidR="00310B08" w:rsidRPr="0020645D">
        <w:rPr>
          <w:rFonts w:ascii="Arial" w:hAnsi="Arial" w:cs="Arial"/>
        </w:rPr>
        <w:t xml:space="preserve">la définition d’un protocole thérapeutique propre au malade </w:t>
      </w:r>
    </w:p>
    <w:p w:rsidR="00081ABD" w:rsidRPr="0020645D" w:rsidRDefault="00360E44" w:rsidP="00360E44">
      <w:pPr>
        <w:pStyle w:val="Paragraphedeliste"/>
        <w:numPr>
          <w:ilvl w:val="0"/>
          <w:numId w:val="19"/>
        </w:numPr>
        <w:ind w:firstLine="414"/>
        <w:jc w:val="both"/>
        <w:rPr>
          <w:rFonts w:ascii="Arial" w:hAnsi="Arial" w:cs="Arial"/>
        </w:rPr>
      </w:pPr>
      <w:r>
        <w:rPr>
          <w:rFonts w:ascii="Arial" w:hAnsi="Arial" w:cs="Arial"/>
        </w:rPr>
        <w:t>La m</w:t>
      </w:r>
      <w:r w:rsidR="0059409E" w:rsidRPr="0020645D">
        <w:rPr>
          <w:rFonts w:ascii="Arial" w:hAnsi="Arial" w:cs="Arial"/>
        </w:rPr>
        <w:t xml:space="preserve">ise en place d'un dispositif d'annonce </w:t>
      </w:r>
      <w:r w:rsidR="00081ABD" w:rsidRPr="0020645D">
        <w:rPr>
          <w:rFonts w:ascii="Arial" w:hAnsi="Arial" w:cs="Arial"/>
        </w:rPr>
        <w:t xml:space="preserve">en quatre temps </w:t>
      </w:r>
      <w:r w:rsidR="0059409E" w:rsidRPr="0020645D">
        <w:rPr>
          <w:rFonts w:ascii="Arial" w:hAnsi="Arial" w:cs="Arial"/>
        </w:rPr>
        <w:t xml:space="preserve">: </w:t>
      </w:r>
    </w:p>
    <w:p w:rsidR="00081ABD" w:rsidRPr="0020645D" w:rsidRDefault="00081ABD" w:rsidP="00532D6F">
      <w:pPr>
        <w:pStyle w:val="Paragraphedeliste"/>
        <w:numPr>
          <w:ilvl w:val="0"/>
          <w:numId w:val="31"/>
        </w:numPr>
        <w:tabs>
          <w:tab w:val="left" w:pos="2552"/>
        </w:tabs>
        <w:ind w:firstLine="414"/>
        <w:jc w:val="both"/>
        <w:rPr>
          <w:rFonts w:ascii="Arial" w:hAnsi="Arial" w:cs="Arial"/>
        </w:rPr>
      </w:pPr>
      <w:r w:rsidRPr="0020645D">
        <w:rPr>
          <w:rFonts w:ascii="Arial" w:hAnsi="Arial" w:cs="Arial"/>
        </w:rPr>
        <w:t>Un t</w:t>
      </w:r>
      <w:r w:rsidR="0059409E" w:rsidRPr="0020645D">
        <w:rPr>
          <w:rFonts w:ascii="Arial" w:hAnsi="Arial" w:cs="Arial"/>
        </w:rPr>
        <w:t xml:space="preserve">emps médical, </w:t>
      </w:r>
    </w:p>
    <w:p w:rsidR="00081ABD" w:rsidRPr="0020645D" w:rsidRDefault="00081ABD" w:rsidP="00532D6F">
      <w:pPr>
        <w:pStyle w:val="Paragraphedeliste"/>
        <w:numPr>
          <w:ilvl w:val="0"/>
          <w:numId w:val="31"/>
        </w:numPr>
        <w:tabs>
          <w:tab w:val="left" w:pos="2552"/>
        </w:tabs>
        <w:ind w:firstLine="414"/>
        <w:jc w:val="both"/>
        <w:rPr>
          <w:rFonts w:ascii="Arial" w:hAnsi="Arial" w:cs="Arial"/>
        </w:rPr>
      </w:pPr>
      <w:r w:rsidRPr="0020645D">
        <w:rPr>
          <w:rFonts w:ascii="Arial" w:hAnsi="Arial" w:cs="Arial"/>
        </w:rPr>
        <w:t xml:space="preserve">Un </w:t>
      </w:r>
      <w:r w:rsidR="0059409E" w:rsidRPr="0020645D">
        <w:rPr>
          <w:rFonts w:ascii="Arial" w:hAnsi="Arial" w:cs="Arial"/>
        </w:rPr>
        <w:t xml:space="preserve">temps d'accompagnement soignant, </w:t>
      </w:r>
    </w:p>
    <w:p w:rsidR="00081ABD" w:rsidRPr="0020645D" w:rsidRDefault="00081ABD" w:rsidP="00532D6F">
      <w:pPr>
        <w:pStyle w:val="Paragraphedeliste"/>
        <w:numPr>
          <w:ilvl w:val="0"/>
          <w:numId w:val="31"/>
        </w:numPr>
        <w:tabs>
          <w:tab w:val="left" w:pos="2552"/>
        </w:tabs>
        <w:ind w:firstLine="414"/>
        <w:jc w:val="both"/>
        <w:rPr>
          <w:rFonts w:ascii="Arial" w:hAnsi="Arial" w:cs="Arial"/>
        </w:rPr>
      </w:pPr>
      <w:r w:rsidRPr="0020645D">
        <w:rPr>
          <w:rFonts w:ascii="Arial" w:hAnsi="Arial" w:cs="Arial"/>
        </w:rPr>
        <w:t xml:space="preserve">Un </w:t>
      </w:r>
      <w:r w:rsidR="0059409E" w:rsidRPr="0020645D">
        <w:rPr>
          <w:rFonts w:ascii="Arial" w:hAnsi="Arial" w:cs="Arial"/>
        </w:rPr>
        <w:t xml:space="preserve">temps de soutien, </w:t>
      </w:r>
    </w:p>
    <w:p w:rsidR="0059409E" w:rsidRPr="0020645D" w:rsidRDefault="00081ABD" w:rsidP="00532D6F">
      <w:pPr>
        <w:pStyle w:val="Paragraphedeliste"/>
        <w:numPr>
          <w:ilvl w:val="0"/>
          <w:numId w:val="31"/>
        </w:numPr>
        <w:tabs>
          <w:tab w:val="left" w:pos="2552"/>
        </w:tabs>
        <w:ind w:firstLine="414"/>
        <w:jc w:val="both"/>
        <w:rPr>
          <w:rFonts w:ascii="Arial" w:hAnsi="Arial" w:cs="Arial"/>
        </w:rPr>
      </w:pPr>
      <w:r w:rsidRPr="0020645D">
        <w:rPr>
          <w:rFonts w:ascii="Arial" w:hAnsi="Arial" w:cs="Arial"/>
        </w:rPr>
        <w:t xml:space="preserve">Un </w:t>
      </w:r>
      <w:r w:rsidR="0059409E" w:rsidRPr="0020645D">
        <w:rPr>
          <w:rFonts w:ascii="Arial" w:hAnsi="Arial" w:cs="Arial"/>
        </w:rPr>
        <w:t>temps d'articulation avec la médecine de ville) ;</w:t>
      </w:r>
    </w:p>
    <w:p w:rsidR="0059409E" w:rsidRPr="0020645D" w:rsidRDefault="00081ABD" w:rsidP="00C623D8">
      <w:pPr>
        <w:numPr>
          <w:ilvl w:val="0"/>
          <w:numId w:val="7"/>
        </w:numPr>
        <w:ind w:firstLine="414"/>
        <w:jc w:val="both"/>
        <w:rPr>
          <w:rFonts w:ascii="Arial" w:hAnsi="Arial" w:cs="Arial"/>
        </w:rPr>
      </w:pPr>
      <w:r w:rsidRPr="0020645D">
        <w:rPr>
          <w:rFonts w:ascii="Arial" w:hAnsi="Arial" w:cs="Arial"/>
        </w:rPr>
        <w:t>L</w:t>
      </w:r>
      <w:r w:rsidR="0059409E" w:rsidRPr="0020645D">
        <w:rPr>
          <w:rFonts w:ascii="Arial" w:hAnsi="Arial" w:cs="Arial"/>
        </w:rPr>
        <w:t>a remise au patient d'un programme personnalisé de soins ;</w:t>
      </w:r>
    </w:p>
    <w:p w:rsidR="0059409E" w:rsidRPr="0020645D" w:rsidRDefault="00081ABD" w:rsidP="00C623D8">
      <w:pPr>
        <w:numPr>
          <w:ilvl w:val="0"/>
          <w:numId w:val="7"/>
        </w:numPr>
        <w:ind w:firstLine="414"/>
        <w:jc w:val="both"/>
        <w:rPr>
          <w:rFonts w:ascii="Arial" w:hAnsi="Arial" w:cs="Arial"/>
        </w:rPr>
      </w:pPr>
      <w:r w:rsidRPr="0020645D">
        <w:rPr>
          <w:rFonts w:ascii="Arial" w:hAnsi="Arial" w:cs="Arial"/>
        </w:rPr>
        <w:t>L</w:t>
      </w:r>
      <w:r w:rsidR="0059409E" w:rsidRPr="0020645D">
        <w:rPr>
          <w:rFonts w:ascii="Arial" w:hAnsi="Arial" w:cs="Arial"/>
        </w:rPr>
        <w:t>a mise en place de soins de support si nécessaire.</w:t>
      </w:r>
    </w:p>
    <w:p w:rsidR="0059409E" w:rsidRPr="0020645D" w:rsidRDefault="0059409E" w:rsidP="00532D6F">
      <w:pPr>
        <w:tabs>
          <w:tab w:val="left" w:pos="2552"/>
        </w:tabs>
        <w:jc w:val="both"/>
        <w:rPr>
          <w:rFonts w:ascii="Arial" w:hAnsi="Arial" w:cs="Arial"/>
        </w:rPr>
      </w:pPr>
    </w:p>
    <w:p w:rsidR="0059409E" w:rsidRPr="0020645D" w:rsidRDefault="0059409E" w:rsidP="00640536">
      <w:pPr>
        <w:ind w:firstLine="851"/>
        <w:jc w:val="both"/>
        <w:rPr>
          <w:rFonts w:ascii="Arial" w:hAnsi="Arial" w:cs="Arial"/>
          <w:b/>
          <w:bCs/>
        </w:rPr>
      </w:pPr>
      <w:r w:rsidRPr="0020645D">
        <w:rPr>
          <w:rFonts w:ascii="Arial" w:hAnsi="Arial" w:cs="Arial"/>
          <w:b/>
          <w:bCs/>
        </w:rPr>
        <w:t>A</w:t>
      </w:r>
      <w:r w:rsidR="00640536" w:rsidRPr="0020645D">
        <w:rPr>
          <w:rFonts w:ascii="Arial" w:hAnsi="Arial" w:cs="Arial"/>
          <w:b/>
          <w:bCs/>
        </w:rPr>
        <w:t xml:space="preserve">. </w:t>
      </w:r>
      <w:r w:rsidRPr="0020645D">
        <w:rPr>
          <w:rFonts w:ascii="Arial" w:hAnsi="Arial" w:cs="Arial"/>
          <w:b/>
          <w:bCs/>
        </w:rPr>
        <w:t xml:space="preserve"> </w:t>
      </w:r>
      <w:r w:rsidR="00081ABD" w:rsidRPr="0020645D">
        <w:rPr>
          <w:rFonts w:ascii="Arial" w:hAnsi="Arial" w:cs="Arial"/>
          <w:b/>
          <w:bCs/>
        </w:rPr>
        <w:t>Traitement des tumeurs de vessie non infiltrant le muscle (</w:t>
      </w:r>
      <w:r w:rsidR="00532D6F" w:rsidRPr="0020645D">
        <w:rPr>
          <w:rFonts w:ascii="Arial" w:hAnsi="Arial" w:cs="Arial"/>
          <w:b/>
          <w:bCs/>
        </w:rPr>
        <w:t>TVNIM</w:t>
      </w:r>
      <w:r w:rsidR="00081ABD" w:rsidRPr="0020645D">
        <w:rPr>
          <w:rFonts w:ascii="Arial" w:hAnsi="Arial" w:cs="Arial"/>
          <w:b/>
          <w:bCs/>
        </w:rPr>
        <w:t>)</w:t>
      </w:r>
    </w:p>
    <w:p w:rsidR="00532D6F" w:rsidRPr="0020645D" w:rsidRDefault="0059409E" w:rsidP="00532D6F">
      <w:pPr>
        <w:ind w:firstLine="567"/>
        <w:jc w:val="both"/>
        <w:rPr>
          <w:rFonts w:ascii="Arial" w:hAnsi="Arial" w:cs="Arial"/>
        </w:rPr>
      </w:pPr>
      <w:r w:rsidRPr="0020645D">
        <w:rPr>
          <w:rFonts w:ascii="Arial" w:hAnsi="Arial" w:cs="Arial"/>
        </w:rPr>
        <w:t>Le traitement de référence des tumeurs superficielles est la</w:t>
      </w:r>
      <w:r w:rsidR="00532D6F" w:rsidRPr="0020645D">
        <w:rPr>
          <w:rFonts w:ascii="Arial" w:hAnsi="Arial" w:cs="Arial"/>
        </w:rPr>
        <w:t xml:space="preserve"> résection trans urétrale de la tumeur (</w:t>
      </w:r>
      <w:r w:rsidRPr="0020645D">
        <w:rPr>
          <w:rFonts w:ascii="Arial" w:hAnsi="Arial" w:cs="Arial"/>
        </w:rPr>
        <w:t>RTUV</w:t>
      </w:r>
      <w:r w:rsidR="00532D6F" w:rsidRPr="0020645D">
        <w:rPr>
          <w:rFonts w:ascii="Arial" w:hAnsi="Arial" w:cs="Arial"/>
        </w:rPr>
        <w:t xml:space="preserve">) associée ou non </w:t>
      </w:r>
      <w:r w:rsidRPr="0020645D">
        <w:rPr>
          <w:rFonts w:ascii="Arial" w:hAnsi="Arial" w:cs="Arial"/>
          <w:b/>
          <w:bCs/>
        </w:rPr>
        <w:t>aux instillations endo</w:t>
      </w:r>
      <w:r w:rsidR="00532D6F" w:rsidRPr="0020645D">
        <w:rPr>
          <w:rFonts w:ascii="Arial" w:hAnsi="Arial" w:cs="Arial"/>
          <w:b/>
          <w:bCs/>
        </w:rPr>
        <w:t xml:space="preserve"> </w:t>
      </w:r>
      <w:r w:rsidRPr="0020645D">
        <w:rPr>
          <w:rFonts w:ascii="Arial" w:hAnsi="Arial" w:cs="Arial"/>
          <w:b/>
          <w:bCs/>
        </w:rPr>
        <w:t>vésicales en fonction du risque de récidive</w:t>
      </w:r>
      <w:r w:rsidRPr="0020645D">
        <w:rPr>
          <w:rFonts w:ascii="Arial" w:hAnsi="Arial" w:cs="Arial"/>
        </w:rPr>
        <w:t> </w:t>
      </w:r>
      <w:r w:rsidR="00532D6F" w:rsidRPr="0020645D">
        <w:rPr>
          <w:rFonts w:ascii="Arial" w:hAnsi="Arial" w:cs="Arial"/>
        </w:rPr>
        <w:t xml:space="preserve">.On distingue </w:t>
      </w:r>
      <w:r w:rsidRPr="0020645D">
        <w:rPr>
          <w:rFonts w:ascii="Arial" w:hAnsi="Arial" w:cs="Arial"/>
        </w:rPr>
        <w:t xml:space="preserve">3 </w:t>
      </w:r>
      <w:r w:rsidR="00532D6F" w:rsidRPr="0020645D">
        <w:rPr>
          <w:rFonts w:ascii="Arial" w:hAnsi="Arial" w:cs="Arial"/>
        </w:rPr>
        <w:t xml:space="preserve">types </w:t>
      </w:r>
      <w:r w:rsidRPr="0020645D">
        <w:rPr>
          <w:rFonts w:ascii="Arial" w:hAnsi="Arial" w:cs="Arial"/>
        </w:rPr>
        <w:t xml:space="preserve">de </w:t>
      </w:r>
      <w:proofErr w:type="gramStart"/>
      <w:r w:rsidRPr="0020645D">
        <w:rPr>
          <w:rFonts w:ascii="Arial" w:hAnsi="Arial" w:cs="Arial"/>
        </w:rPr>
        <w:t>risque</w:t>
      </w:r>
      <w:r w:rsidR="00532D6F" w:rsidRPr="0020645D">
        <w:rPr>
          <w:rFonts w:ascii="Arial" w:hAnsi="Arial" w:cs="Arial"/>
        </w:rPr>
        <w:t xml:space="preserve"> </w:t>
      </w:r>
      <w:r w:rsidRPr="0020645D">
        <w:rPr>
          <w:rFonts w:ascii="Arial" w:hAnsi="Arial" w:cs="Arial"/>
        </w:rPr>
        <w:t> :</w:t>
      </w:r>
      <w:proofErr w:type="gramEnd"/>
      <w:r w:rsidRPr="0020645D">
        <w:rPr>
          <w:rFonts w:ascii="Arial" w:hAnsi="Arial" w:cs="Arial"/>
        </w:rPr>
        <w:t xml:space="preserve"> </w:t>
      </w:r>
    </w:p>
    <w:p w:rsidR="00532D6F" w:rsidRPr="0020645D" w:rsidRDefault="00532D6F" w:rsidP="00532D6F">
      <w:pPr>
        <w:pStyle w:val="Paragraphedeliste"/>
        <w:numPr>
          <w:ilvl w:val="0"/>
          <w:numId w:val="32"/>
        </w:numPr>
        <w:tabs>
          <w:tab w:val="left" w:pos="2552"/>
        </w:tabs>
        <w:ind w:firstLine="981"/>
        <w:jc w:val="both"/>
        <w:rPr>
          <w:rFonts w:ascii="Arial" w:hAnsi="Arial" w:cs="Arial"/>
        </w:rPr>
      </w:pPr>
      <w:r w:rsidRPr="0020645D">
        <w:rPr>
          <w:rFonts w:ascii="Arial" w:hAnsi="Arial" w:cs="Arial"/>
        </w:rPr>
        <w:t xml:space="preserve">Le risque </w:t>
      </w:r>
      <w:r w:rsidR="0059409E" w:rsidRPr="0020645D">
        <w:rPr>
          <w:rFonts w:ascii="Arial" w:hAnsi="Arial" w:cs="Arial"/>
        </w:rPr>
        <w:t>faible</w:t>
      </w:r>
      <w:r w:rsidRPr="0020645D">
        <w:rPr>
          <w:rFonts w:ascii="Arial" w:hAnsi="Arial" w:cs="Arial"/>
        </w:rPr>
        <w:t xml:space="preserve"> : </w:t>
      </w:r>
      <w:r w:rsidR="0059409E" w:rsidRPr="0020645D">
        <w:rPr>
          <w:rFonts w:ascii="Arial" w:hAnsi="Arial" w:cs="Arial"/>
        </w:rPr>
        <w:t>premier diagnostic d'une tumeur</w:t>
      </w:r>
      <w:r w:rsidRPr="0020645D">
        <w:rPr>
          <w:rFonts w:ascii="Arial" w:hAnsi="Arial" w:cs="Arial"/>
        </w:rPr>
        <w:t xml:space="preserve"> unique de </w:t>
      </w:r>
    </w:p>
    <w:p w:rsidR="00532D6F" w:rsidRPr="0020645D" w:rsidRDefault="00532D6F" w:rsidP="00532D6F">
      <w:pPr>
        <w:tabs>
          <w:tab w:val="left" w:pos="2552"/>
        </w:tabs>
        <w:jc w:val="both"/>
        <w:rPr>
          <w:rFonts w:ascii="Arial" w:hAnsi="Arial" w:cs="Arial"/>
        </w:rPr>
      </w:pPr>
      <w:r w:rsidRPr="0020645D">
        <w:rPr>
          <w:rFonts w:ascii="Arial" w:hAnsi="Arial" w:cs="Arial"/>
        </w:rPr>
        <w:t xml:space="preserve">moins 3cm de bas grade </w:t>
      </w:r>
      <w:proofErr w:type="gramStart"/>
      <w:r w:rsidRPr="0020645D">
        <w:rPr>
          <w:rFonts w:ascii="Arial" w:hAnsi="Arial" w:cs="Arial"/>
        </w:rPr>
        <w:t>(</w:t>
      </w:r>
      <w:r w:rsidR="0059409E" w:rsidRPr="0020645D">
        <w:rPr>
          <w:rFonts w:ascii="Arial" w:hAnsi="Arial" w:cs="Arial"/>
        </w:rPr>
        <w:t xml:space="preserve"> pTa</w:t>
      </w:r>
      <w:proofErr w:type="gramEnd"/>
      <w:r w:rsidR="0059409E" w:rsidRPr="0020645D">
        <w:rPr>
          <w:rFonts w:ascii="Arial" w:hAnsi="Arial" w:cs="Arial"/>
        </w:rPr>
        <w:t>,</w:t>
      </w:r>
      <w:r w:rsidRPr="0020645D">
        <w:rPr>
          <w:rFonts w:ascii="Arial" w:hAnsi="Arial" w:cs="Arial"/>
        </w:rPr>
        <w:t>)</w:t>
      </w:r>
    </w:p>
    <w:p w:rsidR="00F43C3D" w:rsidRPr="0020645D" w:rsidRDefault="00532D6F" w:rsidP="00F43C3D">
      <w:pPr>
        <w:pStyle w:val="Paragraphedeliste"/>
        <w:numPr>
          <w:ilvl w:val="0"/>
          <w:numId w:val="32"/>
        </w:numPr>
        <w:tabs>
          <w:tab w:val="left" w:pos="2552"/>
        </w:tabs>
        <w:ind w:firstLine="981"/>
        <w:jc w:val="both"/>
        <w:rPr>
          <w:rFonts w:ascii="Arial" w:hAnsi="Arial" w:cs="Arial"/>
        </w:rPr>
      </w:pPr>
      <w:r w:rsidRPr="0020645D">
        <w:rPr>
          <w:rFonts w:ascii="Arial" w:hAnsi="Arial" w:cs="Arial"/>
        </w:rPr>
        <w:t xml:space="preserve">Le risque intermédiaire </w:t>
      </w:r>
      <w:r w:rsidR="00F43C3D" w:rsidRPr="0020645D">
        <w:rPr>
          <w:rFonts w:ascii="Arial" w:hAnsi="Arial" w:cs="Arial"/>
        </w:rPr>
        <w:t xml:space="preserve">et le risque élevé </w:t>
      </w:r>
      <w:r w:rsidRPr="0020645D">
        <w:rPr>
          <w:rFonts w:ascii="Arial" w:hAnsi="Arial" w:cs="Arial"/>
        </w:rPr>
        <w:t>: tumeur vésicale</w:t>
      </w:r>
      <w:r w:rsidR="00F43C3D" w:rsidRPr="0020645D">
        <w:rPr>
          <w:rFonts w:ascii="Arial" w:hAnsi="Arial" w:cs="Arial"/>
        </w:rPr>
        <w:t xml:space="preserve"> </w:t>
      </w:r>
      <w:r w:rsidRPr="0020645D">
        <w:rPr>
          <w:rFonts w:ascii="Arial" w:hAnsi="Arial" w:cs="Arial"/>
        </w:rPr>
        <w:t xml:space="preserve"> </w:t>
      </w:r>
    </w:p>
    <w:p w:rsidR="0059409E" w:rsidRPr="0020645D" w:rsidRDefault="0059409E" w:rsidP="00F43C3D">
      <w:pPr>
        <w:tabs>
          <w:tab w:val="left" w:pos="2552"/>
        </w:tabs>
        <w:jc w:val="both"/>
        <w:rPr>
          <w:rFonts w:ascii="Arial" w:hAnsi="Arial" w:cs="Arial"/>
        </w:rPr>
      </w:pPr>
      <w:r w:rsidRPr="0020645D">
        <w:rPr>
          <w:rFonts w:ascii="Arial" w:hAnsi="Arial" w:cs="Arial"/>
        </w:rPr>
        <w:t xml:space="preserve">récidivante ou </w:t>
      </w:r>
      <w:r w:rsidR="00F43C3D" w:rsidRPr="0020645D">
        <w:rPr>
          <w:rFonts w:ascii="Arial" w:hAnsi="Arial" w:cs="Arial"/>
        </w:rPr>
        <w:t xml:space="preserve">de </w:t>
      </w:r>
      <w:r w:rsidRPr="0020645D">
        <w:rPr>
          <w:rFonts w:ascii="Arial" w:hAnsi="Arial" w:cs="Arial"/>
        </w:rPr>
        <w:t xml:space="preserve">haut grade </w:t>
      </w:r>
      <w:proofErr w:type="gramStart"/>
      <w:r w:rsidR="00F43C3D" w:rsidRPr="0020645D">
        <w:rPr>
          <w:rFonts w:ascii="Arial" w:hAnsi="Arial" w:cs="Arial"/>
        </w:rPr>
        <w:t>( pT1</w:t>
      </w:r>
      <w:proofErr w:type="gramEnd"/>
      <w:r w:rsidR="00F43C3D" w:rsidRPr="0020645D">
        <w:rPr>
          <w:rFonts w:ascii="Arial" w:hAnsi="Arial" w:cs="Arial"/>
        </w:rPr>
        <w:t xml:space="preserve"> </w:t>
      </w:r>
      <w:r w:rsidRPr="0020645D">
        <w:rPr>
          <w:rFonts w:ascii="Arial" w:hAnsi="Arial" w:cs="Arial"/>
        </w:rPr>
        <w:t>ou CIS).</w:t>
      </w:r>
    </w:p>
    <w:p w:rsidR="005B683C" w:rsidRPr="0020645D" w:rsidRDefault="005B683C" w:rsidP="00F43C3D">
      <w:pPr>
        <w:tabs>
          <w:tab w:val="left" w:pos="2552"/>
        </w:tabs>
        <w:jc w:val="both"/>
        <w:rPr>
          <w:rFonts w:ascii="Arial" w:hAnsi="Arial" w:cs="Arial"/>
        </w:rPr>
      </w:pPr>
    </w:p>
    <w:p w:rsidR="005B683C" w:rsidRPr="0020645D" w:rsidRDefault="005B683C" w:rsidP="005B683C">
      <w:pPr>
        <w:pStyle w:val="Paragraphedeliste"/>
        <w:numPr>
          <w:ilvl w:val="0"/>
          <w:numId w:val="34"/>
        </w:numPr>
        <w:tabs>
          <w:tab w:val="left" w:pos="1418"/>
        </w:tabs>
        <w:ind w:firstLine="414"/>
        <w:jc w:val="both"/>
        <w:rPr>
          <w:rFonts w:ascii="Arial" w:hAnsi="Arial" w:cs="Arial"/>
          <w:b/>
          <w:bCs/>
        </w:rPr>
      </w:pPr>
      <w:r w:rsidRPr="0020645D">
        <w:rPr>
          <w:rFonts w:ascii="Arial" w:hAnsi="Arial" w:cs="Arial"/>
          <w:b/>
          <w:bCs/>
        </w:rPr>
        <w:t>La résection trans urétrale de la tumeur (RTUV)</w:t>
      </w:r>
    </w:p>
    <w:p w:rsidR="00F43C3D" w:rsidRPr="0020645D" w:rsidRDefault="00F43C3D" w:rsidP="00F43C3D">
      <w:pPr>
        <w:ind w:firstLine="567"/>
        <w:jc w:val="both"/>
        <w:rPr>
          <w:rFonts w:ascii="Arial" w:hAnsi="Arial" w:cs="Arial"/>
        </w:rPr>
      </w:pPr>
      <w:r w:rsidRPr="0020645D">
        <w:rPr>
          <w:rFonts w:ascii="Arial" w:hAnsi="Arial" w:cs="Arial"/>
        </w:rPr>
        <w:t xml:space="preserve">La résection trans urétrale de la tumeur (RTUV) </w:t>
      </w:r>
      <w:r w:rsidR="0059409E" w:rsidRPr="0020645D">
        <w:rPr>
          <w:rFonts w:ascii="Arial" w:hAnsi="Arial" w:cs="Arial"/>
          <w:b/>
          <w:bCs/>
        </w:rPr>
        <w:t>est le premier temps du traitement des TVNIM</w:t>
      </w:r>
      <w:r w:rsidR="0059409E" w:rsidRPr="0020645D">
        <w:rPr>
          <w:rFonts w:ascii="Arial" w:hAnsi="Arial" w:cs="Arial"/>
        </w:rPr>
        <w:t>.</w:t>
      </w:r>
      <w:r w:rsidRPr="0020645D">
        <w:rPr>
          <w:rFonts w:ascii="Arial" w:hAnsi="Arial" w:cs="Arial"/>
        </w:rPr>
        <w:t xml:space="preserve"> Elle est à la fois diagnostique et thérapeutique.</w:t>
      </w:r>
    </w:p>
    <w:p w:rsidR="0059409E" w:rsidRPr="0020645D" w:rsidRDefault="00F43C3D" w:rsidP="005B683C">
      <w:pPr>
        <w:ind w:firstLine="567"/>
        <w:rPr>
          <w:rFonts w:ascii="Arial" w:hAnsi="Arial" w:cs="Arial"/>
        </w:rPr>
      </w:pPr>
      <w:r w:rsidRPr="0020645D">
        <w:rPr>
          <w:rFonts w:ascii="Arial" w:hAnsi="Arial" w:cs="Arial"/>
        </w:rPr>
        <w:t xml:space="preserve">Elle </w:t>
      </w:r>
      <w:r w:rsidR="0059409E" w:rsidRPr="0020645D">
        <w:rPr>
          <w:rFonts w:ascii="Arial" w:hAnsi="Arial" w:cs="Arial"/>
        </w:rPr>
        <w:t xml:space="preserve">être </w:t>
      </w:r>
      <w:r w:rsidRPr="0020645D">
        <w:rPr>
          <w:rFonts w:ascii="Arial" w:hAnsi="Arial" w:cs="Arial"/>
        </w:rPr>
        <w:t>complète,</w:t>
      </w:r>
      <w:r w:rsidR="0059409E" w:rsidRPr="0020645D">
        <w:rPr>
          <w:rFonts w:ascii="Arial" w:hAnsi="Arial" w:cs="Arial"/>
        </w:rPr>
        <w:t xml:space="preserve"> profonde </w:t>
      </w:r>
      <w:r w:rsidRPr="0020645D">
        <w:rPr>
          <w:rFonts w:ascii="Arial" w:hAnsi="Arial" w:cs="Arial"/>
        </w:rPr>
        <w:t xml:space="preserve">atteignant le muscle pour </w:t>
      </w:r>
      <w:r w:rsidR="0059409E" w:rsidRPr="0020645D">
        <w:rPr>
          <w:rFonts w:ascii="Arial" w:hAnsi="Arial" w:cs="Arial"/>
        </w:rPr>
        <w:t>l'analyse anatomopathologique d</w:t>
      </w:r>
      <w:r w:rsidRPr="0020645D">
        <w:rPr>
          <w:rFonts w:ascii="Arial" w:hAnsi="Arial" w:cs="Arial"/>
        </w:rPr>
        <w:t xml:space="preserve">es copeaux de résection. Un contrôle endoscopique </w:t>
      </w:r>
      <w:r w:rsidR="005B683C" w:rsidRPr="0020645D">
        <w:rPr>
          <w:rFonts w:ascii="Arial" w:hAnsi="Arial" w:cs="Arial"/>
        </w:rPr>
        <w:t xml:space="preserve">systématique </w:t>
      </w:r>
      <w:r w:rsidRPr="0020645D">
        <w:rPr>
          <w:rFonts w:ascii="Arial" w:hAnsi="Arial" w:cs="Arial"/>
        </w:rPr>
        <w:t>avec u</w:t>
      </w:r>
      <w:r w:rsidR="0059409E" w:rsidRPr="0020645D">
        <w:rPr>
          <w:rFonts w:ascii="Arial" w:hAnsi="Arial" w:cs="Arial"/>
        </w:rPr>
        <w:t>ne </w:t>
      </w:r>
      <w:r w:rsidR="0059409E" w:rsidRPr="0020645D">
        <w:rPr>
          <w:rFonts w:ascii="Arial" w:hAnsi="Arial" w:cs="Arial"/>
          <w:b/>
          <w:bCs/>
        </w:rPr>
        <w:t xml:space="preserve">seconde </w:t>
      </w:r>
      <w:r w:rsidR="005B683C" w:rsidRPr="0020645D">
        <w:rPr>
          <w:rFonts w:ascii="Arial" w:hAnsi="Arial" w:cs="Arial"/>
          <w:b/>
          <w:bCs/>
        </w:rPr>
        <w:t xml:space="preserve">résection </w:t>
      </w:r>
      <w:r w:rsidR="005B683C" w:rsidRPr="0020645D">
        <w:rPr>
          <w:rFonts w:ascii="Arial" w:hAnsi="Arial" w:cs="Arial"/>
        </w:rPr>
        <w:t xml:space="preserve">est recommandé </w:t>
      </w:r>
      <w:r w:rsidR="0059409E" w:rsidRPr="0020645D">
        <w:rPr>
          <w:rFonts w:ascii="Arial" w:hAnsi="Arial" w:cs="Arial"/>
        </w:rPr>
        <w:t>dans un délai de 4 à 6 semaines en cas :</w:t>
      </w:r>
    </w:p>
    <w:p w:rsidR="0059409E" w:rsidRPr="0020645D" w:rsidRDefault="005B683C" w:rsidP="005B683C">
      <w:pPr>
        <w:numPr>
          <w:ilvl w:val="0"/>
          <w:numId w:val="33"/>
        </w:numPr>
        <w:tabs>
          <w:tab w:val="left" w:pos="2552"/>
        </w:tabs>
        <w:ind w:firstLine="1548"/>
        <w:jc w:val="both"/>
        <w:rPr>
          <w:rFonts w:ascii="Arial" w:hAnsi="Arial" w:cs="Arial"/>
        </w:rPr>
      </w:pPr>
      <w:r w:rsidRPr="0020645D">
        <w:rPr>
          <w:rFonts w:ascii="Arial" w:hAnsi="Arial" w:cs="Arial"/>
        </w:rPr>
        <w:t>D</w:t>
      </w:r>
      <w:r w:rsidR="0059409E" w:rsidRPr="0020645D">
        <w:rPr>
          <w:rFonts w:ascii="Arial" w:hAnsi="Arial" w:cs="Arial"/>
        </w:rPr>
        <w:t>e tumeur de stade T1 et/ou de grade élevé ;</w:t>
      </w:r>
    </w:p>
    <w:p w:rsidR="006571AD" w:rsidRDefault="005B683C" w:rsidP="005B683C">
      <w:pPr>
        <w:numPr>
          <w:ilvl w:val="0"/>
          <w:numId w:val="33"/>
        </w:numPr>
        <w:tabs>
          <w:tab w:val="left" w:pos="2552"/>
        </w:tabs>
        <w:ind w:firstLine="1548"/>
        <w:jc w:val="both"/>
        <w:rPr>
          <w:rFonts w:ascii="Arial" w:hAnsi="Arial" w:cs="Arial"/>
        </w:rPr>
      </w:pPr>
      <w:r w:rsidRPr="0020645D">
        <w:rPr>
          <w:rFonts w:ascii="Arial" w:hAnsi="Arial" w:cs="Arial"/>
        </w:rPr>
        <w:t>D</w:t>
      </w:r>
      <w:r w:rsidR="0059409E" w:rsidRPr="0020645D">
        <w:rPr>
          <w:rFonts w:ascii="Arial" w:hAnsi="Arial" w:cs="Arial"/>
        </w:rPr>
        <w:t xml:space="preserve">e tumeur volumineuse et/ou multifocale (résection </w:t>
      </w:r>
    </w:p>
    <w:p w:rsidR="0059409E" w:rsidRPr="0020645D" w:rsidRDefault="0059409E" w:rsidP="006571AD">
      <w:pPr>
        <w:tabs>
          <w:tab w:val="left" w:pos="2552"/>
        </w:tabs>
        <w:jc w:val="both"/>
        <w:rPr>
          <w:rFonts w:ascii="Arial" w:hAnsi="Arial" w:cs="Arial"/>
        </w:rPr>
      </w:pPr>
      <w:proofErr w:type="gramStart"/>
      <w:r w:rsidRPr="0020645D">
        <w:rPr>
          <w:rFonts w:ascii="Arial" w:hAnsi="Arial" w:cs="Arial"/>
        </w:rPr>
        <w:t>incomplète</w:t>
      </w:r>
      <w:proofErr w:type="gramEnd"/>
      <w:r w:rsidRPr="0020645D">
        <w:rPr>
          <w:rFonts w:ascii="Arial" w:hAnsi="Arial" w:cs="Arial"/>
        </w:rPr>
        <w:t>) ;</w:t>
      </w:r>
    </w:p>
    <w:p w:rsidR="0059409E" w:rsidRPr="0020645D" w:rsidRDefault="005B683C" w:rsidP="006571AD">
      <w:pPr>
        <w:numPr>
          <w:ilvl w:val="0"/>
          <w:numId w:val="33"/>
        </w:numPr>
        <w:tabs>
          <w:tab w:val="left" w:pos="2552"/>
        </w:tabs>
        <w:ind w:firstLine="1548"/>
        <w:jc w:val="both"/>
        <w:rPr>
          <w:rFonts w:ascii="Arial" w:hAnsi="Arial" w:cs="Arial"/>
        </w:rPr>
      </w:pPr>
      <w:r w:rsidRPr="0020645D">
        <w:rPr>
          <w:rFonts w:ascii="Arial" w:hAnsi="Arial" w:cs="Arial"/>
        </w:rPr>
        <w:t>D’</w:t>
      </w:r>
      <w:r w:rsidR="0059409E" w:rsidRPr="0020645D">
        <w:rPr>
          <w:rFonts w:ascii="Arial" w:hAnsi="Arial" w:cs="Arial"/>
        </w:rPr>
        <w:t>absence de muscle</w:t>
      </w:r>
      <w:r w:rsidR="006571AD">
        <w:rPr>
          <w:rFonts w:ascii="Arial" w:hAnsi="Arial" w:cs="Arial"/>
        </w:rPr>
        <w:t xml:space="preserve"> sur les copeaux </w:t>
      </w:r>
      <w:r w:rsidR="0059409E" w:rsidRPr="0020645D">
        <w:rPr>
          <w:rFonts w:ascii="Arial" w:hAnsi="Arial" w:cs="Arial"/>
        </w:rPr>
        <w:t>de la résection initiale.</w:t>
      </w:r>
    </w:p>
    <w:p w:rsidR="005B683C" w:rsidRPr="0020645D" w:rsidRDefault="005B683C" w:rsidP="005B683C">
      <w:pPr>
        <w:ind w:firstLine="567"/>
        <w:jc w:val="both"/>
        <w:rPr>
          <w:rFonts w:ascii="Arial" w:hAnsi="Arial" w:cs="Arial"/>
        </w:rPr>
      </w:pPr>
      <w:r w:rsidRPr="0020645D">
        <w:rPr>
          <w:rFonts w:ascii="Arial" w:hAnsi="Arial" w:cs="Arial"/>
        </w:rPr>
        <w:t xml:space="preserve">Cette </w:t>
      </w:r>
      <w:r w:rsidR="0059409E" w:rsidRPr="0020645D">
        <w:rPr>
          <w:rFonts w:ascii="Arial" w:hAnsi="Arial" w:cs="Arial"/>
        </w:rPr>
        <w:t xml:space="preserve">seconde </w:t>
      </w:r>
      <w:r w:rsidRPr="0020645D">
        <w:rPr>
          <w:rFonts w:ascii="Arial" w:hAnsi="Arial" w:cs="Arial"/>
        </w:rPr>
        <w:t xml:space="preserve">résection </w:t>
      </w:r>
      <w:r w:rsidR="0059409E" w:rsidRPr="0020645D">
        <w:rPr>
          <w:rFonts w:ascii="Arial" w:hAnsi="Arial" w:cs="Arial"/>
        </w:rPr>
        <w:t>permettr</w:t>
      </w:r>
      <w:r w:rsidRPr="0020645D">
        <w:rPr>
          <w:rFonts w:ascii="Arial" w:hAnsi="Arial" w:cs="Arial"/>
        </w:rPr>
        <w:t xml:space="preserve">a </w:t>
      </w:r>
      <w:r w:rsidR="0059409E" w:rsidRPr="0020645D">
        <w:rPr>
          <w:rFonts w:ascii="Arial" w:hAnsi="Arial" w:cs="Arial"/>
        </w:rPr>
        <w:t>une </w:t>
      </w:r>
      <w:r w:rsidR="0059409E" w:rsidRPr="0020645D">
        <w:rPr>
          <w:rFonts w:ascii="Arial" w:hAnsi="Arial" w:cs="Arial"/>
          <w:b/>
          <w:bCs/>
        </w:rPr>
        <w:t>stadification</w:t>
      </w:r>
      <w:r w:rsidR="0059409E" w:rsidRPr="0020645D">
        <w:rPr>
          <w:rFonts w:ascii="Arial" w:hAnsi="Arial" w:cs="Arial"/>
        </w:rPr>
        <w:t xml:space="preserve"> plus précise de la tumeur, </w:t>
      </w:r>
      <w:r w:rsidRPr="0020645D">
        <w:rPr>
          <w:rFonts w:ascii="Arial" w:hAnsi="Arial" w:cs="Arial"/>
        </w:rPr>
        <w:t xml:space="preserve">une bonne </w:t>
      </w:r>
      <w:r w:rsidR="0059409E" w:rsidRPr="0020645D">
        <w:rPr>
          <w:rFonts w:ascii="Arial" w:hAnsi="Arial" w:cs="Arial"/>
        </w:rPr>
        <w:t>sélection</w:t>
      </w:r>
      <w:r w:rsidRPr="0020645D">
        <w:rPr>
          <w:rFonts w:ascii="Arial" w:hAnsi="Arial" w:cs="Arial"/>
        </w:rPr>
        <w:t xml:space="preserve"> des patients éligibles aux instillations endo vésicales,</w:t>
      </w:r>
      <w:r w:rsidR="0059409E" w:rsidRPr="0020645D">
        <w:rPr>
          <w:rFonts w:ascii="Arial" w:hAnsi="Arial" w:cs="Arial"/>
        </w:rPr>
        <w:t xml:space="preserve"> (et donc la réponse) </w:t>
      </w:r>
      <w:r w:rsidRPr="0020645D">
        <w:rPr>
          <w:rFonts w:ascii="Arial" w:hAnsi="Arial" w:cs="Arial"/>
        </w:rPr>
        <w:t xml:space="preserve">et </w:t>
      </w:r>
      <w:r w:rsidR="0059409E" w:rsidRPr="0020645D">
        <w:rPr>
          <w:rFonts w:ascii="Arial" w:hAnsi="Arial" w:cs="Arial"/>
        </w:rPr>
        <w:t>de </w:t>
      </w:r>
      <w:r w:rsidR="0059409E" w:rsidRPr="0020645D">
        <w:rPr>
          <w:rFonts w:ascii="Arial" w:hAnsi="Arial" w:cs="Arial"/>
          <w:b/>
          <w:bCs/>
        </w:rPr>
        <w:t>réduire</w:t>
      </w:r>
      <w:r w:rsidR="0059409E" w:rsidRPr="0020645D">
        <w:rPr>
          <w:rFonts w:ascii="Arial" w:hAnsi="Arial" w:cs="Arial"/>
        </w:rPr>
        <w:t> la fréquence des </w:t>
      </w:r>
      <w:r w:rsidR="0059409E" w:rsidRPr="0020645D">
        <w:rPr>
          <w:rFonts w:ascii="Arial" w:hAnsi="Arial" w:cs="Arial"/>
          <w:b/>
          <w:bCs/>
        </w:rPr>
        <w:t>récidives</w:t>
      </w:r>
      <w:r w:rsidR="0059409E" w:rsidRPr="0020645D">
        <w:rPr>
          <w:rFonts w:ascii="Arial" w:hAnsi="Arial" w:cs="Arial"/>
        </w:rPr>
        <w:t> et de </w:t>
      </w:r>
      <w:r w:rsidR="0059409E" w:rsidRPr="0020645D">
        <w:rPr>
          <w:rFonts w:ascii="Arial" w:hAnsi="Arial" w:cs="Arial"/>
          <w:b/>
          <w:bCs/>
        </w:rPr>
        <w:t>retarder</w:t>
      </w:r>
      <w:r w:rsidR="0059409E" w:rsidRPr="0020645D">
        <w:rPr>
          <w:rFonts w:ascii="Arial" w:hAnsi="Arial" w:cs="Arial"/>
        </w:rPr>
        <w:t> la </w:t>
      </w:r>
      <w:r w:rsidR="0059409E" w:rsidRPr="0020645D">
        <w:rPr>
          <w:rFonts w:ascii="Arial" w:hAnsi="Arial" w:cs="Arial"/>
          <w:b/>
          <w:bCs/>
        </w:rPr>
        <w:t>progression</w:t>
      </w:r>
      <w:r w:rsidRPr="0020645D">
        <w:rPr>
          <w:rFonts w:ascii="Arial" w:hAnsi="Arial" w:cs="Arial"/>
          <w:b/>
          <w:bCs/>
        </w:rPr>
        <w:t xml:space="preserve"> </w:t>
      </w:r>
      <w:r w:rsidR="0059409E" w:rsidRPr="0020645D">
        <w:rPr>
          <w:rFonts w:ascii="Arial" w:hAnsi="Arial" w:cs="Arial"/>
        </w:rPr>
        <w:t xml:space="preserve">de la tumeur. </w:t>
      </w:r>
    </w:p>
    <w:p w:rsidR="0059409E" w:rsidRPr="0020645D" w:rsidRDefault="005B683C" w:rsidP="005B683C">
      <w:pPr>
        <w:pStyle w:val="Paragraphedeliste"/>
        <w:numPr>
          <w:ilvl w:val="0"/>
          <w:numId w:val="34"/>
        </w:numPr>
        <w:tabs>
          <w:tab w:val="left" w:pos="1418"/>
        </w:tabs>
        <w:ind w:firstLine="414"/>
        <w:jc w:val="both"/>
        <w:rPr>
          <w:rFonts w:ascii="Arial" w:hAnsi="Arial" w:cs="Arial"/>
          <w:b/>
          <w:bCs/>
        </w:rPr>
      </w:pPr>
      <w:r w:rsidRPr="0020645D">
        <w:rPr>
          <w:rFonts w:ascii="Arial" w:hAnsi="Arial" w:cs="Arial"/>
          <w:b/>
          <w:bCs/>
        </w:rPr>
        <w:t>Les instillations endo vésicales</w:t>
      </w:r>
    </w:p>
    <w:p w:rsidR="0059409E" w:rsidRPr="0020645D" w:rsidRDefault="00146776" w:rsidP="00146776">
      <w:pPr>
        <w:ind w:firstLine="567"/>
        <w:jc w:val="both"/>
        <w:rPr>
          <w:rFonts w:ascii="Arial" w:hAnsi="Arial" w:cs="Arial"/>
        </w:rPr>
      </w:pPr>
      <w:r w:rsidRPr="0020645D">
        <w:rPr>
          <w:rFonts w:ascii="Arial" w:hAnsi="Arial" w:cs="Arial"/>
        </w:rPr>
        <w:t>Les</w:t>
      </w:r>
      <w:r w:rsidRPr="0020645D">
        <w:rPr>
          <w:rFonts w:ascii="Arial" w:hAnsi="Arial" w:cs="Arial"/>
          <w:b/>
          <w:bCs/>
        </w:rPr>
        <w:t xml:space="preserve"> instillations endo vésicales</w:t>
      </w:r>
      <w:r w:rsidRPr="0020645D">
        <w:rPr>
          <w:rFonts w:ascii="Arial" w:hAnsi="Arial" w:cs="Arial"/>
        </w:rPr>
        <w:t xml:space="preserve"> auront pour mission la ré</w:t>
      </w:r>
      <w:r w:rsidRPr="0020645D">
        <w:rPr>
          <w:rFonts w:ascii="Arial" w:hAnsi="Arial" w:cs="Arial"/>
          <w:b/>
          <w:bCs/>
        </w:rPr>
        <w:t xml:space="preserve">duction des </w:t>
      </w:r>
      <w:r w:rsidR="0059409E" w:rsidRPr="0020645D">
        <w:rPr>
          <w:rFonts w:ascii="Arial" w:hAnsi="Arial" w:cs="Arial"/>
        </w:rPr>
        <w:t>risques de </w:t>
      </w:r>
      <w:r w:rsidR="0059409E" w:rsidRPr="0020645D">
        <w:rPr>
          <w:rFonts w:ascii="Arial" w:hAnsi="Arial" w:cs="Arial"/>
          <w:b/>
          <w:bCs/>
        </w:rPr>
        <w:t>récidive</w:t>
      </w:r>
      <w:r w:rsidR="0059409E" w:rsidRPr="0020645D">
        <w:rPr>
          <w:rFonts w:ascii="Arial" w:hAnsi="Arial" w:cs="Arial"/>
        </w:rPr>
        <w:t> d'une TVNIM, et de </w:t>
      </w:r>
      <w:r w:rsidR="0059409E" w:rsidRPr="0020645D">
        <w:rPr>
          <w:rFonts w:ascii="Arial" w:hAnsi="Arial" w:cs="Arial"/>
          <w:b/>
          <w:bCs/>
        </w:rPr>
        <w:t>progression</w:t>
      </w:r>
      <w:r w:rsidR="0059409E" w:rsidRPr="0020645D">
        <w:rPr>
          <w:rFonts w:ascii="Arial" w:hAnsi="Arial" w:cs="Arial"/>
        </w:rPr>
        <w:t> vers une TVIM.</w:t>
      </w:r>
    </w:p>
    <w:p w:rsidR="00146776" w:rsidRPr="0020645D" w:rsidRDefault="0059409E" w:rsidP="00146776">
      <w:pPr>
        <w:ind w:firstLine="567"/>
        <w:jc w:val="both"/>
        <w:rPr>
          <w:rFonts w:ascii="Arial" w:hAnsi="Arial" w:cs="Arial"/>
        </w:rPr>
      </w:pPr>
      <w:r w:rsidRPr="0020645D">
        <w:rPr>
          <w:rFonts w:ascii="Arial" w:hAnsi="Arial" w:cs="Arial"/>
        </w:rPr>
        <w:t xml:space="preserve">Deux types d'instillations peuvent être utilisés : </w:t>
      </w:r>
    </w:p>
    <w:p w:rsidR="00146776" w:rsidRPr="0020645D" w:rsidRDefault="00146776" w:rsidP="00146776">
      <w:pPr>
        <w:pStyle w:val="Paragraphedeliste"/>
        <w:numPr>
          <w:ilvl w:val="0"/>
          <w:numId w:val="32"/>
        </w:numPr>
        <w:tabs>
          <w:tab w:val="left" w:pos="2552"/>
        </w:tabs>
        <w:ind w:firstLine="981"/>
        <w:jc w:val="both"/>
        <w:rPr>
          <w:rFonts w:ascii="Arial" w:hAnsi="Arial" w:cs="Arial"/>
        </w:rPr>
      </w:pPr>
      <w:r w:rsidRPr="0020645D">
        <w:rPr>
          <w:rFonts w:ascii="Arial" w:hAnsi="Arial" w:cs="Arial"/>
        </w:rPr>
        <w:t>L</w:t>
      </w:r>
      <w:r w:rsidR="0059409E" w:rsidRPr="0020645D">
        <w:rPr>
          <w:rFonts w:ascii="Arial" w:hAnsi="Arial" w:cs="Arial"/>
        </w:rPr>
        <w:t>a chimiothérapie intra</w:t>
      </w:r>
      <w:r w:rsidRPr="0020645D">
        <w:rPr>
          <w:rFonts w:ascii="Arial" w:hAnsi="Arial" w:cs="Arial"/>
        </w:rPr>
        <w:t xml:space="preserve"> </w:t>
      </w:r>
      <w:r w:rsidR="0059409E" w:rsidRPr="0020645D">
        <w:rPr>
          <w:rFonts w:ascii="Arial" w:hAnsi="Arial" w:cs="Arial"/>
        </w:rPr>
        <w:t>vésicale par</w:t>
      </w:r>
      <w:r w:rsidRPr="0020645D">
        <w:rPr>
          <w:rFonts w:ascii="Arial" w:hAnsi="Arial" w:cs="Arial"/>
        </w:rPr>
        <w:t xml:space="preserve"> de la M</w:t>
      </w:r>
      <w:r w:rsidR="0059409E" w:rsidRPr="0020645D">
        <w:rPr>
          <w:rFonts w:ascii="Arial" w:hAnsi="Arial" w:cs="Arial"/>
        </w:rPr>
        <w:t xml:space="preserve">itomycine C </w:t>
      </w:r>
    </w:p>
    <w:p w:rsidR="00146776" w:rsidRPr="0020645D" w:rsidRDefault="0059409E" w:rsidP="00146776">
      <w:pPr>
        <w:tabs>
          <w:tab w:val="left" w:pos="2552"/>
        </w:tabs>
        <w:jc w:val="both"/>
        <w:rPr>
          <w:rFonts w:ascii="Arial" w:hAnsi="Arial" w:cs="Arial"/>
        </w:rPr>
      </w:pPr>
      <w:r w:rsidRPr="0020645D">
        <w:rPr>
          <w:rFonts w:ascii="Arial" w:hAnsi="Arial" w:cs="Arial"/>
        </w:rPr>
        <w:t>(Amétycine</w:t>
      </w:r>
      <w:r w:rsidR="009D135D" w:rsidRPr="0020645D">
        <w:rPr>
          <w:rFonts w:ascii="Arial" w:hAnsi="Arial" w:cs="Arial"/>
        </w:rPr>
        <w:t xml:space="preserve">). </w:t>
      </w:r>
      <w:r w:rsidR="00146776" w:rsidRPr="0020645D">
        <w:rPr>
          <w:rFonts w:ascii="Arial" w:hAnsi="Arial" w:cs="Arial"/>
        </w:rPr>
        <w:t>La Mitomycine C peut être administrée soit immédiatement après la RTUV c’est l’IPOP ou instillation postopératoire précoce, comme adjuvante après 4 semaines au moins après la résection de la tumeur (RTUV).</w:t>
      </w:r>
    </w:p>
    <w:p w:rsidR="00146776" w:rsidRPr="0020645D" w:rsidRDefault="00146776" w:rsidP="00146776">
      <w:pPr>
        <w:pStyle w:val="Paragraphedeliste"/>
        <w:numPr>
          <w:ilvl w:val="0"/>
          <w:numId w:val="32"/>
        </w:numPr>
        <w:tabs>
          <w:tab w:val="left" w:pos="2552"/>
        </w:tabs>
        <w:ind w:firstLine="981"/>
        <w:jc w:val="both"/>
        <w:rPr>
          <w:rFonts w:ascii="Arial" w:hAnsi="Arial" w:cs="Arial"/>
        </w:rPr>
      </w:pPr>
      <w:r w:rsidRPr="0020645D">
        <w:rPr>
          <w:rFonts w:ascii="Arial" w:hAnsi="Arial" w:cs="Arial"/>
        </w:rPr>
        <w:t>L</w:t>
      </w:r>
      <w:r w:rsidR="0059409E" w:rsidRPr="0020645D">
        <w:rPr>
          <w:rFonts w:ascii="Arial" w:hAnsi="Arial" w:cs="Arial"/>
        </w:rPr>
        <w:t xml:space="preserve">'immunothérapie </w:t>
      </w:r>
      <w:r w:rsidRPr="0020645D">
        <w:rPr>
          <w:rFonts w:ascii="Arial" w:hAnsi="Arial" w:cs="Arial"/>
        </w:rPr>
        <w:t xml:space="preserve">BCG thérapie </w:t>
      </w:r>
      <w:r w:rsidR="0059409E" w:rsidRPr="0020645D">
        <w:rPr>
          <w:rFonts w:ascii="Arial" w:hAnsi="Arial" w:cs="Arial"/>
        </w:rPr>
        <w:t xml:space="preserve">par le bacille de Calmette et </w:t>
      </w:r>
    </w:p>
    <w:p w:rsidR="0059409E" w:rsidRPr="0020645D" w:rsidRDefault="0059409E" w:rsidP="00146776">
      <w:pPr>
        <w:tabs>
          <w:tab w:val="left" w:pos="2552"/>
        </w:tabs>
        <w:jc w:val="both"/>
        <w:rPr>
          <w:rFonts w:ascii="Arial" w:hAnsi="Arial" w:cs="Arial"/>
        </w:rPr>
      </w:pPr>
      <w:r w:rsidRPr="0020645D">
        <w:rPr>
          <w:rFonts w:ascii="Arial" w:hAnsi="Arial" w:cs="Arial"/>
        </w:rPr>
        <w:t>Guérin (BCG) (Immucyst</w:t>
      </w:r>
      <w:r w:rsidRPr="0020645D">
        <w:rPr>
          <w:rFonts w:ascii="Arial" w:hAnsi="Arial" w:cs="Arial"/>
          <w:vertAlign w:val="superscript"/>
        </w:rPr>
        <w:t>®</w:t>
      </w:r>
      <w:r w:rsidRPr="0020645D">
        <w:rPr>
          <w:rFonts w:ascii="Arial" w:hAnsi="Arial" w:cs="Arial"/>
        </w:rPr>
        <w:t>, Oncotice</w:t>
      </w:r>
      <w:r w:rsidRPr="0020645D">
        <w:rPr>
          <w:rFonts w:ascii="Arial" w:hAnsi="Arial" w:cs="Arial"/>
          <w:vertAlign w:val="superscript"/>
        </w:rPr>
        <w:t>®</w:t>
      </w:r>
      <w:r w:rsidRPr="0020645D">
        <w:rPr>
          <w:rFonts w:ascii="Arial" w:hAnsi="Arial" w:cs="Arial"/>
        </w:rPr>
        <w:t xml:space="preserve">). Le BCG est administré uniquement </w:t>
      </w:r>
      <w:r w:rsidR="00146776" w:rsidRPr="0020645D">
        <w:rPr>
          <w:rFonts w:ascii="Arial" w:hAnsi="Arial" w:cs="Arial"/>
        </w:rPr>
        <w:t xml:space="preserve">en endo vésical et </w:t>
      </w:r>
      <w:r w:rsidRPr="0020645D">
        <w:rPr>
          <w:rFonts w:ascii="Arial" w:hAnsi="Arial" w:cs="Arial"/>
        </w:rPr>
        <w:t>de manière adjuvante.</w:t>
      </w:r>
    </w:p>
    <w:p w:rsidR="0059409E" w:rsidRPr="0020645D" w:rsidRDefault="0059409E" w:rsidP="00146776">
      <w:pPr>
        <w:ind w:firstLine="567"/>
        <w:jc w:val="both"/>
        <w:rPr>
          <w:rFonts w:ascii="Arial" w:hAnsi="Arial" w:cs="Arial"/>
        </w:rPr>
      </w:pPr>
      <w:r w:rsidRPr="0020645D">
        <w:rPr>
          <w:rFonts w:ascii="Arial" w:hAnsi="Arial" w:cs="Arial"/>
        </w:rPr>
        <w:t>L'indication d</w:t>
      </w:r>
      <w:r w:rsidR="00146776" w:rsidRPr="0020645D">
        <w:rPr>
          <w:rFonts w:ascii="Arial" w:hAnsi="Arial" w:cs="Arial"/>
        </w:rPr>
        <w:t>e l</w:t>
      </w:r>
      <w:r w:rsidRPr="0020645D">
        <w:rPr>
          <w:rFonts w:ascii="Arial" w:hAnsi="Arial" w:cs="Arial"/>
        </w:rPr>
        <w:t xml:space="preserve">'instillation et le choix du produit sont déterminés par l'appartenance aux catégories de risque de la </w:t>
      </w:r>
      <w:r w:rsidR="00146776" w:rsidRPr="0020645D">
        <w:rPr>
          <w:rFonts w:ascii="Arial" w:hAnsi="Arial" w:cs="Arial"/>
        </w:rPr>
        <w:t>tumeur.</w:t>
      </w:r>
    </w:p>
    <w:p w:rsidR="0059409E" w:rsidRPr="0020645D" w:rsidRDefault="0059409E" w:rsidP="0059409E">
      <w:pPr>
        <w:jc w:val="both"/>
        <w:rPr>
          <w:rFonts w:ascii="Arial" w:hAnsi="Arial" w:cs="Arial"/>
        </w:rPr>
      </w:pPr>
    </w:p>
    <w:tbl>
      <w:tblPr>
        <w:tblStyle w:val="Grilledutableau"/>
        <w:tblW w:w="9214" w:type="dxa"/>
        <w:tblInd w:w="-5" w:type="dxa"/>
        <w:tblLook w:val="04A0" w:firstRow="1" w:lastRow="0" w:firstColumn="1" w:lastColumn="0" w:noHBand="0" w:noVBand="1"/>
      </w:tblPr>
      <w:tblGrid>
        <w:gridCol w:w="1724"/>
        <w:gridCol w:w="5907"/>
        <w:gridCol w:w="1583"/>
      </w:tblGrid>
      <w:tr w:rsidR="0059409E" w:rsidRPr="0020645D" w:rsidTr="00E07BAF">
        <w:tc>
          <w:tcPr>
            <w:tcW w:w="9214" w:type="dxa"/>
            <w:gridSpan w:val="3"/>
            <w:hideMark/>
          </w:tcPr>
          <w:p w:rsidR="0059409E" w:rsidRPr="0020645D" w:rsidRDefault="0059409E" w:rsidP="0059409E">
            <w:pPr>
              <w:jc w:val="both"/>
              <w:rPr>
                <w:rFonts w:ascii="Arial" w:hAnsi="Arial" w:cs="Arial"/>
              </w:rPr>
            </w:pPr>
            <w:r w:rsidRPr="0020645D">
              <w:rPr>
                <w:rFonts w:ascii="Arial" w:hAnsi="Arial" w:cs="Arial"/>
              </w:rPr>
              <w:t>Tableau Indications des instillations endo</w:t>
            </w:r>
            <w:r w:rsidR="009D135D" w:rsidRPr="0020645D">
              <w:rPr>
                <w:rFonts w:ascii="Arial" w:hAnsi="Arial" w:cs="Arial"/>
              </w:rPr>
              <w:t xml:space="preserve"> </w:t>
            </w:r>
            <w:r w:rsidRPr="0020645D">
              <w:rPr>
                <w:rFonts w:ascii="Arial" w:hAnsi="Arial" w:cs="Arial"/>
              </w:rPr>
              <w:t>vésicales postopératoires précoces (IPOP) et adjuvantes en fonction de la catégorie de risque des TVNIM.</w:t>
            </w:r>
          </w:p>
        </w:tc>
      </w:tr>
      <w:tr w:rsidR="0059409E" w:rsidRPr="0020645D" w:rsidTr="00640536">
        <w:tc>
          <w:tcPr>
            <w:tcW w:w="1581" w:type="dxa"/>
            <w:hideMark/>
          </w:tcPr>
          <w:p w:rsidR="0059409E" w:rsidRPr="0020645D" w:rsidRDefault="0059409E" w:rsidP="0059409E">
            <w:pPr>
              <w:jc w:val="both"/>
              <w:rPr>
                <w:rFonts w:ascii="Arial" w:hAnsi="Arial" w:cs="Arial"/>
                <w:b/>
                <w:bCs/>
              </w:rPr>
            </w:pPr>
            <w:r w:rsidRPr="0020645D">
              <w:rPr>
                <w:rFonts w:ascii="Arial" w:hAnsi="Arial" w:cs="Arial"/>
                <w:b/>
                <w:bCs/>
              </w:rPr>
              <w:t> </w:t>
            </w:r>
          </w:p>
        </w:tc>
        <w:tc>
          <w:tcPr>
            <w:tcW w:w="6045" w:type="dxa"/>
            <w:hideMark/>
          </w:tcPr>
          <w:p w:rsidR="0059409E" w:rsidRPr="0020645D" w:rsidRDefault="0059409E" w:rsidP="0059409E">
            <w:pPr>
              <w:jc w:val="both"/>
              <w:rPr>
                <w:rFonts w:ascii="Arial" w:hAnsi="Arial" w:cs="Arial"/>
                <w:b/>
                <w:bCs/>
              </w:rPr>
            </w:pPr>
            <w:r w:rsidRPr="0020645D">
              <w:rPr>
                <w:rFonts w:ascii="Arial" w:hAnsi="Arial" w:cs="Arial"/>
                <w:b/>
                <w:bCs/>
              </w:rPr>
              <w:t>IPOP</w:t>
            </w:r>
          </w:p>
        </w:tc>
        <w:tc>
          <w:tcPr>
            <w:tcW w:w="1588" w:type="dxa"/>
            <w:hideMark/>
          </w:tcPr>
          <w:p w:rsidR="0059409E" w:rsidRPr="0020645D" w:rsidRDefault="0059409E" w:rsidP="0059409E">
            <w:pPr>
              <w:jc w:val="both"/>
              <w:rPr>
                <w:rFonts w:ascii="Arial" w:hAnsi="Arial" w:cs="Arial"/>
                <w:b/>
                <w:bCs/>
              </w:rPr>
            </w:pPr>
            <w:r w:rsidRPr="0020645D">
              <w:rPr>
                <w:rFonts w:ascii="Arial" w:hAnsi="Arial" w:cs="Arial"/>
                <w:b/>
                <w:bCs/>
              </w:rPr>
              <w:t>Adjuvante</w:t>
            </w:r>
          </w:p>
        </w:tc>
      </w:tr>
      <w:tr w:rsidR="0059409E" w:rsidRPr="0020645D" w:rsidTr="00640536">
        <w:tc>
          <w:tcPr>
            <w:tcW w:w="1581" w:type="dxa"/>
            <w:hideMark/>
          </w:tcPr>
          <w:p w:rsidR="0059409E" w:rsidRPr="0020645D" w:rsidRDefault="0059409E" w:rsidP="0059409E">
            <w:pPr>
              <w:jc w:val="both"/>
              <w:rPr>
                <w:rFonts w:ascii="Arial" w:hAnsi="Arial" w:cs="Arial"/>
                <w:b/>
                <w:bCs/>
              </w:rPr>
            </w:pPr>
            <w:r w:rsidRPr="0020645D">
              <w:rPr>
                <w:rFonts w:ascii="Arial" w:hAnsi="Arial" w:cs="Arial"/>
                <w:b/>
                <w:bCs/>
              </w:rPr>
              <w:t>Faible risque</w:t>
            </w:r>
          </w:p>
        </w:tc>
        <w:tc>
          <w:tcPr>
            <w:tcW w:w="6045" w:type="dxa"/>
            <w:hideMark/>
          </w:tcPr>
          <w:p w:rsidR="0059409E" w:rsidRPr="0020645D" w:rsidRDefault="00640536" w:rsidP="00640536">
            <w:pPr>
              <w:jc w:val="both"/>
              <w:rPr>
                <w:rFonts w:ascii="Arial" w:hAnsi="Arial" w:cs="Arial"/>
              </w:rPr>
            </w:pPr>
            <w:r w:rsidRPr="0020645D">
              <w:rPr>
                <w:rFonts w:ascii="Arial" w:hAnsi="Arial" w:cs="Arial"/>
              </w:rPr>
              <w:t>M</w:t>
            </w:r>
            <w:r w:rsidR="0059409E" w:rsidRPr="0020645D">
              <w:rPr>
                <w:rFonts w:ascii="Arial" w:hAnsi="Arial" w:cs="Arial"/>
              </w:rPr>
              <w:t>itomycine C</w:t>
            </w:r>
          </w:p>
        </w:tc>
        <w:tc>
          <w:tcPr>
            <w:tcW w:w="1588" w:type="dxa"/>
            <w:hideMark/>
          </w:tcPr>
          <w:p w:rsidR="0059409E" w:rsidRPr="0020645D" w:rsidRDefault="0059409E" w:rsidP="0059409E">
            <w:pPr>
              <w:jc w:val="both"/>
              <w:rPr>
                <w:rFonts w:ascii="Arial" w:hAnsi="Arial" w:cs="Arial"/>
              </w:rPr>
            </w:pPr>
            <w:r w:rsidRPr="0020645D">
              <w:rPr>
                <w:rFonts w:ascii="Arial" w:hAnsi="Arial" w:cs="Arial"/>
              </w:rPr>
              <w:t>Non</w:t>
            </w:r>
          </w:p>
        </w:tc>
      </w:tr>
      <w:tr w:rsidR="0059409E" w:rsidRPr="0020645D" w:rsidTr="00640536">
        <w:tc>
          <w:tcPr>
            <w:tcW w:w="1581" w:type="dxa"/>
            <w:hideMark/>
          </w:tcPr>
          <w:p w:rsidR="0059409E" w:rsidRPr="0020645D" w:rsidRDefault="0059409E" w:rsidP="0059409E">
            <w:pPr>
              <w:jc w:val="both"/>
              <w:rPr>
                <w:rFonts w:ascii="Arial" w:hAnsi="Arial" w:cs="Arial"/>
                <w:b/>
                <w:bCs/>
              </w:rPr>
            </w:pPr>
            <w:r w:rsidRPr="0020645D">
              <w:rPr>
                <w:rFonts w:ascii="Arial" w:hAnsi="Arial" w:cs="Arial"/>
                <w:b/>
                <w:bCs/>
              </w:rPr>
              <w:t>Risque intermédiaire</w:t>
            </w:r>
          </w:p>
        </w:tc>
        <w:tc>
          <w:tcPr>
            <w:tcW w:w="6045" w:type="dxa"/>
            <w:hideMark/>
          </w:tcPr>
          <w:p w:rsidR="0059409E" w:rsidRPr="0020645D" w:rsidRDefault="00640536" w:rsidP="00640536">
            <w:pPr>
              <w:jc w:val="both"/>
              <w:rPr>
                <w:rFonts w:ascii="Arial" w:hAnsi="Arial" w:cs="Arial"/>
              </w:rPr>
            </w:pPr>
            <w:r w:rsidRPr="0020645D">
              <w:rPr>
                <w:rFonts w:ascii="Arial" w:hAnsi="Arial" w:cs="Arial"/>
              </w:rPr>
              <w:t>P</w:t>
            </w:r>
            <w:r w:rsidR="0059409E" w:rsidRPr="0020645D">
              <w:rPr>
                <w:rFonts w:ascii="Arial" w:hAnsi="Arial" w:cs="Arial"/>
              </w:rPr>
              <w:t>remière</w:t>
            </w:r>
            <w:r w:rsidRPr="0020645D">
              <w:rPr>
                <w:rFonts w:ascii="Arial" w:hAnsi="Arial" w:cs="Arial"/>
              </w:rPr>
              <w:t xml:space="preserve"> résection, tumeur</w:t>
            </w:r>
            <w:r w:rsidR="0059409E" w:rsidRPr="0020645D">
              <w:rPr>
                <w:rFonts w:ascii="Arial" w:hAnsi="Arial" w:cs="Arial"/>
              </w:rPr>
              <w:t xml:space="preserve"> unique</w:t>
            </w:r>
            <w:r w:rsidRPr="0020645D">
              <w:rPr>
                <w:rFonts w:ascii="Arial" w:hAnsi="Arial" w:cs="Arial"/>
              </w:rPr>
              <w:t xml:space="preserve">, </w:t>
            </w:r>
            <w:r w:rsidR="0059409E" w:rsidRPr="0020645D">
              <w:rPr>
                <w:rFonts w:ascii="Arial" w:hAnsi="Arial" w:cs="Arial"/>
              </w:rPr>
              <w:t>sa taille</w:t>
            </w:r>
            <w:r w:rsidRPr="0020645D">
              <w:rPr>
                <w:rFonts w:ascii="Arial" w:hAnsi="Arial" w:cs="Arial"/>
              </w:rPr>
              <w:t xml:space="preserve"> indifférente </w:t>
            </w:r>
            <w:r w:rsidR="0059409E" w:rsidRPr="0020645D">
              <w:rPr>
                <w:rFonts w:ascii="Arial" w:hAnsi="Arial" w:cs="Arial"/>
              </w:rPr>
              <w:t xml:space="preserve">: </w:t>
            </w:r>
            <w:r w:rsidRPr="0020645D">
              <w:rPr>
                <w:rFonts w:ascii="Arial" w:hAnsi="Arial" w:cs="Arial"/>
              </w:rPr>
              <w:t>M</w:t>
            </w:r>
            <w:r w:rsidR="0059409E" w:rsidRPr="0020645D">
              <w:rPr>
                <w:rFonts w:ascii="Arial" w:hAnsi="Arial" w:cs="Arial"/>
              </w:rPr>
              <w:t>itomycine C</w:t>
            </w:r>
          </w:p>
        </w:tc>
        <w:tc>
          <w:tcPr>
            <w:tcW w:w="1588" w:type="dxa"/>
            <w:hideMark/>
          </w:tcPr>
          <w:p w:rsidR="0059409E" w:rsidRPr="0020645D" w:rsidRDefault="00640536" w:rsidP="00640536">
            <w:pPr>
              <w:jc w:val="both"/>
              <w:rPr>
                <w:rFonts w:ascii="Arial" w:hAnsi="Arial" w:cs="Arial"/>
              </w:rPr>
            </w:pPr>
            <w:r w:rsidRPr="0020645D">
              <w:rPr>
                <w:rFonts w:ascii="Arial" w:hAnsi="Arial" w:cs="Arial"/>
              </w:rPr>
              <w:t>M</w:t>
            </w:r>
            <w:r w:rsidR="0059409E" w:rsidRPr="0020645D">
              <w:rPr>
                <w:rFonts w:ascii="Arial" w:hAnsi="Arial" w:cs="Arial"/>
              </w:rPr>
              <w:t>itomycine C ou BCG</w:t>
            </w:r>
          </w:p>
        </w:tc>
      </w:tr>
      <w:tr w:rsidR="0059409E" w:rsidRPr="0020645D" w:rsidTr="00640536">
        <w:tc>
          <w:tcPr>
            <w:tcW w:w="1581" w:type="dxa"/>
            <w:hideMark/>
          </w:tcPr>
          <w:p w:rsidR="0059409E" w:rsidRPr="0020645D" w:rsidRDefault="0059409E" w:rsidP="0059409E">
            <w:pPr>
              <w:jc w:val="both"/>
              <w:rPr>
                <w:rFonts w:ascii="Arial" w:hAnsi="Arial" w:cs="Arial"/>
                <w:b/>
                <w:bCs/>
              </w:rPr>
            </w:pPr>
            <w:r w:rsidRPr="0020645D">
              <w:rPr>
                <w:rFonts w:ascii="Arial" w:hAnsi="Arial" w:cs="Arial"/>
                <w:b/>
                <w:bCs/>
              </w:rPr>
              <w:t>Haut risque</w:t>
            </w:r>
          </w:p>
        </w:tc>
        <w:tc>
          <w:tcPr>
            <w:tcW w:w="6045" w:type="dxa"/>
            <w:hideMark/>
          </w:tcPr>
          <w:p w:rsidR="0059409E" w:rsidRPr="0020645D" w:rsidRDefault="0059409E" w:rsidP="0059409E">
            <w:pPr>
              <w:jc w:val="both"/>
              <w:rPr>
                <w:rFonts w:ascii="Arial" w:hAnsi="Arial" w:cs="Arial"/>
              </w:rPr>
            </w:pPr>
            <w:r w:rsidRPr="0020645D">
              <w:rPr>
                <w:rFonts w:ascii="Arial" w:hAnsi="Arial" w:cs="Arial"/>
              </w:rPr>
              <w:t>Non</w:t>
            </w:r>
          </w:p>
        </w:tc>
        <w:tc>
          <w:tcPr>
            <w:tcW w:w="1588" w:type="dxa"/>
            <w:hideMark/>
          </w:tcPr>
          <w:p w:rsidR="0059409E" w:rsidRPr="0020645D" w:rsidRDefault="0059409E" w:rsidP="0059409E">
            <w:pPr>
              <w:jc w:val="both"/>
              <w:rPr>
                <w:rFonts w:ascii="Arial" w:hAnsi="Arial" w:cs="Arial"/>
              </w:rPr>
            </w:pPr>
            <w:r w:rsidRPr="0020645D">
              <w:rPr>
                <w:rFonts w:ascii="Arial" w:hAnsi="Arial" w:cs="Arial"/>
              </w:rPr>
              <w:t xml:space="preserve"> BCG</w:t>
            </w:r>
          </w:p>
        </w:tc>
      </w:tr>
    </w:tbl>
    <w:p w:rsidR="0059409E" w:rsidRPr="0020645D" w:rsidRDefault="0059409E" w:rsidP="0059409E">
      <w:pPr>
        <w:jc w:val="both"/>
        <w:rPr>
          <w:rFonts w:ascii="Arial" w:hAnsi="Arial" w:cs="Arial"/>
        </w:rPr>
      </w:pPr>
    </w:p>
    <w:p w:rsidR="0059409E" w:rsidRPr="0020645D" w:rsidRDefault="0059409E" w:rsidP="009D135D">
      <w:pPr>
        <w:ind w:firstLine="851"/>
        <w:jc w:val="both"/>
        <w:rPr>
          <w:rFonts w:ascii="Arial" w:hAnsi="Arial" w:cs="Arial"/>
          <w:b/>
          <w:bCs/>
        </w:rPr>
      </w:pPr>
      <w:r w:rsidRPr="0020645D">
        <w:rPr>
          <w:rFonts w:ascii="Arial" w:hAnsi="Arial" w:cs="Arial"/>
          <w:b/>
          <w:bCs/>
        </w:rPr>
        <w:t>B</w:t>
      </w:r>
      <w:r w:rsidR="009D135D" w:rsidRPr="0020645D">
        <w:rPr>
          <w:rFonts w:ascii="Arial" w:hAnsi="Arial" w:cs="Arial"/>
          <w:b/>
          <w:bCs/>
        </w:rPr>
        <w:t xml:space="preserve">. Traitement des tumeurs de vessie infiltrant le muscle </w:t>
      </w:r>
      <w:r w:rsidRPr="0020645D">
        <w:rPr>
          <w:rFonts w:ascii="Arial" w:hAnsi="Arial" w:cs="Arial"/>
          <w:b/>
          <w:bCs/>
        </w:rPr>
        <w:t>(TVIM)</w:t>
      </w:r>
    </w:p>
    <w:p w:rsidR="009D135D" w:rsidRPr="0020645D" w:rsidRDefault="0059409E" w:rsidP="009D135D">
      <w:pPr>
        <w:pStyle w:val="Paragraphedeliste"/>
        <w:numPr>
          <w:ilvl w:val="0"/>
          <w:numId w:val="34"/>
        </w:numPr>
        <w:tabs>
          <w:tab w:val="left" w:pos="1418"/>
        </w:tabs>
        <w:ind w:firstLine="414"/>
        <w:jc w:val="both"/>
        <w:rPr>
          <w:rFonts w:ascii="Arial" w:hAnsi="Arial" w:cs="Arial"/>
          <w:b/>
          <w:bCs/>
        </w:rPr>
      </w:pPr>
      <w:r w:rsidRPr="0020645D">
        <w:rPr>
          <w:rFonts w:ascii="Arial" w:hAnsi="Arial" w:cs="Arial"/>
          <w:b/>
          <w:bCs/>
        </w:rPr>
        <w:t>T</w:t>
      </w:r>
      <w:r w:rsidR="009D135D" w:rsidRPr="0020645D">
        <w:rPr>
          <w:rFonts w:ascii="Arial" w:hAnsi="Arial" w:cs="Arial"/>
          <w:b/>
          <w:bCs/>
        </w:rPr>
        <w:t xml:space="preserve">raitement des tumeurs de vessie infiltrant le muscle(TVIM) non </w:t>
      </w:r>
    </w:p>
    <w:p w:rsidR="0059409E" w:rsidRPr="0020645D" w:rsidRDefault="009D135D" w:rsidP="001E4523">
      <w:pPr>
        <w:tabs>
          <w:tab w:val="left" w:pos="1418"/>
        </w:tabs>
        <w:jc w:val="both"/>
        <w:rPr>
          <w:rFonts w:ascii="Arial" w:hAnsi="Arial" w:cs="Arial"/>
          <w:b/>
          <w:bCs/>
        </w:rPr>
      </w:pPr>
      <w:r w:rsidRPr="0020645D">
        <w:rPr>
          <w:rFonts w:ascii="Arial" w:hAnsi="Arial" w:cs="Arial"/>
          <w:b/>
          <w:bCs/>
        </w:rPr>
        <w:t>métastatique</w:t>
      </w:r>
    </w:p>
    <w:p w:rsidR="0059409E" w:rsidRPr="0020645D" w:rsidRDefault="0059409E" w:rsidP="009D135D">
      <w:pPr>
        <w:ind w:firstLine="567"/>
        <w:jc w:val="both"/>
        <w:rPr>
          <w:rFonts w:ascii="Arial" w:hAnsi="Arial" w:cs="Arial"/>
        </w:rPr>
      </w:pPr>
      <w:r w:rsidRPr="0020645D">
        <w:rPr>
          <w:rFonts w:ascii="Arial" w:hAnsi="Arial" w:cs="Arial"/>
        </w:rPr>
        <w:t>Le traitement de référence est </w:t>
      </w:r>
      <w:r w:rsidRPr="0020645D">
        <w:rPr>
          <w:rFonts w:ascii="Arial" w:hAnsi="Arial" w:cs="Arial"/>
          <w:b/>
          <w:bCs/>
        </w:rPr>
        <w:t>chirurgical</w:t>
      </w:r>
      <w:r w:rsidR="009D135D" w:rsidRPr="0020645D">
        <w:rPr>
          <w:rFonts w:ascii="Arial" w:hAnsi="Arial" w:cs="Arial"/>
          <w:b/>
          <w:bCs/>
        </w:rPr>
        <w:t> :</w:t>
      </w:r>
    </w:p>
    <w:p w:rsidR="006571AD" w:rsidRDefault="00360E44" w:rsidP="00360E44">
      <w:pPr>
        <w:pStyle w:val="Paragraphedeliste"/>
        <w:numPr>
          <w:ilvl w:val="0"/>
          <w:numId w:val="35"/>
        </w:numPr>
        <w:ind w:hanging="306"/>
        <w:jc w:val="both"/>
        <w:rPr>
          <w:rFonts w:ascii="Arial" w:hAnsi="Arial" w:cs="Arial"/>
        </w:rPr>
      </w:pPr>
      <w:r>
        <w:rPr>
          <w:rFonts w:ascii="Arial" w:hAnsi="Arial" w:cs="Arial"/>
        </w:rPr>
        <w:t xml:space="preserve">La </w:t>
      </w:r>
      <w:r w:rsidR="0059409E" w:rsidRPr="0020645D">
        <w:rPr>
          <w:rFonts w:ascii="Arial" w:hAnsi="Arial" w:cs="Arial"/>
          <w:b/>
          <w:bCs/>
        </w:rPr>
        <w:t>cystoprostatectomie totale</w:t>
      </w:r>
      <w:r w:rsidR="0059409E" w:rsidRPr="0020645D">
        <w:rPr>
          <w:rFonts w:ascii="Arial" w:hAnsi="Arial" w:cs="Arial"/>
        </w:rPr>
        <w:t> pour les hommes</w:t>
      </w:r>
      <w:r w:rsidR="001E4523" w:rsidRPr="0020645D">
        <w:rPr>
          <w:rFonts w:ascii="Arial" w:hAnsi="Arial" w:cs="Arial"/>
        </w:rPr>
        <w:t xml:space="preserve"> emportant en </w:t>
      </w:r>
    </w:p>
    <w:p w:rsidR="001E4523" w:rsidRPr="0020645D" w:rsidRDefault="001E4523" w:rsidP="006571AD">
      <w:pPr>
        <w:jc w:val="both"/>
        <w:rPr>
          <w:rFonts w:ascii="Arial" w:hAnsi="Arial" w:cs="Arial"/>
        </w:rPr>
      </w:pPr>
      <w:proofErr w:type="gramStart"/>
      <w:r w:rsidRPr="006571AD">
        <w:rPr>
          <w:rFonts w:ascii="Arial" w:hAnsi="Arial" w:cs="Arial"/>
        </w:rPr>
        <w:t>bloc</w:t>
      </w:r>
      <w:proofErr w:type="gramEnd"/>
      <w:r w:rsidRPr="006571AD">
        <w:rPr>
          <w:rFonts w:ascii="Arial" w:hAnsi="Arial" w:cs="Arial"/>
        </w:rPr>
        <w:t xml:space="preserve"> la </w:t>
      </w:r>
      <w:r w:rsidRPr="0020645D">
        <w:rPr>
          <w:rFonts w:ascii="Arial" w:hAnsi="Arial" w:cs="Arial"/>
        </w:rPr>
        <w:t>vessie, la prostate et les vésicules séminales</w:t>
      </w:r>
    </w:p>
    <w:p w:rsidR="006571AD" w:rsidRDefault="00360E44" w:rsidP="00360E44">
      <w:pPr>
        <w:pStyle w:val="Paragraphedeliste"/>
        <w:numPr>
          <w:ilvl w:val="0"/>
          <w:numId w:val="35"/>
        </w:numPr>
        <w:ind w:hanging="306"/>
        <w:jc w:val="both"/>
        <w:rPr>
          <w:rFonts w:ascii="Arial" w:hAnsi="Arial" w:cs="Arial"/>
        </w:rPr>
      </w:pPr>
      <w:r>
        <w:rPr>
          <w:rFonts w:ascii="Arial" w:hAnsi="Arial" w:cs="Arial"/>
        </w:rPr>
        <w:t xml:space="preserve">La </w:t>
      </w:r>
      <w:r w:rsidR="0059409E" w:rsidRPr="0020645D">
        <w:rPr>
          <w:rFonts w:ascii="Arial" w:hAnsi="Arial" w:cs="Arial"/>
          <w:b/>
          <w:bCs/>
        </w:rPr>
        <w:t>pelvectomie antérieure</w:t>
      </w:r>
      <w:r w:rsidR="0059409E" w:rsidRPr="0020645D">
        <w:rPr>
          <w:rFonts w:ascii="Arial" w:hAnsi="Arial" w:cs="Arial"/>
        </w:rPr>
        <w:t xml:space="preserve"> pour les femmes </w:t>
      </w:r>
      <w:r w:rsidR="001E4523" w:rsidRPr="0020645D">
        <w:rPr>
          <w:rFonts w:ascii="Arial" w:hAnsi="Arial" w:cs="Arial"/>
        </w:rPr>
        <w:t xml:space="preserve">emportant </w:t>
      </w:r>
      <w:r w:rsidR="0059409E" w:rsidRPr="0020645D">
        <w:rPr>
          <w:rFonts w:ascii="Arial" w:hAnsi="Arial" w:cs="Arial"/>
        </w:rPr>
        <w:t xml:space="preserve">en bloc </w:t>
      </w:r>
    </w:p>
    <w:p w:rsidR="0059409E" w:rsidRPr="0020645D" w:rsidRDefault="0059409E" w:rsidP="006571AD">
      <w:pPr>
        <w:jc w:val="both"/>
        <w:rPr>
          <w:rFonts w:ascii="Arial" w:hAnsi="Arial" w:cs="Arial"/>
        </w:rPr>
      </w:pPr>
      <w:proofErr w:type="gramStart"/>
      <w:r w:rsidRPr="006571AD">
        <w:rPr>
          <w:rFonts w:ascii="Arial" w:hAnsi="Arial" w:cs="Arial"/>
        </w:rPr>
        <w:t>la</w:t>
      </w:r>
      <w:proofErr w:type="gramEnd"/>
      <w:r w:rsidRPr="006571AD">
        <w:rPr>
          <w:rFonts w:ascii="Arial" w:hAnsi="Arial" w:cs="Arial"/>
        </w:rPr>
        <w:t xml:space="preserve"> </w:t>
      </w:r>
      <w:r w:rsidRPr="0020645D">
        <w:rPr>
          <w:rFonts w:ascii="Arial" w:hAnsi="Arial" w:cs="Arial"/>
        </w:rPr>
        <w:t>vessie, l'utérus et la paroi antérieure du vagin.</w:t>
      </w:r>
    </w:p>
    <w:p w:rsidR="001E4523" w:rsidRPr="0020645D" w:rsidRDefault="001E4523" w:rsidP="001E4523">
      <w:pPr>
        <w:ind w:firstLine="567"/>
        <w:jc w:val="both"/>
        <w:rPr>
          <w:rFonts w:ascii="Arial" w:hAnsi="Arial" w:cs="Arial"/>
        </w:rPr>
      </w:pPr>
      <w:r w:rsidRPr="0020645D">
        <w:rPr>
          <w:rFonts w:ascii="Arial" w:hAnsi="Arial" w:cs="Arial"/>
        </w:rPr>
        <w:t>Cette exérèse s’accompagne :</w:t>
      </w:r>
    </w:p>
    <w:p w:rsidR="001E4523" w:rsidRPr="0020645D" w:rsidRDefault="001E4523" w:rsidP="0059409E">
      <w:pPr>
        <w:pStyle w:val="Paragraphedeliste"/>
        <w:numPr>
          <w:ilvl w:val="0"/>
          <w:numId w:val="35"/>
        </w:numPr>
        <w:ind w:hanging="306"/>
        <w:jc w:val="both"/>
        <w:rPr>
          <w:rFonts w:ascii="Arial" w:hAnsi="Arial" w:cs="Arial"/>
        </w:rPr>
      </w:pPr>
      <w:r w:rsidRPr="0020645D">
        <w:rPr>
          <w:rFonts w:ascii="Arial" w:hAnsi="Arial" w:cs="Arial"/>
        </w:rPr>
        <w:t>D’u</w:t>
      </w:r>
      <w:r w:rsidR="0059409E" w:rsidRPr="0020645D">
        <w:rPr>
          <w:rFonts w:ascii="Arial" w:hAnsi="Arial" w:cs="Arial"/>
        </w:rPr>
        <w:t xml:space="preserve">n curage ganglionnaire ilio-obturateur bilatéral </w:t>
      </w:r>
    </w:p>
    <w:p w:rsidR="009F7AE7" w:rsidRPr="0020645D" w:rsidRDefault="009F7AE7" w:rsidP="009F7AE7">
      <w:pPr>
        <w:jc w:val="both"/>
        <w:rPr>
          <w:rFonts w:ascii="Arial" w:hAnsi="Arial" w:cs="Arial"/>
        </w:rPr>
      </w:pPr>
    </w:p>
    <w:p w:rsidR="009F7AE7" w:rsidRPr="0020645D" w:rsidRDefault="00A63CB2" w:rsidP="00A63CB2">
      <w:pPr>
        <w:jc w:val="both"/>
        <w:rPr>
          <w:rFonts w:ascii="Arial" w:hAnsi="Arial" w:cs="Arial"/>
        </w:rPr>
      </w:pPr>
      <w:r w:rsidRPr="0020645D">
        <w:rPr>
          <w:rFonts w:ascii="Arial" w:hAnsi="Arial" w:cs="Arial"/>
          <w:noProof/>
          <w:lang w:eastAsia="fr-FR"/>
        </w:rPr>
        <w:drawing>
          <wp:inline distT="0" distB="0" distL="0" distR="0">
            <wp:extent cx="1568590" cy="1396720"/>
            <wp:effectExtent l="19050" t="0" r="0" b="0"/>
            <wp:docPr id="15" name="Image 5" descr="DSC01032"/>
            <wp:cNvGraphicFramePr/>
            <a:graphic xmlns:a="http://schemas.openxmlformats.org/drawingml/2006/main">
              <a:graphicData uri="http://schemas.openxmlformats.org/drawingml/2006/picture">
                <pic:pic xmlns:pic="http://schemas.openxmlformats.org/drawingml/2006/picture">
                  <pic:nvPicPr>
                    <pic:cNvPr id="69636" name="Picture 4" descr="DSC01032"/>
                    <pic:cNvPicPr>
                      <a:picLocks noChangeAspect="1" noChangeArrowheads="1"/>
                    </pic:cNvPicPr>
                  </pic:nvPicPr>
                  <pic:blipFill>
                    <a:blip r:embed="rId28" cstate="print"/>
                    <a:srcRect/>
                    <a:stretch>
                      <a:fillRect/>
                    </a:stretch>
                  </pic:blipFill>
                  <pic:spPr bwMode="auto">
                    <a:xfrm>
                      <a:off x="0" y="0"/>
                      <a:ext cx="1568865" cy="1396965"/>
                    </a:xfrm>
                    <a:prstGeom prst="rect">
                      <a:avLst/>
                    </a:prstGeom>
                    <a:noFill/>
                    <a:ln w="9525">
                      <a:noFill/>
                      <a:miter lim="800000"/>
                      <a:headEnd/>
                      <a:tailEnd/>
                    </a:ln>
                  </pic:spPr>
                </pic:pic>
              </a:graphicData>
            </a:graphic>
          </wp:inline>
        </w:drawing>
      </w:r>
      <w:r w:rsidRPr="0020645D">
        <w:rPr>
          <w:rFonts w:ascii="Arial" w:hAnsi="Arial" w:cs="Arial"/>
        </w:rPr>
        <w:t xml:space="preserve">             </w:t>
      </w:r>
      <w:r w:rsidRPr="0020645D">
        <w:rPr>
          <w:rFonts w:ascii="Arial" w:hAnsi="Arial" w:cs="Arial"/>
          <w:noProof/>
          <w:lang w:eastAsia="fr-FR"/>
        </w:rPr>
        <w:drawing>
          <wp:inline distT="0" distB="0" distL="0" distR="0">
            <wp:extent cx="1628880" cy="1371600"/>
            <wp:effectExtent l="19050" t="0" r="9420" b="0"/>
            <wp:docPr id="16" name="Image 1" descr="DSC01045"/>
            <wp:cNvGraphicFramePr/>
            <a:graphic xmlns:a="http://schemas.openxmlformats.org/drawingml/2006/main">
              <a:graphicData uri="http://schemas.openxmlformats.org/drawingml/2006/picture">
                <pic:pic xmlns:pic="http://schemas.openxmlformats.org/drawingml/2006/picture">
                  <pic:nvPicPr>
                    <pic:cNvPr id="73730" name="Picture 3" descr="DSC01045"/>
                    <pic:cNvPicPr>
                      <a:picLocks noChangeAspect="1" noChangeArrowheads="1"/>
                    </pic:cNvPicPr>
                  </pic:nvPicPr>
                  <pic:blipFill>
                    <a:blip r:embed="rId29" cstate="print"/>
                    <a:srcRect/>
                    <a:stretch>
                      <a:fillRect/>
                    </a:stretch>
                  </pic:blipFill>
                  <pic:spPr bwMode="auto">
                    <a:xfrm>
                      <a:off x="0" y="0"/>
                      <a:ext cx="1630972" cy="1373362"/>
                    </a:xfrm>
                    <a:prstGeom prst="rect">
                      <a:avLst/>
                    </a:prstGeom>
                    <a:noFill/>
                    <a:ln w="9525">
                      <a:noFill/>
                      <a:miter lim="800000"/>
                      <a:headEnd/>
                      <a:tailEnd/>
                    </a:ln>
                  </pic:spPr>
                </pic:pic>
              </a:graphicData>
            </a:graphic>
          </wp:inline>
        </w:drawing>
      </w:r>
      <w:r w:rsidRPr="0020645D">
        <w:rPr>
          <w:rFonts w:ascii="Arial" w:hAnsi="Arial" w:cs="Arial"/>
        </w:rPr>
        <w:t xml:space="preserve">                </w:t>
      </w:r>
      <w:r w:rsidR="00A27DD3" w:rsidRPr="0020645D">
        <w:rPr>
          <w:rFonts w:ascii="Arial" w:hAnsi="Arial" w:cs="Arial"/>
          <w:noProof/>
          <w:lang w:eastAsia="fr-FR"/>
        </w:rPr>
        <w:drawing>
          <wp:inline distT="0" distB="0" distL="0" distR="0">
            <wp:extent cx="1030503" cy="1396721"/>
            <wp:effectExtent l="19050" t="0" r="0" b="0"/>
            <wp:docPr id="13" name="Image 13" descr="H:\curage ganglionnaire 20\Curage ganglinnaire\03230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curage ganglionnaire 20\Curage ganglinnaire\03230085.jpg"/>
                    <pic:cNvPicPr>
                      <a:picLocks noChangeAspect="1" noChangeArrowheads="1"/>
                    </pic:cNvPicPr>
                  </pic:nvPicPr>
                  <pic:blipFill>
                    <a:blip r:embed="rId30" cstate="print"/>
                    <a:srcRect l="31943" r="33344" b="33881"/>
                    <a:stretch>
                      <a:fillRect/>
                    </a:stretch>
                  </pic:blipFill>
                  <pic:spPr bwMode="auto">
                    <a:xfrm>
                      <a:off x="0" y="0"/>
                      <a:ext cx="1031797" cy="1398474"/>
                    </a:xfrm>
                    <a:prstGeom prst="rect">
                      <a:avLst/>
                    </a:prstGeom>
                    <a:noFill/>
                    <a:ln w="9525">
                      <a:noFill/>
                      <a:miter lim="800000"/>
                      <a:headEnd/>
                      <a:tailEnd/>
                    </a:ln>
                  </pic:spPr>
                </pic:pic>
              </a:graphicData>
            </a:graphic>
          </wp:inline>
        </w:drawing>
      </w:r>
      <w:r w:rsidRPr="0020645D">
        <w:rPr>
          <w:rFonts w:ascii="Arial" w:hAnsi="Arial" w:cs="Arial"/>
        </w:rPr>
        <w:t xml:space="preserve">                           </w:t>
      </w:r>
    </w:p>
    <w:p w:rsidR="009F7AE7" w:rsidRPr="0020645D" w:rsidRDefault="009F7AE7" w:rsidP="009F7AE7">
      <w:pPr>
        <w:jc w:val="both"/>
        <w:rPr>
          <w:rFonts w:ascii="Arial" w:hAnsi="Arial" w:cs="Arial"/>
        </w:rPr>
      </w:pPr>
    </w:p>
    <w:p w:rsidR="009F7AE7" w:rsidRPr="0020645D" w:rsidRDefault="00857A9E" w:rsidP="00857A9E">
      <w:pPr>
        <w:jc w:val="both"/>
        <w:rPr>
          <w:rFonts w:ascii="Arial" w:hAnsi="Arial" w:cs="Arial"/>
          <w:b/>
          <w:bCs/>
          <w:sz w:val="16"/>
          <w:szCs w:val="16"/>
        </w:rPr>
      </w:pPr>
      <w:r w:rsidRPr="0020645D">
        <w:rPr>
          <w:rFonts w:ascii="Arial" w:hAnsi="Arial" w:cs="Arial"/>
          <w:b/>
          <w:bCs/>
          <w:sz w:val="16"/>
          <w:szCs w:val="16"/>
        </w:rPr>
        <w:t>Pièce opératoire : tv infiltrant la paroi                  Curage ganglionnaire ilio obturateur                            Pièce opératoire de ganglions</w:t>
      </w:r>
    </w:p>
    <w:p w:rsidR="009F7AE7" w:rsidRPr="0020645D" w:rsidRDefault="009F7AE7" w:rsidP="009F7AE7">
      <w:pPr>
        <w:jc w:val="both"/>
        <w:rPr>
          <w:rFonts w:ascii="Arial" w:hAnsi="Arial" w:cs="Arial"/>
        </w:rPr>
      </w:pPr>
    </w:p>
    <w:p w:rsidR="001E4523" w:rsidRPr="0020645D" w:rsidRDefault="001E4523" w:rsidP="001E4523">
      <w:pPr>
        <w:pStyle w:val="Paragraphedeliste"/>
        <w:numPr>
          <w:ilvl w:val="0"/>
          <w:numId w:val="35"/>
        </w:numPr>
        <w:ind w:hanging="306"/>
        <w:jc w:val="both"/>
        <w:rPr>
          <w:rFonts w:ascii="Arial" w:hAnsi="Arial" w:cs="Arial"/>
        </w:rPr>
      </w:pPr>
      <w:r w:rsidRPr="0020645D">
        <w:rPr>
          <w:rFonts w:ascii="Arial" w:hAnsi="Arial" w:cs="Arial"/>
        </w:rPr>
        <w:t>D’une</w:t>
      </w:r>
      <w:r w:rsidR="0059409E" w:rsidRPr="0020645D">
        <w:rPr>
          <w:rFonts w:ascii="Arial" w:hAnsi="Arial" w:cs="Arial"/>
        </w:rPr>
        <w:t xml:space="preserve"> dérivation urinaire </w:t>
      </w:r>
      <w:r w:rsidRPr="0020645D">
        <w:rPr>
          <w:rFonts w:ascii="Arial" w:hAnsi="Arial" w:cs="Arial"/>
        </w:rPr>
        <w:t xml:space="preserve">qui </w:t>
      </w:r>
      <w:r w:rsidR="0059409E" w:rsidRPr="0020645D">
        <w:rPr>
          <w:rFonts w:ascii="Arial" w:hAnsi="Arial" w:cs="Arial"/>
        </w:rPr>
        <w:t>peut être</w:t>
      </w:r>
      <w:r w:rsidRPr="0020645D">
        <w:rPr>
          <w:rFonts w:ascii="Arial" w:hAnsi="Arial" w:cs="Arial"/>
        </w:rPr>
        <w:t> :</w:t>
      </w:r>
    </w:p>
    <w:p w:rsidR="00E07BAF" w:rsidRPr="0020645D" w:rsidRDefault="00E07BAF" w:rsidP="00E07BAF">
      <w:pPr>
        <w:pStyle w:val="Paragraphedeliste"/>
        <w:numPr>
          <w:ilvl w:val="0"/>
          <w:numId w:val="32"/>
        </w:numPr>
        <w:tabs>
          <w:tab w:val="left" w:pos="2552"/>
        </w:tabs>
        <w:ind w:firstLine="981"/>
        <w:jc w:val="both"/>
        <w:rPr>
          <w:rFonts w:ascii="Arial" w:hAnsi="Arial" w:cs="Arial"/>
        </w:rPr>
      </w:pPr>
      <w:r w:rsidRPr="0020645D">
        <w:rPr>
          <w:rFonts w:ascii="Arial" w:hAnsi="Arial" w:cs="Arial"/>
        </w:rPr>
        <w:t>C</w:t>
      </w:r>
      <w:r w:rsidR="0059409E" w:rsidRPr="0020645D">
        <w:rPr>
          <w:rFonts w:ascii="Arial" w:hAnsi="Arial" w:cs="Arial"/>
        </w:rPr>
        <w:t xml:space="preserve">utanée </w:t>
      </w:r>
      <w:r w:rsidR="001E4523" w:rsidRPr="0020645D">
        <w:rPr>
          <w:rFonts w:ascii="Arial" w:hAnsi="Arial" w:cs="Arial"/>
        </w:rPr>
        <w:t xml:space="preserve">par la réalisation </w:t>
      </w:r>
      <w:r w:rsidR="0059409E" w:rsidRPr="0020645D">
        <w:rPr>
          <w:rFonts w:ascii="Arial" w:hAnsi="Arial" w:cs="Arial"/>
        </w:rPr>
        <w:t>d'une stomie urinaire</w:t>
      </w:r>
      <w:r w:rsidR="001E4523" w:rsidRPr="0020645D">
        <w:rPr>
          <w:rFonts w:ascii="Arial" w:hAnsi="Arial" w:cs="Arial"/>
        </w:rPr>
        <w:t xml:space="preserve"> cutanée</w:t>
      </w:r>
      <w:r w:rsidR="0059409E" w:rsidRPr="0020645D">
        <w:rPr>
          <w:rFonts w:ascii="Arial" w:hAnsi="Arial" w:cs="Arial"/>
        </w:rPr>
        <w:t xml:space="preserve"> </w:t>
      </w:r>
    </w:p>
    <w:p w:rsidR="00E07BAF" w:rsidRPr="0020645D" w:rsidRDefault="0059409E" w:rsidP="00E07BAF">
      <w:pPr>
        <w:tabs>
          <w:tab w:val="left" w:pos="2552"/>
        </w:tabs>
        <w:jc w:val="both"/>
        <w:rPr>
          <w:rFonts w:ascii="Arial" w:hAnsi="Arial" w:cs="Arial"/>
        </w:rPr>
      </w:pPr>
      <w:r w:rsidRPr="0020645D">
        <w:rPr>
          <w:rFonts w:ascii="Arial" w:hAnsi="Arial" w:cs="Arial"/>
        </w:rPr>
        <w:t xml:space="preserve">(urétérostomie </w:t>
      </w:r>
      <w:r w:rsidR="006571AD" w:rsidRPr="0020645D">
        <w:rPr>
          <w:rFonts w:ascii="Arial" w:hAnsi="Arial" w:cs="Arial"/>
        </w:rPr>
        <w:t>cutanée</w:t>
      </w:r>
      <w:proofErr w:type="gramStart"/>
      <w:r w:rsidR="006571AD" w:rsidRPr="0020645D">
        <w:rPr>
          <w:rFonts w:ascii="Arial" w:hAnsi="Arial" w:cs="Arial"/>
        </w:rPr>
        <w:t>)</w:t>
      </w:r>
      <w:r w:rsidRPr="0020645D">
        <w:rPr>
          <w:rFonts w:ascii="Arial" w:hAnsi="Arial" w:cs="Arial"/>
        </w:rPr>
        <w:t xml:space="preserve"> </w:t>
      </w:r>
      <w:r w:rsidR="00E07BAF" w:rsidRPr="0020645D">
        <w:rPr>
          <w:rFonts w:ascii="Arial" w:hAnsi="Arial" w:cs="Arial"/>
        </w:rPr>
        <w:t>.</w:t>
      </w:r>
      <w:proofErr w:type="gramEnd"/>
    </w:p>
    <w:p w:rsidR="00E07BAF" w:rsidRPr="0020645D" w:rsidRDefault="00E07BAF" w:rsidP="00E07BAF">
      <w:pPr>
        <w:pStyle w:val="Paragraphedeliste"/>
        <w:numPr>
          <w:ilvl w:val="0"/>
          <w:numId w:val="32"/>
        </w:numPr>
        <w:tabs>
          <w:tab w:val="left" w:pos="2552"/>
        </w:tabs>
        <w:ind w:firstLine="981"/>
        <w:jc w:val="both"/>
        <w:rPr>
          <w:rFonts w:ascii="Arial" w:hAnsi="Arial" w:cs="Arial"/>
        </w:rPr>
      </w:pPr>
      <w:r w:rsidRPr="0020645D">
        <w:rPr>
          <w:rFonts w:ascii="Arial" w:hAnsi="Arial" w:cs="Arial"/>
        </w:rPr>
        <w:t>C</w:t>
      </w:r>
      <w:r w:rsidR="0059409E" w:rsidRPr="0020645D">
        <w:rPr>
          <w:rFonts w:ascii="Arial" w:hAnsi="Arial" w:cs="Arial"/>
        </w:rPr>
        <w:t>utanée transiléale type Bricker</w:t>
      </w:r>
      <w:r w:rsidRPr="0020645D">
        <w:rPr>
          <w:rFonts w:ascii="Arial" w:hAnsi="Arial" w:cs="Arial"/>
        </w:rPr>
        <w:t xml:space="preserve"> </w:t>
      </w:r>
    </w:p>
    <w:p w:rsidR="00E07BAF" w:rsidRPr="0020645D" w:rsidRDefault="00E07BAF" w:rsidP="00E07BAF">
      <w:pPr>
        <w:pStyle w:val="Paragraphedeliste"/>
        <w:numPr>
          <w:ilvl w:val="0"/>
          <w:numId w:val="32"/>
        </w:numPr>
        <w:tabs>
          <w:tab w:val="left" w:pos="2552"/>
        </w:tabs>
        <w:ind w:firstLine="981"/>
        <w:jc w:val="both"/>
        <w:rPr>
          <w:rFonts w:ascii="Arial" w:hAnsi="Arial" w:cs="Arial"/>
        </w:rPr>
      </w:pPr>
      <w:r w:rsidRPr="0020645D">
        <w:rPr>
          <w:rFonts w:ascii="Arial" w:hAnsi="Arial" w:cs="Arial"/>
        </w:rPr>
        <w:t xml:space="preserve">La confection </w:t>
      </w:r>
      <w:r w:rsidR="0059409E" w:rsidRPr="0020645D">
        <w:rPr>
          <w:rFonts w:ascii="Arial" w:hAnsi="Arial" w:cs="Arial"/>
        </w:rPr>
        <w:t xml:space="preserve">d'une néo-vessie à partir d'un segment digestif </w:t>
      </w:r>
    </w:p>
    <w:p w:rsidR="0059409E" w:rsidRPr="0020645D" w:rsidRDefault="00117CEF" w:rsidP="00117CEF">
      <w:pPr>
        <w:tabs>
          <w:tab w:val="left" w:pos="2552"/>
        </w:tabs>
        <w:jc w:val="both"/>
        <w:rPr>
          <w:rFonts w:ascii="Arial" w:hAnsi="Arial" w:cs="Arial"/>
        </w:rPr>
      </w:pPr>
      <w:proofErr w:type="gramStart"/>
      <w:r>
        <w:rPr>
          <w:rFonts w:ascii="Arial" w:hAnsi="Arial" w:cs="Arial"/>
        </w:rPr>
        <w:t>a</w:t>
      </w:r>
      <w:r w:rsidR="006571AD">
        <w:rPr>
          <w:rFonts w:ascii="Arial" w:hAnsi="Arial" w:cs="Arial"/>
        </w:rPr>
        <w:t>ppel</w:t>
      </w:r>
      <w:r>
        <w:rPr>
          <w:rFonts w:ascii="Arial" w:hAnsi="Arial" w:cs="Arial"/>
        </w:rPr>
        <w:t>ée</w:t>
      </w:r>
      <w:proofErr w:type="gramEnd"/>
      <w:r>
        <w:rPr>
          <w:rFonts w:ascii="Arial" w:hAnsi="Arial" w:cs="Arial"/>
        </w:rPr>
        <w:t xml:space="preserve"> </w:t>
      </w:r>
      <w:r w:rsidR="0059409E" w:rsidRPr="0020645D">
        <w:rPr>
          <w:rFonts w:ascii="Arial" w:hAnsi="Arial" w:cs="Arial"/>
        </w:rPr>
        <w:t>entérocystoplastie.</w:t>
      </w:r>
    </w:p>
    <w:p w:rsidR="009F7AE7" w:rsidRPr="0020645D" w:rsidRDefault="009F7AE7" w:rsidP="00E07BAF">
      <w:pPr>
        <w:tabs>
          <w:tab w:val="left" w:pos="2552"/>
        </w:tabs>
        <w:jc w:val="both"/>
        <w:rPr>
          <w:rFonts w:ascii="Arial" w:hAnsi="Arial" w:cs="Arial"/>
        </w:rPr>
      </w:pPr>
    </w:p>
    <w:p w:rsidR="009F7AE7" w:rsidRPr="0020645D" w:rsidRDefault="009F7AE7" w:rsidP="00676368">
      <w:pPr>
        <w:tabs>
          <w:tab w:val="left" w:pos="2552"/>
        </w:tabs>
        <w:jc w:val="both"/>
        <w:rPr>
          <w:rFonts w:ascii="Arial" w:hAnsi="Arial" w:cs="Arial"/>
        </w:rPr>
      </w:pPr>
      <w:r w:rsidRPr="0020645D">
        <w:rPr>
          <w:rFonts w:ascii="Arial" w:hAnsi="Arial" w:cs="Arial"/>
          <w:noProof/>
          <w:lang w:eastAsia="fr-FR"/>
        </w:rPr>
        <w:drawing>
          <wp:inline distT="0" distB="0" distL="0" distR="0">
            <wp:extent cx="1328095" cy="1345462"/>
            <wp:effectExtent l="19050" t="0" r="5405" b="0"/>
            <wp:docPr id="1" name="Image 1" descr="DSC00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0735"/>
                    <pic:cNvPicPr>
                      <a:picLocks noChangeAspect="1" noChangeArrowheads="1"/>
                    </pic:cNvPicPr>
                  </pic:nvPicPr>
                  <pic:blipFill>
                    <a:blip r:embed="rId31" cstate="print"/>
                    <a:srcRect l="4997" t="8200" r="9973" b="8810"/>
                    <a:stretch>
                      <a:fillRect/>
                    </a:stretch>
                  </pic:blipFill>
                  <pic:spPr bwMode="auto">
                    <a:xfrm>
                      <a:off x="0" y="0"/>
                      <a:ext cx="1332955" cy="1350385"/>
                    </a:xfrm>
                    <a:prstGeom prst="rect">
                      <a:avLst/>
                    </a:prstGeom>
                    <a:noFill/>
                    <a:ln w="9525">
                      <a:noFill/>
                      <a:miter lim="800000"/>
                      <a:headEnd/>
                      <a:tailEnd/>
                    </a:ln>
                  </pic:spPr>
                </pic:pic>
              </a:graphicData>
            </a:graphic>
          </wp:inline>
        </w:drawing>
      </w:r>
      <w:r w:rsidRPr="0020645D">
        <w:rPr>
          <w:rFonts w:ascii="Arial" w:hAnsi="Arial" w:cs="Arial"/>
        </w:rPr>
        <w:t xml:space="preserve"> </w:t>
      </w:r>
      <w:r w:rsidRPr="0020645D">
        <w:rPr>
          <w:rFonts w:ascii="Arial" w:hAnsi="Arial" w:cs="Arial"/>
          <w:noProof/>
          <w:lang w:eastAsia="fr-FR"/>
        </w:rPr>
        <w:drawing>
          <wp:inline distT="0" distB="0" distL="0" distR="0">
            <wp:extent cx="1342625" cy="1345786"/>
            <wp:effectExtent l="19050" t="0" r="0" b="0"/>
            <wp:docPr id="4" name="Image 4" descr="photo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photo12"/>
                    <pic:cNvPicPr>
                      <a:picLocks noChangeAspect="1" noChangeArrowheads="1"/>
                    </pic:cNvPicPr>
                  </pic:nvPicPr>
                  <pic:blipFill>
                    <a:blip r:embed="rId32"/>
                    <a:srcRect/>
                    <a:stretch>
                      <a:fillRect/>
                    </a:stretch>
                  </pic:blipFill>
                  <pic:spPr bwMode="auto">
                    <a:xfrm>
                      <a:off x="0" y="0"/>
                      <a:ext cx="1342987" cy="1346149"/>
                    </a:xfrm>
                    <a:prstGeom prst="rect">
                      <a:avLst/>
                    </a:prstGeom>
                    <a:noFill/>
                    <a:ln w="9525">
                      <a:noFill/>
                      <a:miter lim="800000"/>
                      <a:headEnd/>
                      <a:tailEnd/>
                    </a:ln>
                  </pic:spPr>
                </pic:pic>
              </a:graphicData>
            </a:graphic>
          </wp:inline>
        </w:drawing>
      </w:r>
      <w:r w:rsidR="0068376E" w:rsidRPr="0020645D">
        <w:rPr>
          <w:rFonts w:ascii="Arial" w:hAnsi="Arial" w:cs="Arial"/>
        </w:rPr>
        <w:t xml:space="preserve"> </w:t>
      </w:r>
      <w:r w:rsidR="0068376E" w:rsidRPr="0020645D">
        <w:rPr>
          <w:rFonts w:ascii="Arial" w:hAnsi="Arial" w:cs="Arial"/>
          <w:noProof/>
          <w:lang w:eastAsia="fr-FR"/>
        </w:rPr>
        <w:drawing>
          <wp:inline distT="0" distB="0" distL="0" distR="0">
            <wp:extent cx="1236994" cy="1345621"/>
            <wp:effectExtent l="19050" t="19050" r="20306" b="25979"/>
            <wp:docPr id="5" name="Image 2"/>
            <wp:cNvGraphicFramePr/>
            <a:graphic xmlns:a="http://schemas.openxmlformats.org/drawingml/2006/main">
              <a:graphicData uri="http://schemas.openxmlformats.org/drawingml/2006/picture">
                <pic:pic xmlns:pic="http://schemas.openxmlformats.org/drawingml/2006/picture">
                  <pic:nvPicPr>
                    <pic:cNvPr id="76803" name="Picture 3"/>
                    <pic:cNvPicPr>
                      <a:picLocks noChangeAspect="1" noChangeArrowheads="1"/>
                    </pic:cNvPicPr>
                  </pic:nvPicPr>
                  <pic:blipFill>
                    <a:blip r:embed="rId33"/>
                    <a:srcRect/>
                    <a:stretch>
                      <a:fillRect/>
                    </a:stretch>
                  </pic:blipFill>
                  <pic:spPr bwMode="auto">
                    <a:xfrm>
                      <a:off x="0" y="0"/>
                      <a:ext cx="1238978" cy="1347779"/>
                    </a:xfrm>
                    <a:prstGeom prst="rect">
                      <a:avLst/>
                    </a:prstGeom>
                    <a:noFill/>
                    <a:ln w="9525">
                      <a:solidFill>
                        <a:schemeClr val="tx2"/>
                      </a:solidFill>
                      <a:miter lim="800000"/>
                      <a:headEnd/>
                      <a:tailEnd/>
                    </a:ln>
                  </pic:spPr>
                </pic:pic>
              </a:graphicData>
            </a:graphic>
          </wp:inline>
        </w:drawing>
      </w:r>
      <w:r w:rsidRPr="0020645D">
        <w:rPr>
          <w:rFonts w:ascii="Arial" w:hAnsi="Arial" w:cs="Arial"/>
        </w:rPr>
        <w:t xml:space="preserve"> </w:t>
      </w:r>
      <w:r w:rsidR="00676368" w:rsidRPr="0020645D">
        <w:rPr>
          <w:rFonts w:ascii="Arial" w:hAnsi="Arial" w:cs="Arial"/>
          <w:noProof/>
          <w:lang w:eastAsia="fr-FR"/>
        </w:rPr>
        <w:drawing>
          <wp:inline distT="0" distB="0" distL="0" distR="0">
            <wp:extent cx="1307332" cy="1372645"/>
            <wp:effectExtent l="19050" t="0" r="7118" b="0"/>
            <wp:docPr id="14" name="Image 4"/>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34" cstate="print"/>
                    <a:srcRect l="3153" t="8213" r="28269" b="15534"/>
                    <a:stretch>
                      <a:fillRect/>
                    </a:stretch>
                  </pic:blipFill>
                  <pic:spPr bwMode="auto">
                    <a:xfrm>
                      <a:off x="0" y="0"/>
                      <a:ext cx="1307334" cy="1372647"/>
                    </a:xfrm>
                    <a:prstGeom prst="rect">
                      <a:avLst/>
                    </a:prstGeom>
                    <a:noFill/>
                    <a:ln w="9525">
                      <a:noFill/>
                      <a:miter lim="800000"/>
                      <a:headEnd/>
                      <a:tailEnd/>
                    </a:ln>
                    <a:effectLst/>
                  </pic:spPr>
                </pic:pic>
              </a:graphicData>
            </a:graphic>
          </wp:inline>
        </w:drawing>
      </w:r>
    </w:p>
    <w:p w:rsidR="009F7AE7" w:rsidRPr="0020645D" w:rsidRDefault="009F7AE7" w:rsidP="00E07BAF">
      <w:pPr>
        <w:tabs>
          <w:tab w:val="left" w:pos="2552"/>
        </w:tabs>
        <w:jc w:val="both"/>
        <w:rPr>
          <w:rFonts w:ascii="Arial" w:hAnsi="Arial" w:cs="Arial"/>
        </w:rPr>
      </w:pPr>
    </w:p>
    <w:p w:rsidR="009F7AE7" w:rsidRPr="0020645D" w:rsidRDefault="00C75CED" w:rsidP="00C75CED">
      <w:pPr>
        <w:tabs>
          <w:tab w:val="left" w:pos="2552"/>
        </w:tabs>
        <w:jc w:val="both"/>
        <w:rPr>
          <w:rFonts w:ascii="Arial" w:hAnsi="Arial" w:cs="Arial"/>
          <w:b/>
          <w:bCs/>
          <w:sz w:val="16"/>
          <w:szCs w:val="16"/>
        </w:rPr>
      </w:pPr>
      <w:r w:rsidRPr="0020645D">
        <w:rPr>
          <w:rFonts w:ascii="Arial" w:hAnsi="Arial" w:cs="Arial"/>
          <w:b/>
          <w:bCs/>
          <w:sz w:val="16"/>
          <w:szCs w:val="16"/>
        </w:rPr>
        <w:t>Stomie trans iléale (</w:t>
      </w:r>
      <w:proofErr w:type="gramStart"/>
      <w:r w:rsidRPr="0020645D">
        <w:rPr>
          <w:rFonts w:ascii="Arial" w:hAnsi="Arial" w:cs="Arial"/>
          <w:b/>
          <w:bCs/>
          <w:sz w:val="16"/>
          <w:szCs w:val="16"/>
        </w:rPr>
        <w:t>Bricker )</w:t>
      </w:r>
      <w:proofErr w:type="gramEnd"/>
      <w:r w:rsidRPr="0020645D">
        <w:rPr>
          <w:rFonts w:ascii="Arial" w:hAnsi="Arial" w:cs="Arial"/>
          <w:b/>
          <w:bCs/>
          <w:sz w:val="16"/>
          <w:szCs w:val="16"/>
        </w:rPr>
        <w:t xml:space="preserve">         Urétérostomie bilatérale               Schéma d’une Néo vessie          </w:t>
      </w:r>
      <w:r w:rsidR="00A63CB2" w:rsidRPr="0020645D">
        <w:rPr>
          <w:rFonts w:ascii="Arial" w:hAnsi="Arial" w:cs="Arial"/>
          <w:b/>
          <w:bCs/>
          <w:sz w:val="16"/>
          <w:szCs w:val="16"/>
        </w:rPr>
        <w:t xml:space="preserve">   </w:t>
      </w:r>
      <w:r w:rsidRPr="0020645D">
        <w:rPr>
          <w:rFonts w:ascii="Arial" w:hAnsi="Arial" w:cs="Arial"/>
          <w:b/>
          <w:bCs/>
          <w:sz w:val="16"/>
          <w:szCs w:val="16"/>
        </w:rPr>
        <w:t xml:space="preserve">UCR : Entérocystoplastie </w:t>
      </w:r>
    </w:p>
    <w:p w:rsidR="009F7AE7" w:rsidRPr="0020645D" w:rsidRDefault="009F7AE7" w:rsidP="00E07BAF">
      <w:pPr>
        <w:tabs>
          <w:tab w:val="left" w:pos="2552"/>
        </w:tabs>
        <w:jc w:val="both"/>
        <w:rPr>
          <w:rFonts w:ascii="Arial" w:hAnsi="Arial" w:cs="Arial"/>
        </w:rPr>
      </w:pPr>
    </w:p>
    <w:p w:rsidR="009F7AE7" w:rsidRPr="0020645D" w:rsidRDefault="009F7AE7" w:rsidP="00E07BAF">
      <w:pPr>
        <w:tabs>
          <w:tab w:val="left" w:pos="2552"/>
        </w:tabs>
        <w:jc w:val="both"/>
        <w:rPr>
          <w:rFonts w:ascii="Arial" w:hAnsi="Arial" w:cs="Arial"/>
        </w:rPr>
      </w:pPr>
    </w:p>
    <w:p w:rsidR="00E07BAF" w:rsidRPr="0020645D" w:rsidRDefault="00E07BAF" w:rsidP="00E07BAF">
      <w:pPr>
        <w:ind w:firstLine="567"/>
        <w:jc w:val="both"/>
        <w:rPr>
          <w:rFonts w:ascii="Arial" w:hAnsi="Arial" w:cs="Arial"/>
        </w:rPr>
      </w:pPr>
      <w:r w:rsidRPr="0020645D">
        <w:rPr>
          <w:rFonts w:ascii="Arial" w:hAnsi="Arial" w:cs="Arial"/>
        </w:rPr>
        <w:t xml:space="preserve">Le </w:t>
      </w:r>
      <w:r w:rsidR="0059409E" w:rsidRPr="0020645D">
        <w:rPr>
          <w:rFonts w:ascii="Arial" w:hAnsi="Arial" w:cs="Arial"/>
        </w:rPr>
        <w:t xml:space="preserve">refus de la chirurgie ou </w:t>
      </w:r>
      <w:r w:rsidRPr="0020645D">
        <w:rPr>
          <w:rFonts w:ascii="Arial" w:hAnsi="Arial" w:cs="Arial"/>
        </w:rPr>
        <w:t>l’</w:t>
      </w:r>
      <w:r w:rsidR="0059409E" w:rsidRPr="0020645D">
        <w:rPr>
          <w:rFonts w:ascii="Arial" w:hAnsi="Arial" w:cs="Arial"/>
        </w:rPr>
        <w:t>'existence de comorbidités contre-indiquant une intervention chirurgicale</w:t>
      </w:r>
      <w:r w:rsidRPr="0020645D">
        <w:rPr>
          <w:rFonts w:ascii="Arial" w:hAnsi="Arial" w:cs="Arial"/>
        </w:rPr>
        <w:t xml:space="preserve"> le protocole thérapeutique proposé au malade serait :</w:t>
      </w:r>
    </w:p>
    <w:p w:rsidR="00E07BAF" w:rsidRPr="0020645D" w:rsidRDefault="00E07BAF" w:rsidP="00E07BAF">
      <w:pPr>
        <w:pStyle w:val="Paragraphedeliste"/>
        <w:numPr>
          <w:ilvl w:val="0"/>
          <w:numId w:val="37"/>
        </w:numPr>
        <w:tabs>
          <w:tab w:val="left" w:pos="1985"/>
        </w:tabs>
        <w:ind w:firstLine="414"/>
        <w:jc w:val="both"/>
        <w:rPr>
          <w:rFonts w:ascii="Arial" w:hAnsi="Arial" w:cs="Arial"/>
        </w:rPr>
      </w:pPr>
      <w:r w:rsidRPr="0020645D">
        <w:rPr>
          <w:rFonts w:ascii="Arial" w:hAnsi="Arial" w:cs="Arial"/>
        </w:rPr>
        <w:t>Une résection complète de la tumeur</w:t>
      </w:r>
    </w:p>
    <w:p w:rsidR="00E07BAF" w:rsidRPr="0020645D" w:rsidRDefault="00E07BAF" w:rsidP="00E07BAF">
      <w:pPr>
        <w:pStyle w:val="Paragraphedeliste"/>
        <w:numPr>
          <w:ilvl w:val="0"/>
          <w:numId w:val="36"/>
        </w:numPr>
        <w:tabs>
          <w:tab w:val="left" w:pos="1985"/>
        </w:tabs>
        <w:ind w:firstLine="414"/>
        <w:jc w:val="both"/>
        <w:rPr>
          <w:rFonts w:ascii="Arial" w:hAnsi="Arial" w:cs="Arial"/>
        </w:rPr>
      </w:pPr>
      <w:r w:rsidRPr="0020645D">
        <w:rPr>
          <w:rFonts w:ascii="Arial" w:hAnsi="Arial" w:cs="Arial"/>
        </w:rPr>
        <w:t>U</w:t>
      </w:r>
      <w:r w:rsidR="0059409E" w:rsidRPr="0020645D">
        <w:rPr>
          <w:rFonts w:ascii="Arial" w:hAnsi="Arial" w:cs="Arial"/>
        </w:rPr>
        <w:t>ne </w:t>
      </w:r>
      <w:r w:rsidR="0059409E" w:rsidRPr="0020645D">
        <w:rPr>
          <w:rFonts w:ascii="Arial" w:hAnsi="Arial" w:cs="Arial"/>
          <w:b/>
          <w:bCs/>
        </w:rPr>
        <w:t xml:space="preserve">radio-chimiothérapie </w:t>
      </w:r>
      <w:proofErr w:type="gramStart"/>
      <w:r w:rsidR="0059409E" w:rsidRPr="0020645D">
        <w:rPr>
          <w:rFonts w:ascii="Arial" w:hAnsi="Arial" w:cs="Arial"/>
          <w:b/>
          <w:bCs/>
        </w:rPr>
        <w:t>concomitante</w:t>
      </w:r>
      <w:r w:rsidR="0059409E" w:rsidRPr="0020645D">
        <w:rPr>
          <w:rFonts w:ascii="Arial" w:hAnsi="Arial" w:cs="Arial"/>
        </w:rPr>
        <w:t> ,</w:t>
      </w:r>
      <w:proofErr w:type="gramEnd"/>
      <w:r w:rsidR="0059409E" w:rsidRPr="0020645D">
        <w:rPr>
          <w:rFonts w:ascii="Arial" w:hAnsi="Arial" w:cs="Arial"/>
        </w:rPr>
        <w:t xml:space="preserve"> </w:t>
      </w:r>
    </w:p>
    <w:p w:rsidR="0059409E" w:rsidRPr="0020645D" w:rsidRDefault="00E07BAF" w:rsidP="00E07BAF">
      <w:pPr>
        <w:tabs>
          <w:tab w:val="left" w:pos="1985"/>
        </w:tabs>
        <w:ind w:firstLine="567"/>
        <w:jc w:val="both"/>
        <w:rPr>
          <w:rFonts w:ascii="Arial" w:hAnsi="Arial" w:cs="Arial"/>
        </w:rPr>
      </w:pPr>
      <w:r w:rsidRPr="0020645D">
        <w:rPr>
          <w:rFonts w:ascii="Arial" w:hAnsi="Arial" w:cs="Arial"/>
        </w:rPr>
        <w:t>L</w:t>
      </w:r>
      <w:r w:rsidR="0059409E" w:rsidRPr="0020645D">
        <w:rPr>
          <w:rFonts w:ascii="Arial" w:hAnsi="Arial" w:cs="Arial"/>
        </w:rPr>
        <w:t xml:space="preserve">es résultats carcinologiques </w:t>
      </w:r>
      <w:r w:rsidRPr="0020645D">
        <w:rPr>
          <w:rFonts w:ascii="Arial" w:hAnsi="Arial" w:cs="Arial"/>
        </w:rPr>
        <w:t>ne seront pas comme ceux de</w:t>
      </w:r>
      <w:r w:rsidR="0059409E" w:rsidRPr="0020645D">
        <w:rPr>
          <w:rFonts w:ascii="Arial" w:hAnsi="Arial" w:cs="Arial"/>
        </w:rPr>
        <w:t xml:space="preserve"> la chirurgie d'exérèse.</w:t>
      </w:r>
    </w:p>
    <w:p w:rsidR="00117CEF" w:rsidRDefault="0059409E" w:rsidP="00E07BAF">
      <w:pPr>
        <w:pStyle w:val="Paragraphedeliste"/>
        <w:numPr>
          <w:ilvl w:val="0"/>
          <w:numId w:val="36"/>
        </w:numPr>
        <w:tabs>
          <w:tab w:val="left" w:pos="1985"/>
        </w:tabs>
        <w:ind w:firstLine="414"/>
        <w:jc w:val="both"/>
        <w:rPr>
          <w:rFonts w:ascii="Arial" w:hAnsi="Arial" w:cs="Arial"/>
        </w:rPr>
      </w:pPr>
      <w:r w:rsidRPr="0020645D">
        <w:rPr>
          <w:rFonts w:ascii="Arial" w:hAnsi="Arial" w:cs="Arial"/>
        </w:rPr>
        <w:t>Une </w:t>
      </w:r>
      <w:r w:rsidRPr="0020645D">
        <w:rPr>
          <w:rFonts w:ascii="Arial" w:hAnsi="Arial" w:cs="Arial"/>
          <w:b/>
          <w:bCs/>
        </w:rPr>
        <w:t>chimiothérapie néo-adjuvante ou adjuvante</w:t>
      </w:r>
      <w:r w:rsidRPr="0020645D">
        <w:rPr>
          <w:rFonts w:ascii="Arial" w:hAnsi="Arial" w:cs="Arial"/>
        </w:rPr>
        <w:t xml:space="preserve"> peut être </w:t>
      </w:r>
    </w:p>
    <w:p w:rsidR="0059409E" w:rsidRPr="0020645D" w:rsidRDefault="0059409E" w:rsidP="00117CEF">
      <w:pPr>
        <w:tabs>
          <w:tab w:val="left" w:pos="1985"/>
        </w:tabs>
        <w:jc w:val="both"/>
        <w:rPr>
          <w:rFonts w:ascii="Arial" w:hAnsi="Arial" w:cs="Arial"/>
        </w:rPr>
      </w:pPr>
      <w:r w:rsidRPr="00117CEF">
        <w:rPr>
          <w:rFonts w:ascii="Arial" w:hAnsi="Arial" w:cs="Arial"/>
        </w:rPr>
        <w:t xml:space="preserve">proposée </w:t>
      </w:r>
      <w:r w:rsidR="00E07BAF" w:rsidRPr="0020645D">
        <w:rPr>
          <w:rFonts w:ascii="Arial" w:hAnsi="Arial" w:cs="Arial"/>
        </w:rPr>
        <w:t xml:space="preserve">au patient </w:t>
      </w:r>
      <w:r w:rsidRPr="0020645D">
        <w:rPr>
          <w:rFonts w:ascii="Arial" w:hAnsi="Arial" w:cs="Arial"/>
        </w:rPr>
        <w:t>en fonction du bilan d'extension et des caractéristiques histologiques de la tumeur.</w:t>
      </w:r>
    </w:p>
    <w:p w:rsidR="00117CEF" w:rsidRDefault="0059409E" w:rsidP="00DA3503">
      <w:pPr>
        <w:pStyle w:val="Paragraphedeliste"/>
        <w:numPr>
          <w:ilvl w:val="0"/>
          <w:numId w:val="34"/>
        </w:numPr>
        <w:tabs>
          <w:tab w:val="left" w:pos="1418"/>
        </w:tabs>
        <w:ind w:firstLine="414"/>
        <w:jc w:val="both"/>
        <w:rPr>
          <w:rFonts w:ascii="Arial" w:hAnsi="Arial" w:cs="Arial"/>
          <w:b/>
          <w:bCs/>
        </w:rPr>
      </w:pPr>
      <w:r w:rsidRPr="0020645D">
        <w:rPr>
          <w:rFonts w:ascii="Arial" w:hAnsi="Arial" w:cs="Arial"/>
        </w:rPr>
        <w:t xml:space="preserve"> </w:t>
      </w:r>
      <w:r w:rsidR="00DA3503" w:rsidRPr="0020645D">
        <w:rPr>
          <w:rFonts w:ascii="Arial" w:hAnsi="Arial" w:cs="Arial"/>
          <w:b/>
          <w:bCs/>
        </w:rPr>
        <w:t xml:space="preserve">Traitement des tumeurs de vessie infiltrant le muscle(TVIM) </w:t>
      </w:r>
    </w:p>
    <w:p w:rsidR="00DA3503" w:rsidRPr="00117CEF" w:rsidRDefault="00DA3503" w:rsidP="00117CEF">
      <w:pPr>
        <w:tabs>
          <w:tab w:val="left" w:pos="1418"/>
        </w:tabs>
        <w:jc w:val="both"/>
        <w:rPr>
          <w:rFonts w:ascii="Arial" w:hAnsi="Arial" w:cs="Arial"/>
          <w:b/>
          <w:bCs/>
        </w:rPr>
      </w:pPr>
      <w:proofErr w:type="gramStart"/>
      <w:r w:rsidRPr="00117CEF">
        <w:rPr>
          <w:rFonts w:ascii="Arial" w:hAnsi="Arial" w:cs="Arial"/>
          <w:b/>
          <w:bCs/>
        </w:rPr>
        <w:t>métastatique</w:t>
      </w:r>
      <w:proofErr w:type="gramEnd"/>
    </w:p>
    <w:p w:rsidR="0059409E" w:rsidRPr="0020645D" w:rsidRDefault="0059409E" w:rsidP="009F59FE">
      <w:pPr>
        <w:ind w:firstLine="567"/>
        <w:jc w:val="both"/>
        <w:rPr>
          <w:rFonts w:ascii="Arial" w:hAnsi="Arial" w:cs="Arial"/>
        </w:rPr>
      </w:pPr>
      <w:r w:rsidRPr="0020645D">
        <w:rPr>
          <w:rFonts w:ascii="Arial" w:hAnsi="Arial" w:cs="Arial"/>
        </w:rPr>
        <w:t xml:space="preserve">Le traitement de référence </w:t>
      </w:r>
      <w:r w:rsidR="00DA3503" w:rsidRPr="0020645D">
        <w:rPr>
          <w:rFonts w:ascii="Arial" w:hAnsi="Arial" w:cs="Arial"/>
        </w:rPr>
        <w:t xml:space="preserve">pour cette catégorie de malade serait </w:t>
      </w:r>
      <w:r w:rsidRPr="0020645D">
        <w:rPr>
          <w:rFonts w:ascii="Arial" w:hAnsi="Arial" w:cs="Arial"/>
        </w:rPr>
        <w:t>une </w:t>
      </w:r>
      <w:r w:rsidRPr="0020645D">
        <w:rPr>
          <w:rFonts w:ascii="Arial" w:hAnsi="Arial" w:cs="Arial"/>
          <w:b/>
          <w:bCs/>
        </w:rPr>
        <w:t xml:space="preserve">chimiothérapie à base de </w:t>
      </w:r>
      <w:r w:rsidR="009F59FE" w:rsidRPr="0020645D">
        <w:rPr>
          <w:rFonts w:ascii="Arial" w:hAnsi="Arial" w:cs="Arial"/>
          <w:b/>
          <w:bCs/>
        </w:rPr>
        <w:t>Cisplatine,</w:t>
      </w:r>
      <w:r w:rsidR="009F59FE" w:rsidRPr="0020645D">
        <w:rPr>
          <w:rFonts w:ascii="Arial" w:hAnsi="Arial" w:cs="Arial"/>
        </w:rPr>
        <w:t xml:space="preserve"> </w:t>
      </w:r>
      <w:r w:rsidRPr="0020645D">
        <w:rPr>
          <w:rFonts w:ascii="Arial" w:hAnsi="Arial" w:cs="Arial"/>
        </w:rPr>
        <w:t>il n'y a pas de place pour un traitement chirurgical.</w:t>
      </w:r>
    </w:p>
    <w:p w:rsidR="0059409E" w:rsidRPr="0020645D" w:rsidRDefault="0059409E" w:rsidP="0059409E">
      <w:pPr>
        <w:jc w:val="both"/>
        <w:rPr>
          <w:rFonts w:ascii="Arial" w:hAnsi="Arial" w:cs="Arial"/>
        </w:rPr>
      </w:pPr>
    </w:p>
    <w:p w:rsidR="0059409E" w:rsidRPr="0020645D" w:rsidRDefault="0059409E" w:rsidP="009F59FE">
      <w:pPr>
        <w:ind w:firstLine="284"/>
        <w:jc w:val="both"/>
        <w:rPr>
          <w:rFonts w:ascii="Arial" w:hAnsi="Arial" w:cs="Arial"/>
          <w:b/>
          <w:bCs/>
        </w:rPr>
      </w:pPr>
      <w:r w:rsidRPr="0020645D">
        <w:rPr>
          <w:rFonts w:ascii="Arial" w:hAnsi="Arial" w:cs="Arial"/>
          <w:b/>
          <w:bCs/>
        </w:rPr>
        <w:t>VI</w:t>
      </w:r>
      <w:r w:rsidR="009F59FE" w:rsidRPr="0020645D">
        <w:rPr>
          <w:rFonts w:ascii="Arial" w:hAnsi="Arial" w:cs="Arial"/>
          <w:b/>
          <w:bCs/>
        </w:rPr>
        <w:t>.</w:t>
      </w:r>
      <w:r w:rsidRPr="0020645D">
        <w:rPr>
          <w:rFonts w:ascii="Arial" w:hAnsi="Arial" w:cs="Arial"/>
          <w:b/>
          <w:bCs/>
        </w:rPr>
        <w:t xml:space="preserve"> </w:t>
      </w:r>
      <w:r w:rsidR="009F59FE" w:rsidRPr="0020645D">
        <w:rPr>
          <w:rFonts w:ascii="Arial" w:hAnsi="Arial" w:cs="Arial"/>
          <w:b/>
          <w:bCs/>
        </w:rPr>
        <w:t xml:space="preserve"> Le suivi</w:t>
      </w:r>
    </w:p>
    <w:p w:rsidR="0059409E" w:rsidRPr="0020645D" w:rsidRDefault="00C3340E" w:rsidP="00C3340E">
      <w:pPr>
        <w:pStyle w:val="Paragraphedeliste"/>
        <w:numPr>
          <w:ilvl w:val="0"/>
          <w:numId w:val="34"/>
        </w:numPr>
        <w:ind w:firstLine="414"/>
        <w:jc w:val="both"/>
        <w:rPr>
          <w:rFonts w:ascii="Arial" w:hAnsi="Arial" w:cs="Arial"/>
          <w:b/>
          <w:bCs/>
        </w:rPr>
      </w:pPr>
      <w:r w:rsidRPr="0020645D">
        <w:rPr>
          <w:rFonts w:ascii="Arial" w:hAnsi="Arial" w:cs="Arial"/>
          <w:b/>
          <w:bCs/>
        </w:rPr>
        <w:t xml:space="preserve">Des </w:t>
      </w:r>
      <w:r w:rsidR="009F59FE" w:rsidRPr="0020645D">
        <w:rPr>
          <w:rFonts w:ascii="Arial" w:hAnsi="Arial" w:cs="Arial"/>
          <w:b/>
          <w:bCs/>
        </w:rPr>
        <w:t>tumeurs de vessie n’infiltrant pas le muscle (</w:t>
      </w:r>
      <w:r w:rsidRPr="0020645D">
        <w:rPr>
          <w:rFonts w:ascii="Arial" w:hAnsi="Arial" w:cs="Arial"/>
          <w:b/>
          <w:bCs/>
        </w:rPr>
        <w:t>TVNIM</w:t>
      </w:r>
      <w:r w:rsidR="009F59FE" w:rsidRPr="0020645D">
        <w:rPr>
          <w:rFonts w:ascii="Arial" w:hAnsi="Arial" w:cs="Arial"/>
          <w:b/>
          <w:bCs/>
        </w:rPr>
        <w:t>)</w:t>
      </w:r>
    </w:p>
    <w:p w:rsidR="0059409E" w:rsidRPr="0020645D" w:rsidRDefault="00C3340E" w:rsidP="00C3340E">
      <w:pPr>
        <w:ind w:firstLine="567"/>
        <w:jc w:val="both"/>
        <w:rPr>
          <w:rFonts w:ascii="Arial" w:hAnsi="Arial" w:cs="Arial"/>
        </w:rPr>
      </w:pPr>
      <w:r w:rsidRPr="0020645D">
        <w:rPr>
          <w:rFonts w:ascii="Arial" w:hAnsi="Arial" w:cs="Arial"/>
        </w:rPr>
        <w:t>Un suivi régulier permet de</w:t>
      </w:r>
      <w:r w:rsidR="0059409E" w:rsidRPr="0020645D">
        <w:rPr>
          <w:rFonts w:ascii="Arial" w:hAnsi="Arial" w:cs="Arial"/>
        </w:rPr>
        <w:t xml:space="preserve"> dépister les récidives et </w:t>
      </w:r>
      <w:r w:rsidRPr="0020645D">
        <w:rPr>
          <w:rFonts w:ascii="Arial" w:hAnsi="Arial" w:cs="Arial"/>
        </w:rPr>
        <w:t xml:space="preserve">de </w:t>
      </w:r>
      <w:r w:rsidR="0059409E" w:rsidRPr="0020645D">
        <w:rPr>
          <w:rFonts w:ascii="Arial" w:hAnsi="Arial" w:cs="Arial"/>
        </w:rPr>
        <w:t>prévenir la progression.</w:t>
      </w:r>
    </w:p>
    <w:p w:rsidR="00C3340E" w:rsidRPr="0020645D" w:rsidRDefault="0059409E" w:rsidP="00C3340E">
      <w:pPr>
        <w:ind w:firstLine="567"/>
        <w:jc w:val="both"/>
        <w:rPr>
          <w:rFonts w:ascii="Arial" w:hAnsi="Arial" w:cs="Arial"/>
        </w:rPr>
      </w:pPr>
      <w:r w:rsidRPr="0020645D">
        <w:rPr>
          <w:rFonts w:ascii="Arial" w:hAnsi="Arial" w:cs="Arial"/>
        </w:rPr>
        <w:t xml:space="preserve">Le </w:t>
      </w:r>
      <w:r w:rsidR="00C3340E" w:rsidRPr="0020645D">
        <w:rPr>
          <w:rFonts w:ascii="Arial" w:hAnsi="Arial" w:cs="Arial"/>
        </w:rPr>
        <w:t xml:space="preserve">protocole de suivi et le </w:t>
      </w:r>
      <w:r w:rsidRPr="0020645D">
        <w:rPr>
          <w:rFonts w:ascii="Arial" w:hAnsi="Arial" w:cs="Arial"/>
        </w:rPr>
        <w:t xml:space="preserve">rythme des examens </w:t>
      </w:r>
      <w:proofErr w:type="gramStart"/>
      <w:r w:rsidRPr="0020645D">
        <w:rPr>
          <w:rFonts w:ascii="Arial" w:hAnsi="Arial" w:cs="Arial"/>
        </w:rPr>
        <w:t>dépend</w:t>
      </w:r>
      <w:proofErr w:type="gramEnd"/>
      <w:r w:rsidRPr="0020645D">
        <w:rPr>
          <w:rFonts w:ascii="Arial" w:hAnsi="Arial" w:cs="Arial"/>
        </w:rPr>
        <w:t xml:space="preserve"> du risque de récidive et de progression de la maladie.</w:t>
      </w:r>
      <w:r w:rsidR="00C3340E" w:rsidRPr="0020645D">
        <w:rPr>
          <w:rFonts w:ascii="Arial" w:hAnsi="Arial" w:cs="Arial"/>
        </w:rPr>
        <w:t xml:space="preserve"> Il</w:t>
      </w:r>
      <w:r w:rsidRPr="0020645D">
        <w:rPr>
          <w:rFonts w:ascii="Arial" w:hAnsi="Arial" w:cs="Arial"/>
        </w:rPr>
        <w:t xml:space="preserve"> comporte</w:t>
      </w:r>
      <w:r w:rsidR="00C3340E" w:rsidRPr="0020645D">
        <w:rPr>
          <w:rFonts w:ascii="Arial" w:hAnsi="Arial" w:cs="Arial"/>
        </w:rPr>
        <w:t> :</w:t>
      </w:r>
    </w:p>
    <w:p w:rsidR="00117CEF" w:rsidRDefault="00C3340E" w:rsidP="00C3340E">
      <w:pPr>
        <w:pStyle w:val="Paragraphedeliste"/>
        <w:numPr>
          <w:ilvl w:val="0"/>
          <w:numId w:val="38"/>
        </w:numPr>
        <w:tabs>
          <w:tab w:val="left" w:pos="2552"/>
        </w:tabs>
        <w:ind w:firstLine="981"/>
        <w:jc w:val="both"/>
        <w:rPr>
          <w:rFonts w:ascii="Arial" w:hAnsi="Arial" w:cs="Arial"/>
        </w:rPr>
      </w:pPr>
      <w:r w:rsidRPr="0020645D">
        <w:rPr>
          <w:rFonts w:ascii="Arial" w:hAnsi="Arial" w:cs="Arial"/>
        </w:rPr>
        <w:t>D</w:t>
      </w:r>
      <w:r w:rsidR="0059409E" w:rsidRPr="0020645D">
        <w:rPr>
          <w:rFonts w:ascii="Arial" w:hAnsi="Arial" w:cs="Arial"/>
        </w:rPr>
        <w:t xml:space="preserve">es contrôles endoscopiques réguliers (cystoscopie) </w:t>
      </w:r>
    </w:p>
    <w:p w:rsidR="0059409E" w:rsidRPr="0020645D" w:rsidRDefault="0059409E" w:rsidP="00117CEF">
      <w:pPr>
        <w:tabs>
          <w:tab w:val="left" w:pos="2552"/>
        </w:tabs>
        <w:jc w:val="both"/>
        <w:rPr>
          <w:rFonts w:ascii="Arial" w:hAnsi="Arial" w:cs="Arial"/>
        </w:rPr>
      </w:pPr>
      <w:proofErr w:type="gramStart"/>
      <w:r w:rsidRPr="00117CEF">
        <w:rPr>
          <w:rFonts w:ascii="Arial" w:hAnsi="Arial" w:cs="Arial"/>
        </w:rPr>
        <w:t>associés</w:t>
      </w:r>
      <w:proofErr w:type="gramEnd"/>
      <w:r w:rsidRPr="00117CEF">
        <w:rPr>
          <w:rFonts w:ascii="Arial" w:hAnsi="Arial" w:cs="Arial"/>
        </w:rPr>
        <w:t xml:space="preserve"> à des </w:t>
      </w:r>
      <w:r w:rsidRPr="0020645D">
        <w:rPr>
          <w:rFonts w:ascii="Arial" w:hAnsi="Arial" w:cs="Arial"/>
        </w:rPr>
        <w:t>cytologies urinaires.</w:t>
      </w:r>
    </w:p>
    <w:p w:rsidR="0051690E" w:rsidRPr="0020645D" w:rsidRDefault="0051690E" w:rsidP="0051690E">
      <w:pPr>
        <w:pStyle w:val="Paragraphedeliste"/>
        <w:numPr>
          <w:ilvl w:val="0"/>
          <w:numId w:val="38"/>
        </w:numPr>
        <w:tabs>
          <w:tab w:val="left" w:pos="2552"/>
        </w:tabs>
        <w:ind w:firstLine="981"/>
        <w:jc w:val="both"/>
        <w:rPr>
          <w:rFonts w:ascii="Arial" w:hAnsi="Arial" w:cs="Arial"/>
        </w:rPr>
      </w:pPr>
      <w:r w:rsidRPr="0020645D">
        <w:rPr>
          <w:rFonts w:ascii="Arial" w:hAnsi="Arial" w:cs="Arial"/>
        </w:rPr>
        <w:t>Une échographie de débrouillage tous les 6 mois</w:t>
      </w:r>
    </w:p>
    <w:p w:rsidR="00117CEF" w:rsidRDefault="0059409E" w:rsidP="0051690E">
      <w:pPr>
        <w:pStyle w:val="Paragraphedeliste"/>
        <w:numPr>
          <w:ilvl w:val="0"/>
          <w:numId w:val="38"/>
        </w:numPr>
        <w:tabs>
          <w:tab w:val="left" w:pos="2552"/>
        </w:tabs>
        <w:ind w:firstLine="981"/>
        <w:jc w:val="both"/>
        <w:rPr>
          <w:rFonts w:ascii="Arial" w:hAnsi="Arial" w:cs="Arial"/>
        </w:rPr>
      </w:pPr>
      <w:r w:rsidRPr="0020645D">
        <w:rPr>
          <w:rFonts w:ascii="Arial" w:hAnsi="Arial" w:cs="Arial"/>
        </w:rPr>
        <w:t xml:space="preserve">Un uroscanner tous les deux ans pour surveiller le haut </w:t>
      </w:r>
    </w:p>
    <w:p w:rsidR="0059409E" w:rsidRPr="0020645D" w:rsidRDefault="0059409E" w:rsidP="00117CEF">
      <w:pPr>
        <w:tabs>
          <w:tab w:val="left" w:pos="2552"/>
        </w:tabs>
        <w:jc w:val="both"/>
        <w:rPr>
          <w:rFonts w:ascii="Arial" w:hAnsi="Arial" w:cs="Arial"/>
        </w:rPr>
      </w:pPr>
      <w:proofErr w:type="gramStart"/>
      <w:r w:rsidRPr="00117CEF">
        <w:rPr>
          <w:rFonts w:ascii="Arial" w:hAnsi="Arial" w:cs="Arial"/>
        </w:rPr>
        <w:t>appareil</w:t>
      </w:r>
      <w:proofErr w:type="gramEnd"/>
      <w:r w:rsidRPr="00117CEF">
        <w:rPr>
          <w:rFonts w:ascii="Arial" w:hAnsi="Arial" w:cs="Arial"/>
        </w:rPr>
        <w:t xml:space="preserve"> </w:t>
      </w:r>
      <w:r w:rsidRPr="0020645D">
        <w:rPr>
          <w:rFonts w:ascii="Arial" w:hAnsi="Arial" w:cs="Arial"/>
        </w:rPr>
        <w:t>urinaire (risque de survenue d'une tumeur de la voie excrétrice supérieure).</w:t>
      </w:r>
    </w:p>
    <w:p w:rsidR="0059409E" w:rsidRPr="0020645D" w:rsidRDefault="0051690E" w:rsidP="0051690E">
      <w:pPr>
        <w:pStyle w:val="Paragraphedeliste"/>
        <w:numPr>
          <w:ilvl w:val="0"/>
          <w:numId w:val="39"/>
        </w:numPr>
        <w:tabs>
          <w:tab w:val="left" w:pos="1418"/>
        </w:tabs>
        <w:ind w:firstLine="414"/>
        <w:jc w:val="both"/>
        <w:rPr>
          <w:rFonts w:ascii="Arial" w:hAnsi="Arial" w:cs="Arial"/>
          <w:b/>
          <w:bCs/>
        </w:rPr>
      </w:pPr>
      <w:r w:rsidRPr="0020645D">
        <w:rPr>
          <w:rFonts w:ascii="Arial" w:hAnsi="Arial" w:cs="Arial"/>
          <w:b/>
          <w:bCs/>
        </w:rPr>
        <w:t>Des tumeurs de vessie infiltrant le muscle (TVIM)</w:t>
      </w:r>
    </w:p>
    <w:p w:rsidR="004A3A0C" w:rsidRPr="0020645D" w:rsidRDefault="004A3A0C" w:rsidP="004A3A0C">
      <w:pPr>
        <w:tabs>
          <w:tab w:val="left" w:pos="1418"/>
        </w:tabs>
        <w:ind w:left="720" w:hanging="153"/>
        <w:jc w:val="both"/>
        <w:rPr>
          <w:rFonts w:ascii="Arial" w:hAnsi="Arial" w:cs="Arial"/>
        </w:rPr>
      </w:pPr>
      <w:r w:rsidRPr="0020645D">
        <w:rPr>
          <w:rFonts w:ascii="Arial" w:hAnsi="Arial" w:cs="Arial"/>
        </w:rPr>
        <w:t>Le suivi doit être carcinologique et fonctionnel.</w:t>
      </w:r>
    </w:p>
    <w:p w:rsidR="0059409E" w:rsidRPr="0020645D" w:rsidRDefault="004A3A0C" w:rsidP="004A3A0C">
      <w:pPr>
        <w:pStyle w:val="Paragraphedeliste"/>
        <w:numPr>
          <w:ilvl w:val="0"/>
          <w:numId w:val="36"/>
        </w:numPr>
        <w:ind w:firstLine="414"/>
        <w:jc w:val="both"/>
        <w:rPr>
          <w:rFonts w:ascii="Arial" w:hAnsi="Arial" w:cs="Arial"/>
          <w:b/>
          <w:bCs/>
        </w:rPr>
      </w:pPr>
      <w:r w:rsidRPr="0020645D">
        <w:rPr>
          <w:rFonts w:ascii="Arial" w:hAnsi="Arial" w:cs="Arial"/>
          <w:b/>
          <w:bCs/>
        </w:rPr>
        <w:t>Le suivi oncologique</w:t>
      </w:r>
    </w:p>
    <w:p w:rsidR="0059409E" w:rsidRPr="0020645D" w:rsidRDefault="00F06A38" w:rsidP="00F06A38">
      <w:pPr>
        <w:ind w:firstLine="567"/>
        <w:jc w:val="both"/>
        <w:rPr>
          <w:rFonts w:ascii="Arial" w:hAnsi="Arial" w:cs="Arial"/>
        </w:rPr>
      </w:pPr>
      <w:r w:rsidRPr="0020645D">
        <w:rPr>
          <w:rFonts w:ascii="Arial" w:hAnsi="Arial" w:cs="Arial"/>
        </w:rPr>
        <w:t>Le suivi oncologique doit être rigoureux et continu, il doit permettre le diagnostic et le traitement</w:t>
      </w:r>
      <w:r w:rsidR="0059409E" w:rsidRPr="0020645D">
        <w:rPr>
          <w:rFonts w:ascii="Arial" w:hAnsi="Arial" w:cs="Arial"/>
        </w:rPr>
        <w:t xml:space="preserve"> précoce </w:t>
      </w:r>
      <w:r w:rsidRPr="0020645D">
        <w:rPr>
          <w:rFonts w:ascii="Arial" w:hAnsi="Arial" w:cs="Arial"/>
        </w:rPr>
        <w:t>d’</w:t>
      </w:r>
      <w:r w:rsidR="0059409E" w:rsidRPr="0020645D">
        <w:rPr>
          <w:rFonts w:ascii="Arial" w:hAnsi="Arial" w:cs="Arial"/>
        </w:rPr>
        <w:t>une récidive locale ou métastatique.</w:t>
      </w:r>
    </w:p>
    <w:p w:rsidR="00F06A38" w:rsidRPr="0020645D" w:rsidRDefault="0059409E" w:rsidP="00F06A38">
      <w:pPr>
        <w:ind w:firstLine="567"/>
        <w:jc w:val="both"/>
        <w:rPr>
          <w:rFonts w:ascii="Arial" w:hAnsi="Arial" w:cs="Arial"/>
        </w:rPr>
      </w:pPr>
      <w:r w:rsidRPr="0020645D">
        <w:rPr>
          <w:rFonts w:ascii="Arial" w:hAnsi="Arial" w:cs="Arial"/>
        </w:rPr>
        <w:t>L</w:t>
      </w:r>
      <w:r w:rsidR="00F06A38" w:rsidRPr="0020645D">
        <w:rPr>
          <w:rFonts w:ascii="Arial" w:hAnsi="Arial" w:cs="Arial"/>
        </w:rPr>
        <w:t>e protocole de suivi comporte :</w:t>
      </w:r>
    </w:p>
    <w:p w:rsidR="00A14890" w:rsidRPr="0020645D" w:rsidRDefault="00F06A38" w:rsidP="00A14890">
      <w:pPr>
        <w:pStyle w:val="Paragraphedeliste"/>
        <w:numPr>
          <w:ilvl w:val="0"/>
          <w:numId w:val="40"/>
        </w:numPr>
        <w:tabs>
          <w:tab w:val="left" w:pos="2552"/>
        </w:tabs>
        <w:ind w:firstLine="981"/>
        <w:jc w:val="both"/>
        <w:rPr>
          <w:rFonts w:ascii="Arial" w:hAnsi="Arial" w:cs="Arial"/>
        </w:rPr>
      </w:pPr>
      <w:r w:rsidRPr="0020645D">
        <w:rPr>
          <w:rFonts w:ascii="Arial" w:hAnsi="Arial" w:cs="Arial"/>
        </w:rPr>
        <w:t>L</w:t>
      </w:r>
      <w:r w:rsidR="0059409E" w:rsidRPr="0020645D">
        <w:rPr>
          <w:rFonts w:ascii="Arial" w:hAnsi="Arial" w:cs="Arial"/>
        </w:rPr>
        <w:t xml:space="preserve">'examen </w:t>
      </w:r>
      <w:r w:rsidR="00A14890" w:rsidRPr="0020645D">
        <w:rPr>
          <w:rFonts w:ascii="Arial" w:hAnsi="Arial" w:cs="Arial"/>
        </w:rPr>
        <w:t>clinique,</w:t>
      </w:r>
      <w:r w:rsidR="0059409E" w:rsidRPr="0020645D">
        <w:rPr>
          <w:rFonts w:ascii="Arial" w:hAnsi="Arial" w:cs="Arial"/>
        </w:rPr>
        <w:t xml:space="preserve"> palpation abdominale</w:t>
      </w:r>
      <w:r w:rsidR="00A14890" w:rsidRPr="0020645D">
        <w:rPr>
          <w:rFonts w:ascii="Arial" w:hAnsi="Arial" w:cs="Arial"/>
        </w:rPr>
        <w:t xml:space="preserve"> et des aires</w:t>
      </w:r>
    </w:p>
    <w:p w:rsidR="0059409E" w:rsidRPr="0020645D" w:rsidRDefault="00A14890" w:rsidP="00A14890">
      <w:pPr>
        <w:tabs>
          <w:tab w:val="left" w:pos="2552"/>
        </w:tabs>
        <w:jc w:val="both"/>
        <w:rPr>
          <w:rFonts w:ascii="Arial" w:hAnsi="Arial" w:cs="Arial"/>
        </w:rPr>
      </w:pPr>
      <w:r w:rsidRPr="0020645D">
        <w:rPr>
          <w:rFonts w:ascii="Arial" w:hAnsi="Arial" w:cs="Arial"/>
        </w:rPr>
        <w:t>ganglionnaires,</w:t>
      </w:r>
      <w:r w:rsidR="0059409E" w:rsidRPr="0020645D">
        <w:rPr>
          <w:rFonts w:ascii="Arial" w:hAnsi="Arial" w:cs="Arial"/>
        </w:rPr>
        <w:t xml:space="preserve"> touchers pelviens à la recherche d'une masse.</w:t>
      </w:r>
    </w:p>
    <w:p w:rsidR="00117CEF" w:rsidRDefault="0059409E" w:rsidP="00F53F28">
      <w:pPr>
        <w:pStyle w:val="Paragraphedeliste"/>
        <w:numPr>
          <w:ilvl w:val="0"/>
          <w:numId w:val="40"/>
        </w:numPr>
        <w:tabs>
          <w:tab w:val="left" w:pos="2552"/>
        </w:tabs>
        <w:ind w:firstLine="981"/>
        <w:jc w:val="both"/>
        <w:rPr>
          <w:rFonts w:ascii="Arial" w:hAnsi="Arial" w:cs="Arial"/>
        </w:rPr>
      </w:pPr>
      <w:r w:rsidRPr="0020645D">
        <w:rPr>
          <w:rFonts w:ascii="Arial" w:hAnsi="Arial" w:cs="Arial"/>
        </w:rPr>
        <w:t xml:space="preserve">TDM thoraco-abdomino-pelvienne à la recherche de </w:t>
      </w:r>
    </w:p>
    <w:p w:rsidR="0059409E" w:rsidRPr="0020645D" w:rsidRDefault="00A14890" w:rsidP="00117CEF">
      <w:pPr>
        <w:tabs>
          <w:tab w:val="left" w:pos="2552"/>
        </w:tabs>
        <w:jc w:val="both"/>
        <w:rPr>
          <w:rFonts w:ascii="Arial" w:hAnsi="Arial" w:cs="Arial"/>
        </w:rPr>
      </w:pPr>
      <w:proofErr w:type="gramStart"/>
      <w:r w:rsidRPr="00117CEF">
        <w:rPr>
          <w:rFonts w:ascii="Arial" w:hAnsi="Arial" w:cs="Arial"/>
        </w:rPr>
        <w:t>ganglions  ou</w:t>
      </w:r>
      <w:proofErr w:type="gramEnd"/>
      <w:r w:rsidRPr="00117CEF">
        <w:rPr>
          <w:rFonts w:ascii="Arial" w:hAnsi="Arial" w:cs="Arial"/>
        </w:rPr>
        <w:t xml:space="preserve"> </w:t>
      </w:r>
      <w:r w:rsidRPr="0020645D">
        <w:rPr>
          <w:rFonts w:ascii="Arial" w:hAnsi="Arial" w:cs="Arial"/>
        </w:rPr>
        <w:t xml:space="preserve">de lésions métastatiques </w:t>
      </w:r>
      <w:r w:rsidR="00F53F28" w:rsidRPr="0020645D">
        <w:rPr>
          <w:rFonts w:ascii="Arial" w:hAnsi="Arial" w:cs="Arial"/>
        </w:rPr>
        <w:t>viscérales.</w:t>
      </w:r>
    </w:p>
    <w:p w:rsidR="0059409E" w:rsidRPr="0020645D" w:rsidRDefault="00F53F28" w:rsidP="00F53F28">
      <w:pPr>
        <w:pStyle w:val="Paragraphedeliste"/>
        <w:numPr>
          <w:ilvl w:val="0"/>
          <w:numId w:val="36"/>
        </w:numPr>
        <w:tabs>
          <w:tab w:val="left" w:pos="1985"/>
        </w:tabs>
        <w:ind w:firstLine="414"/>
        <w:jc w:val="both"/>
        <w:rPr>
          <w:rFonts w:ascii="Arial" w:hAnsi="Arial" w:cs="Arial"/>
          <w:b/>
          <w:bCs/>
        </w:rPr>
      </w:pPr>
      <w:r w:rsidRPr="0020645D">
        <w:rPr>
          <w:rFonts w:ascii="Arial" w:hAnsi="Arial" w:cs="Arial"/>
          <w:b/>
          <w:bCs/>
        </w:rPr>
        <w:t>Le suivi fonctionnel</w:t>
      </w:r>
    </w:p>
    <w:p w:rsidR="00761B25" w:rsidRPr="0020645D" w:rsidRDefault="00F53F28" w:rsidP="00F53F28">
      <w:pPr>
        <w:tabs>
          <w:tab w:val="left" w:pos="567"/>
        </w:tabs>
        <w:jc w:val="both"/>
        <w:rPr>
          <w:rFonts w:ascii="Arial" w:hAnsi="Arial" w:cs="Arial"/>
        </w:rPr>
      </w:pPr>
      <w:r w:rsidRPr="0020645D">
        <w:rPr>
          <w:rFonts w:ascii="Arial" w:hAnsi="Arial" w:cs="Arial"/>
        </w:rPr>
        <w:tab/>
        <w:t xml:space="preserve">Le suivi fonctionnel </w:t>
      </w:r>
      <w:r w:rsidR="0059409E" w:rsidRPr="0020645D">
        <w:rPr>
          <w:rFonts w:ascii="Arial" w:hAnsi="Arial" w:cs="Arial"/>
        </w:rPr>
        <w:t>apprécier</w:t>
      </w:r>
      <w:r w:rsidRPr="0020645D">
        <w:rPr>
          <w:rFonts w:ascii="Arial" w:hAnsi="Arial" w:cs="Arial"/>
        </w:rPr>
        <w:t>a</w:t>
      </w:r>
      <w:r w:rsidR="0059409E" w:rsidRPr="0020645D">
        <w:rPr>
          <w:rFonts w:ascii="Arial" w:hAnsi="Arial" w:cs="Arial"/>
        </w:rPr>
        <w:t xml:space="preserve"> le bon fonctionnement de l'appareil urinaire</w:t>
      </w:r>
      <w:r w:rsidRPr="0020645D">
        <w:rPr>
          <w:rFonts w:ascii="Arial" w:hAnsi="Arial" w:cs="Arial"/>
        </w:rPr>
        <w:t xml:space="preserve"> </w:t>
      </w:r>
      <w:r w:rsidR="00761B25" w:rsidRPr="0020645D">
        <w:rPr>
          <w:rFonts w:ascii="Arial" w:hAnsi="Arial" w:cs="Arial"/>
        </w:rPr>
        <w:t>par :</w:t>
      </w:r>
    </w:p>
    <w:p w:rsidR="00761B25" w:rsidRPr="0020645D" w:rsidRDefault="00761B25" w:rsidP="00761B25">
      <w:pPr>
        <w:pStyle w:val="Paragraphedeliste"/>
        <w:numPr>
          <w:ilvl w:val="0"/>
          <w:numId w:val="40"/>
        </w:numPr>
        <w:tabs>
          <w:tab w:val="left" w:pos="567"/>
          <w:tab w:val="left" w:pos="2552"/>
        </w:tabs>
        <w:ind w:firstLine="981"/>
        <w:jc w:val="both"/>
        <w:rPr>
          <w:rFonts w:ascii="Arial" w:hAnsi="Arial" w:cs="Arial"/>
        </w:rPr>
      </w:pPr>
      <w:r w:rsidRPr="0020645D">
        <w:rPr>
          <w:rFonts w:ascii="Arial" w:hAnsi="Arial" w:cs="Arial"/>
        </w:rPr>
        <w:t xml:space="preserve">La </w:t>
      </w:r>
      <w:r w:rsidR="0059409E" w:rsidRPr="0020645D">
        <w:rPr>
          <w:rFonts w:ascii="Arial" w:hAnsi="Arial" w:cs="Arial"/>
        </w:rPr>
        <w:t>diurèse</w:t>
      </w:r>
      <w:r w:rsidRPr="0020645D">
        <w:rPr>
          <w:rFonts w:ascii="Arial" w:hAnsi="Arial" w:cs="Arial"/>
        </w:rPr>
        <w:t xml:space="preserve"> volume, aspect des urines</w:t>
      </w:r>
      <w:r w:rsidR="0059409E" w:rsidRPr="0020645D">
        <w:rPr>
          <w:rFonts w:ascii="Arial" w:hAnsi="Arial" w:cs="Arial"/>
        </w:rPr>
        <w:t xml:space="preserve">, </w:t>
      </w:r>
    </w:p>
    <w:p w:rsidR="00761B25" w:rsidRPr="0020645D" w:rsidRDefault="00761B25" w:rsidP="00761B25">
      <w:pPr>
        <w:pStyle w:val="Paragraphedeliste"/>
        <w:numPr>
          <w:ilvl w:val="0"/>
          <w:numId w:val="40"/>
        </w:numPr>
        <w:tabs>
          <w:tab w:val="left" w:pos="567"/>
          <w:tab w:val="left" w:pos="2552"/>
        </w:tabs>
        <w:ind w:firstLine="981"/>
        <w:jc w:val="both"/>
        <w:rPr>
          <w:rFonts w:ascii="Arial" w:hAnsi="Arial" w:cs="Arial"/>
        </w:rPr>
      </w:pPr>
      <w:r w:rsidRPr="0020645D">
        <w:rPr>
          <w:rFonts w:ascii="Arial" w:hAnsi="Arial" w:cs="Arial"/>
        </w:rPr>
        <w:t>Le d</w:t>
      </w:r>
      <w:r w:rsidR="0059409E" w:rsidRPr="0020645D">
        <w:rPr>
          <w:rFonts w:ascii="Arial" w:hAnsi="Arial" w:cs="Arial"/>
        </w:rPr>
        <w:t>osage de la créatinin</w:t>
      </w:r>
      <w:r w:rsidRPr="0020645D">
        <w:rPr>
          <w:rFonts w:ascii="Arial" w:hAnsi="Arial" w:cs="Arial"/>
        </w:rPr>
        <w:t>e</w:t>
      </w:r>
    </w:p>
    <w:p w:rsidR="00E25358" w:rsidRPr="0020645D" w:rsidRDefault="00761B25" w:rsidP="00E25358">
      <w:pPr>
        <w:pStyle w:val="Paragraphedeliste"/>
        <w:numPr>
          <w:ilvl w:val="0"/>
          <w:numId w:val="40"/>
        </w:numPr>
        <w:tabs>
          <w:tab w:val="left" w:pos="567"/>
          <w:tab w:val="left" w:pos="2552"/>
        </w:tabs>
        <w:ind w:firstLine="981"/>
        <w:jc w:val="both"/>
        <w:rPr>
          <w:rFonts w:ascii="Arial" w:hAnsi="Arial" w:cs="Arial"/>
        </w:rPr>
      </w:pPr>
      <w:r w:rsidRPr="0020645D">
        <w:rPr>
          <w:rFonts w:ascii="Arial" w:hAnsi="Arial" w:cs="Arial"/>
        </w:rPr>
        <w:t xml:space="preserve">L’échographie rénale pour étudier la </w:t>
      </w:r>
      <w:r w:rsidR="0059409E" w:rsidRPr="0020645D">
        <w:rPr>
          <w:rFonts w:ascii="Arial" w:hAnsi="Arial" w:cs="Arial"/>
        </w:rPr>
        <w:t>morp</w:t>
      </w:r>
      <w:r w:rsidR="00E25358" w:rsidRPr="0020645D">
        <w:rPr>
          <w:rFonts w:ascii="Arial" w:hAnsi="Arial" w:cs="Arial"/>
        </w:rPr>
        <w:t>hologie du haut</w:t>
      </w:r>
    </w:p>
    <w:p w:rsidR="0059409E" w:rsidRPr="0020645D" w:rsidRDefault="00E25358" w:rsidP="00E25358">
      <w:pPr>
        <w:tabs>
          <w:tab w:val="left" w:pos="567"/>
          <w:tab w:val="left" w:pos="2552"/>
        </w:tabs>
        <w:jc w:val="both"/>
        <w:rPr>
          <w:rFonts w:ascii="Arial" w:hAnsi="Arial" w:cs="Arial"/>
        </w:rPr>
      </w:pPr>
      <w:r w:rsidRPr="0020645D">
        <w:rPr>
          <w:rFonts w:ascii="Arial" w:hAnsi="Arial" w:cs="Arial"/>
        </w:rPr>
        <w:t>appareil</w:t>
      </w:r>
      <w:r w:rsidR="0059409E" w:rsidRPr="0020645D">
        <w:rPr>
          <w:rFonts w:ascii="Arial" w:hAnsi="Arial" w:cs="Arial"/>
        </w:rPr>
        <w:t>.</w:t>
      </w:r>
    </w:p>
    <w:p w:rsidR="00E25358" w:rsidRPr="0020645D" w:rsidRDefault="00E25358" w:rsidP="00E25358">
      <w:pPr>
        <w:tabs>
          <w:tab w:val="left" w:pos="567"/>
          <w:tab w:val="left" w:pos="2552"/>
        </w:tabs>
        <w:jc w:val="both"/>
        <w:rPr>
          <w:rFonts w:ascii="Arial" w:hAnsi="Arial" w:cs="Arial"/>
        </w:rPr>
      </w:pPr>
    </w:p>
    <w:p w:rsidR="00E25358" w:rsidRPr="0020645D" w:rsidRDefault="00E25358" w:rsidP="00E25358">
      <w:pPr>
        <w:tabs>
          <w:tab w:val="left" w:pos="567"/>
          <w:tab w:val="left" w:pos="2552"/>
        </w:tabs>
        <w:ind w:firstLine="284"/>
        <w:jc w:val="both"/>
        <w:rPr>
          <w:rFonts w:ascii="Arial" w:hAnsi="Arial" w:cs="Arial"/>
          <w:b/>
          <w:bCs/>
        </w:rPr>
      </w:pPr>
      <w:r w:rsidRPr="0020645D">
        <w:rPr>
          <w:rFonts w:ascii="Arial" w:hAnsi="Arial" w:cs="Arial"/>
          <w:b/>
          <w:bCs/>
        </w:rPr>
        <w:t>VII.  Conclusion</w:t>
      </w:r>
    </w:p>
    <w:p w:rsidR="00F81230" w:rsidRDefault="00F81230" w:rsidP="00F81230">
      <w:pPr>
        <w:tabs>
          <w:tab w:val="left" w:pos="1418"/>
          <w:tab w:val="left" w:pos="1985"/>
        </w:tabs>
        <w:jc w:val="both"/>
        <w:rPr>
          <w:rFonts w:ascii="Arial" w:hAnsi="Arial" w:cs="Arial"/>
          <w:lang w:val="en-US"/>
        </w:rPr>
      </w:pPr>
    </w:p>
    <w:p w:rsidR="00F81230" w:rsidRPr="00F81230" w:rsidRDefault="00F81230" w:rsidP="00F81230">
      <w:pPr>
        <w:tabs>
          <w:tab w:val="left" w:pos="1418"/>
          <w:tab w:val="left" w:pos="1985"/>
        </w:tabs>
        <w:ind w:firstLine="709"/>
        <w:jc w:val="both"/>
        <w:rPr>
          <w:rFonts w:ascii="Arial" w:hAnsi="Arial" w:cs="Arial"/>
        </w:rPr>
      </w:pPr>
      <w:r w:rsidRPr="005C01D4">
        <w:rPr>
          <w:rFonts w:ascii="Arial" w:hAnsi="Arial" w:cs="Arial"/>
        </w:rPr>
        <w:t>Le traitement des tumeurs de vessie est d’abord un traitement préventif car le pronostic dépend de la précocité du diagnostic et de la prise en charge de ces malades et de la surveillance.</w:t>
      </w:r>
    </w:p>
    <w:p w:rsidR="00F81230" w:rsidRPr="00F81230" w:rsidRDefault="00F81230" w:rsidP="00F81230">
      <w:pPr>
        <w:tabs>
          <w:tab w:val="left" w:pos="709"/>
          <w:tab w:val="left" w:pos="1985"/>
        </w:tabs>
        <w:jc w:val="both"/>
        <w:rPr>
          <w:rFonts w:ascii="Arial" w:hAnsi="Arial" w:cs="Arial"/>
        </w:rPr>
      </w:pPr>
      <w:r w:rsidRPr="005C01D4">
        <w:rPr>
          <w:rFonts w:ascii="Arial" w:hAnsi="Arial" w:cs="Arial"/>
        </w:rPr>
        <w:t> </w:t>
      </w:r>
      <w:r w:rsidRPr="005C01D4">
        <w:rPr>
          <w:rFonts w:ascii="Arial" w:hAnsi="Arial" w:cs="Arial"/>
        </w:rPr>
        <w:tab/>
      </w:r>
      <w:r w:rsidRPr="00F81230">
        <w:rPr>
          <w:rFonts w:ascii="Arial" w:hAnsi="Arial" w:cs="Arial"/>
        </w:rPr>
        <w:t>Actuellement toutes les audaces sont possibles pour préserver le réservoir vésical.</w:t>
      </w:r>
      <w:r w:rsidRPr="005C01D4">
        <w:rPr>
          <w:rFonts w:ascii="Arial" w:hAnsi="Arial" w:cs="Arial"/>
        </w:rPr>
        <w:t xml:space="preserve"> </w:t>
      </w:r>
    </w:p>
    <w:p w:rsidR="00F81230" w:rsidRPr="00F81230" w:rsidRDefault="00F81230" w:rsidP="00F81230">
      <w:pPr>
        <w:tabs>
          <w:tab w:val="left" w:pos="1418"/>
          <w:tab w:val="left" w:pos="1985"/>
        </w:tabs>
        <w:jc w:val="both"/>
        <w:rPr>
          <w:rFonts w:ascii="Arial" w:hAnsi="Arial" w:cs="Arial"/>
        </w:rPr>
      </w:pPr>
    </w:p>
    <w:p w:rsidR="0059409E" w:rsidRPr="0020645D" w:rsidRDefault="0059409E" w:rsidP="0059409E">
      <w:pPr>
        <w:jc w:val="both"/>
        <w:rPr>
          <w:rFonts w:ascii="Arial" w:hAnsi="Arial" w:cs="Arial"/>
        </w:rPr>
      </w:pPr>
    </w:p>
    <w:p w:rsidR="0059409E" w:rsidRPr="0020645D" w:rsidRDefault="0059409E" w:rsidP="0059409E">
      <w:pPr>
        <w:jc w:val="both"/>
        <w:rPr>
          <w:rFonts w:ascii="Arial" w:hAnsi="Arial" w:cs="Arial"/>
        </w:rPr>
      </w:pPr>
    </w:p>
    <w:p w:rsidR="0059409E" w:rsidRPr="0059409E" w:rsidRDefault="0059409E">
      <w:pPr>
        <w:jc w:val="both"/>
      </w:pPr>
    </w:p>
    <w:sectPr w:rsidR="0059409E" w:rsidRPr="0059409E" w:rsidSect="00A21F3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804B0"/>
    <w:multiLevelType w:val="hybridMultilevel"/>
    <w:tmpl w:val="6D8CEB0C"/>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15:restartNumberingAfterBreak="0">
    <w:nsid w:val="04FD7B4B"/>
    <w:multiLevelType w:val="hybridMultilevel"/>
    <w:tmpl w:val="94808CD0"/>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07D4762C"/>
    <w:multiLevelType w:val="multilevel"/>
    <w:tmpl w:val="6F72F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140FF3"/>
    <w:multiLevelType w:val="hybridMultilevel"/>
    <w:tmpl w:val="43903EDE"/>
    <w:lvl w:ilvl="0" w:tplc="040C0005">
      <w:start w:val="1"/>
      <w:numFmt w:val="bullet"/>
      <w:lvlText w:val=""/>
      <w:lvlJc w:val="left"/>
      <w:pPr>
        <w:ind w:left="1854"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4" w15:restartNumberingAfterBreak="0">
    <w:nsid w:val="11300775"/>
    <w:multiLevelType w:val="multilevel"/>
    <w:tmpl w:val="86C227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82644D"/>
    <w:multiLevelType w:val="multilevel"/>
    <w:tmpl w:val="68AA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826D3B"/>
    <w:multiLevelType w:val="multilevel"/>
    <w:tmpl w:val="9BDCC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477273"/>
    <w:multiLevelType w:val="hybridMultilevel"/>
    <w:tmpl w:val="E6144BBC"/>
    <w:lvl w:ilvl="0" w:tplc="040C000B">
      <w:start w:val="1"/>
      <w:numFmt w:val="bullet"/>
      <w:lvlText w:val=""/>
      <w:lvlJc w:val="left"/>
      <w:pPr>
        <w:ind w:left="2421" w:hanging="360"/>
      </w:pPr>
      <w:rPr>
        <w:rFonts w:ascii="Wingdings" w:hAnsi="Wingdings"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8" w15:restartNumberingAfterBreak="0">
    <w:nsid w:val="138D2E8B"/>
    <w:multiLevelType w:val="hybridMultilevel"/>
    <w:tmpl w:val="3A202D92"/>
    <w:lvl w:ilvl="0" w:tplc="040C000B">
      <w:start w:val="1"/>
      <w:numFmt w:val="bullet"/>
      <w:lvlText w:val=""/>
      <w:lvlJc w:val="left"/>
      <w:pPr>
        <w:ind w:left="2705" w:hanging="360"/>
      </w:pPr>
      <w:rPr>
        <w:rFonts w:ascii="Wingdings" w:hAnsi="Wingdings" w:hint="default"/>
      </w:rPr>
    </w:lvl>
    <w:lvl w:ilvl="1" w:tplc="040C0003" w:tentative="1">
      <w:start w:val="1"/>
      <w:numFmt w:val="bullet"/>
      <w:lvlText w:val="o"/>
      <w:lvlJc w:val="left"/>
      <w:pPr>
        <w:ind w:left="3425" w:hanging="360"/>
      </w:pPr>
      <w:rPr>
        <w:rFonts w:ascii="Courier New" w:hAnsi="Courier New" w:cs="Courier New" w:hint="default"/>
      </w:rPr>
    </w:lvl>
    <w:lvl w:ilvl="2" w:tplc="040C0005" w:tentative="1">
      <w:start w:val="1"/>
      <w:numFmt w:val="bullet"/>
      <w:lvlText w:val=""/>
      <w:lvlJc w:val="left"/>
      <w:pPr>
        <w:ind w:left="4145" w:hanging="360"/>
      </w:pPr>
      <w:rPr>
        <w:rFonts w:ascii="Wingdings" w:hAnsi="Wingdings" w:hint="default"/>
      </w:rPr>
    </w:lvl>
    <w:lvl w:ilvl="3" w:tplc="040C0001" w:tentative="1">
      <w:start w:val="1"/>
      <w:numFmt w:val="bullet"/>
      <w:lvlText w:val=""/>
      <w:lvlJc w:val="left"/>
      <w:pPr>
        <w:ind w:left="4865" w:hanging="360"/>
      </w:pPr>
      <w:rPr>
        <w:rFonts w:ascii="Symbol" w:hAnsi="Symbol" w:hint="default"/>
      </w:rPr>
    </w:lvl>
    <w:lvl w:ilvl="4" w:tplc="040C0003" w:tentative="1">
      <w:start w:val="1"/>
      <w:numFmt w:val="bullet"/>
      <w:lvlText w:val="o"/>
      <w:lvlJc w:val="left"/>
      <w:pPr>
        <w:ind w:left="5585" w:hanging="360"/>
      </w:pPr>
      <w:rPr>
        <w:rFonts w:ascii="Courier New" w:hAnsi="Courier New" w:cs="Courier New" w:hint="default"/>
      </w:rPr>
    </w:lvl>
    <w:lvl w:ilvl="5" w:tplc="040C0005" w:tentative="1">
      <w:start w:val="1"/>
      <w:numFmt w:val="bullet"/>
      <w:lvlText w:val=""/>
      <w:lvlJc w:val="left"/>
      <w:pPr>
        <w:ind w:left="6305" w:hanging="360"/>
      </w:pPr>
      <w:rPr>
        <w:rFonts w:ascii="Wingdings" w:hAnsi="Wingdings" w:hint="default"/>
      </w:rPr>
    </w:lvl>
    <w:lvl w:ilvl="6" w:tplc="040C0001" w:tentative="1">
      <w:start w:val="1"/>
      <w:numFmt w:val="bullet"/>
      <w:lvlText w:val=""/>
      <w:lvlJc w:val="left"/>
      <w:pPr>
        <w:ind w:left="7025" w:hanging="360"/>
      </w:pPr>
      <w:rPr>
        <w:rFonts w:ascii="Symbol" w:hAnsi="Symbol" w:hint="default"/>
      </w:rPr>
    </w:lvl>
    <w:lvl w:ilvl="7" w:tplc="040C0003" w:tentative="1">
      <w:start w:val="1"/>
      <w:numFmt w:val="bullet"/>
      <w:lvlText w:val="o"/>
      <w:lvlJc w:val="left"/>
      <w:pPr>
        <w:ind w:left="7745" w:hanging="360"/>
      </w:pPr>
      <w:rPr>
        <w:rFonts w:ascii="Courier New" w:hAnsi="Courier New" w:cs="Courier New" w:hint="default"/>
      </w:rPr>
    </w:lvl>
    <w:lvl w:ilvl="8" w:tplc="040C0005" w:tentative="1">
      <w:start w:val="1"/>
      <w:numFmt w:val="bullet"/>
      <w:lvlText w:val=""/>
      <w:lvlJc w:val="left"/>
      <w:pPr>
        <w:ind w:left="8465" w:hanging="360"/>
      </w:pPr>
      <w:rPr>
        <w:rFonts w:ascii="Wingdings" w:hAnsi="Wingdings" w:hint="default"/>
      </w:rPr>
    </w:lvl>
  </w:abstractNum>
  <w:abstractNum w:abstractNumId="9" w15:restartNumberingAfterBreak="0">
    <w:nsid w:val="13E44CA8"/>
    <w:multiLevelType w:val="hybridMultilevel"/>
    <w:tmpl w:val="3F9EE482"/>
    <w:lvl w:ilvl="0" w:tplc="040C0005">
      <w:start w:val="1"/>
      <w:numFmt w:val="bullet"/>
      <w:lvlText w:val=""/>
      <w:lvlJc w:val="left"/>
      <w:pPr>
        <w:ind w:left="2138" w:hanging="360"/>
      </w:pPr>
      <w:rPr>
        <w:rFonts w:ascii="Wingdings" w:hAnsi="Wingdings"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10" w15:restartNumberingAfterBreak="0">
    <w:nsid w:val="1BFE1854"/>
    <w:multiLevelType w:val="hybridMultilevel"/>
    <w:tmpl w:val="5C34C104"/>
    <w:lvl w:ilvl="0" w:tplc="040C000B">
      <w:start w:val="1"/>
      <w:numFmt w:val="bullet"/>
      <w:lvlText w:val=""/>
      <w:lvlJc w:val="left"/>
      <w:pPr>
        <w:ind w:left="2705" w:hanging="360"/>
      </w:pPr>
      <w:rPr>
        <w:rFonts w:ascii="Wingdings" w:hAnsi="Wingdings" w:hint="default"/>
      </w:rPr>
    </w:lvl>
    <w:lvl w:ilvl="1" w:tplc="040C0003" w:tentative="1">
      <w:start w:val="1"/>
      <w:numFmt w:val="bullet"/>
      <w:lvlText w:val="o"/>
      <w:lvlJc w:val="left"/>
      <w:pPr>
        <w:ind w:left="3425" w:hanging="360"/>
      </w:pPr>
      <w:rPr>
        <w:rFonts w:ascii="Courier New" w:hAnsi="Courier New" w:cs="Courier New" w:hint="default"/>
      </w:rPr>
    </w:lvl>
    <w:lvl w:ilvl="2" w:tplc="040C0005" w:tentative="1">
      <w:start w:val="1"/>
      <w:numFmt w:val="bullet"/>
      <w:lvlText w:val=""/>
      <w:lvlJc w:val="left"/>
      <w:pPr>
        <w:ind w:left="4145" w:hanging="360"/>
      </w:pPr>
      <w:rPr>
        <w:rFonts w:ascii="Wingdings" w:hAnsi="Wingdings" w:hint="default"/>
      </w:rPr>
    </w:lvl>
    <w:lvl w:ilvl="3" w:tplc="040C0001" w:tentative="1">
      <w:start w:val="1"/>
      <w:numFmt w:val="bullet"/>
      <w:lvlText w:val=""/>
      <w:lvlJc w:val="left"/>
      <w:pPr>
        <w:ind w:left="4865" w:hanging="360"/>
      </w:pPr>
      <w:rPr>
        <w:rFonts w:ascii="Symbol" w:hAnsi="Symbol" w:hint="default"/>
      </w:rPr>
    </w:lvl>
    <w:lvl w:ilvl="4" w:tplc="040C0003" w:tentative="1">
      <w:start w:val="1"/>
      <w:numFmt w:val="bullet"/>
      <w:lvlText w:val="o"/>
      <w:lvlJc w:val="left"/>
      <w:pPr>
        <w:ind w:left="5585" w:hanging="360"/>
      </w:pPr>
      <w:rPr>
        <w:rFonts w:ascii="Courier New" w:hAnsi="Courier New" w:cs="Courier New" w:hint="default"/>
      </w:rPr>
    </w:lvl>
    <w:lvl w:ilvl="5" w:tplc="040C0005" w:tentative="1">
      <w:start w:val="1"/>
      <w:numFmt w:val="bullet"/>
      <w:lvlText w:val=""/>
      <w:lvlJc w:val="left"/>
      <w:pPr>
        <w:ind w:left="6305" w:hanging="360"/>
      </w:pPr>
      <w:rPr>
        <w:rFonts w:ascii="Wingdings" w:hAnsi="Wingdings" w:hint="default"/>
      </w:rPr>
    </w:lvl>
    <w:lvl w:ilvl="6" w:tplc="040C0001" w:tentative="1">
      <w:start w:val="1"/>
      <w:numFmt w:val="bullet"/>
      <w:lvlText w:val=""/>
      <w:lvlJc w:val="left"/>
      <w:pPr>
        <w:ind w:left="7025" w:hanging="360"/>
      </w:pPr>
      <w:rPr>
        <w:rFonts w:ascii="Symbol" w:hAnsi="Symbol" w:hint="default"/>
      </w:rPr>
    </w:lvl>
    <w:lvl w:ilvl="7" w:tplc="040C0003" w:tentative="1">
      <w:start w:val="1"/>
      <w:numFmt w:val="bullet"/>
      <w:lvlText w:val="o"/>
      <w:lvlJc w:val="left"/>
      <w:pPr>
        <w:ind w:left="7745" w:hanging="360"/>
      </w:pPr>
      <w:rPr>
        <w:rFonts w:ascii="Courier New" w:hAnsi="Courier New" w:cs="Courier New" w:hint="default"/>
      </w:rPr>
    </w:lvl>
    <w:lvl w:ilvl="8" w:tplc="040C0005" w:tentative="1">
      <w:start w:val="1"/>
      <w:numFmt w:val="bullet"/>
      <w:lvlText w:val=""/>
      <w:lvlJc w:val="left"/>
      <w:pPr>
        <w:ind w:left="8465" w:hanging="360"/>
      </w:pPr>
      <w:rPr>
        <w:rFonts w:ascii="Wingdings" w:hAnsi="Wingdings" w:hint="default"/>
      </w:rPr>
    </w:lvl>
  </w:abstractNum>
  <w:abstractNum w:abstractNumId="11" w15:restartNumberingAfterBreak="0">
    <w:nsid w:val="1E1F4E07"/>
    <w:multiLevelType w:val="hybridMultilevel"/>
    <w:tmpl w:val="F8EE7058"/>
    <w:lvl w:ilvl="0" w:tplc="040C0005">
      <w:start w:val="1"/>
      <w:numFmt w:val="bullet"/>
      <w:lvlText w:val=""/>
      <w:lvlJc w:val="left"/>
      <w:pPr>
        <w:ind w:left="1788" w:hanging="360"/>
      </w:pPr>
      <w:rPr>
        <w:rFonts w:ascii="Wingdings" w:hAnsi="Wingdings"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12" w15:restartNumberingAfterBreak="0">
    <w:nsid w:val="23A7781C"/>
    <w:multiLevelType w:val="multilevel"/>
    <w:tmpl w:val="5C303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767440"/>
    <w:multiLevelType w:val="hybridMultilevel"/>
    <w:tmpl w:val="380446BA"/>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4" w15:restartNumberingAfterBreak="0">
    <w:nsid w:val="24BD2FEE"/>
    <w:multiLevelType w:val="hybridMultilevel"/>
    <w:tmpl w:val="2A125FCE"/>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5" w15:restartNumberingAfterBreak="0">
    <w:nsid w:val="28CB2B12"/>
    <w:multiLevelType w:val="hybridMultilevel"/>
    <w:tmpl w:val="02920520"/>
    <w:lvl w:ilvl="0" w:tplc="040C0005">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6" w15:restartNumberingAfterBreak="0">
    <w:nsid w:val="2A1D4C77"/>
    <w:multiLevelType w:val="hybridMultilevel"/>
    <w:tmpl w:val="2E9449E0"/>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7" w15:restartNumberingAfterBreak="0">
    <w:nsid w:val="2A4F5616"/>
    <w:multiLevelType w:val="hybridMultilevel"/>
    <w:tmpl w:val="D2629B96"/>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8" w15:restartNumberingAfterBreak="0">
    <w:nsid w:val="2B8F4469"/>
    <w:multiLevelType w:val="hybridMultilevel"/>
    <w:tmpl w:val="74CC51DE"/>
    <w:lvl w:ilvl="0" w:tplc="040C0005">
      <w:start w:val="1"/>
      <w:numFmt w:val="bullet"/>
      <w:lvlText w:val=""/>
      <w:lvlJc w:val="left"/>
      <w:pPr>
        <w:ind w:left="1854"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19" w15:restartNumberingAfterBreak="0">
    <w:nsid w:val="2C711924"/>
    <w:multiLevelType w:val="hybridMultilevel"/>
    <w:tmpl w:val="352A17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EEE15B6"/>
    <w:multiLevelType w:val="hybridMultilevel"/>
    <w:tmpl w:val="8B04AE0E"/>
    <w:lvl w:ilvl="0" w:tplc="040C0005">
      <w:start w:val="1"/>
      <w:numFmt w:val="bullet"/>
      <w:lvlText w:val=""/>
      <w:lvlJc w:val="left"/>
      <w:pPr>
        <w:ind w:left="2007" w:hanging="360"/>
      </w:pPr>
      <w:rPr>
        <w:rFonts w:ascii="Wingdings" w:hAnsi="Wingdings" w:hint="default"/>
      </w:rPr>
    </w:lvl>
    <w:lvl w:ilvl="1" w:tplc="040C0003" w:tentative="1">
      <w:start w:val="1"/>
      <w:numFmt w:val="bullet"/>
      <w:lvlText w:val="o"/>
      <w:lvlJc w:val="left"/>
      <w:pPr>
        <w:ind w:left="2727" w:hanging="360"/>
      </w:pPr>
      <w:rPr>
        <w:rFonts w:ascii="Courier New" w:hAnsi="Courier New" w:cs="Courier New" w:hint="default"/>
      </w:rPr>
    </w:lvl>
    <w:lvl w:ilvl="2" w:tplc="040C0005" w:tentative="1">
      <w:start w:val="1"/>
      <w:numFmt w:val="bullet"/>
      <w:lvlText w:val=""/>
      <w:lvlJc w:val="left"/>
      <w:pPr>
        <w:ind w:left="3447" w:hanging="360"/>
      </w:pPr>
      <w:rPr>
        <w:rFonts w:ascii="Wingdings" w:hAnsi="Wingdings" w:hint="default"/>
      </w:rPr>
    </w:lvl>
    <w:lvl w:ilvl="3" w:tplc="040C0001" w:tentative="1">
      <w:start w:val="1"/>
      <w:numFmt w:val="bullet"/>
      <w:lvlText w:val=""/>
      <w:lvlJc w:val="left"/>
      <w:pPr>
        <w:ind w:left="4167" w:hanging="360"/>
      </w:pPr>
      <w:rPr>
        <w:rFonts w:ascii="Symbol" w:hAnsi="Symbol" w:hint="default"/>
      </w:rPr>
    </w:lvl>
    <w:lvl w:ilvl="4" w:tplc="040C0003" w:tentative="1">
      <w:start w:val="1"/>
      <w:numFmt w:val="bullet"/>
      <w:lvlText w:val="o"/>
      <w:lvlJc w:val="left"/>
      <w:pPr>
        <w:ind w:left="4887" w:hanging="360"/>
      </w:pPr>
      <w:rPr>
        <w:rFonts w:ascii="Courier New" w:hAnsi="Courier New" w:cs="Courier New" w:hint="default"/>
      </w:rPr>
    </w:lvl>
    <w:lvl w:ilvl="5" w:tplc="040C0005" w:tentative="1">
      <w:start w:val="1"/>
      <w:numFmt w:val="bullet"/>
      <w:lvlText w:val=""/>
      <w:lvlJc w:val="left"/>
      <w:pPr>
        <w:ind w:left="5607" w:hanging="360"/>
      </w:pPr>
      <w:rPr>
        <w:rFonts w:ascii="Wingdings" w:hAnsi="Wingdings" w:hint="default"/>
      </w:rPr>
    </w:lvl>
    <w:lvl w:ilvl="6" w:tplc="040C0001" w:tentative="1">
      <w:start w:val="1"/>
      <w:numFmt w:val="bullet"/>
      <w:lvlText w:val=""/>
      <w:lvlJc w:val="left"/>
      <w:pPr>
        <w:ind w:left="6327" w:hanging="360"/>
      </w:pPr>
      <w:rPr>
        <w:rFonts w:ascii="Symbol" w:hAnsi="Symbol" w:hint="default"/>
      </w:rPr>
    </w:lvl>
    <w:lvl w:ilvl="7" w:tplc="040C0003" w:tentative="1">
      <w:start w:val="1"/>
      <w:numFmt w:val="bullet"/>
      <w:lvlText w:val="o"/>
      <w:lvlJc w:val="left"/>
      <w:pPr>
        <w:ind w:left="7047" w:hanging="360"/>
      </w:pPr>
      <w:rPr>
        <w:rFonts w:ascii="Courier New" w:hAnsi="Courier New" w:cs="Courier New" w:hint="default"/>
      </w:rPr>
    </w:lvl>
    <w:lvl w:ilvl="8" w:tplc="040C0005" w:tentative="1">
      <w:start w:val="1"/>
      <w:numFmt w:val="bullet"/>
      <w:lvlText w:val=""/>
      <w:lvlJc w:val="left"/>
      <w:pPr>
        <w:ind w:left="7767" w:hanging="360"/>
      </w:pPr>
      <w:rPr>
        <w:rFonts w:ascii="Wingdings" w:hAnsi="Wingdings" w:hint="default"/>
      </w:rPr>
    </w:lvl>
  </w:abstractNum>
  <w:abstractNum w:abstractNumId="21" w15:restartNumberingAfterBreak="0">
    <w:nsid w:val="382A5CEA"/>
    <w:multiLevelType w:val="multilevel"/>
    <w:tmpl w:val="7CAA06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F548CD"/>
    <w:multiLevelType w:val="multilevel"/>
    <w:tmpl w:val="53520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250763"/>
    <w:multiLevelType w:val="hybridMultilevel"/>
    <w:tmpl w:val="0A64F3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A0C2CDE"/>
    <w:multiLevelType w:val="hybridMultilevel"/>
    <w:tmpl w:val="2E086652"/>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15:restartNumberingAfterBreak="0">
    <w:nsid w:val="3C1F3F9B"/>
    <w:multiLevelType w:val="hybridMultilevel"/>
    <w:tmpl w:val="E6CA58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C8737C6"/>
    <w:multiLevelType w:val="hybridMultilevel"/>
    <w:tmpl w:val="6C2C5760"/>
    <w:lvl w:ilvl="0" w:tplc="040C000B">
      <w:start w:val="1"/>
      <w:numFmt w:val="bullet"/>
      <w:lvlText w:val=""/>
      <w:lvlJc w:val="left"/>
      <w:pPr>
        <w:ind w:left="2421" w:hanging="360"/>
      </w:pPr>
      <w:rPr>
        <w:rFonts w:ascii="Wingdings" w:hAnsi="Wingdings"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27" w15:restartNumberingAfterBreak="0">
    <w:nsid w:val="414235BA"/>
    <w:multiLevelType w:val="multilevel"/>
    <w:tmpl w:val="A6C0B1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035C86"/>
    <w:multiLevelType w:val="multilevel"/>
    <w:tmpl w:val="86362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A664FA"/>
    <w:multiLevelType w:val="hybridMultilevel"/>
    <w:tmpl w:val="102817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8B477BE"/>
    <w:multiLevelType w:val="hybridMultilevel"/>
    <w:tmpl w:val="0194F3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9B61A1D"/>
    <w:multiLevelType w:val="hybridMultilevel"/>
    <w:tmpl w:val="2EACF740"/>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2" w15:restartNumberingAfterBreak="0">
    <w:nsid w:val="4FD90684"/>
    <w:multiLevelType w:val="hybridMultilevel"/>
    <w:tmpl w:val="0A1E6054"/>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3" w15:restartNumberingAfterBreak="0">
    <w:nsid w:val="53885EB1"/>
    <w:multiLevelType w:val="hybridMultilevel"/>
    <w:tmpl w:val="D8B0503C"/>
    <w:lvl w:ilvl="0" w:tplc="040C0005">
      <w:start w:val="1"/>
      <w:numFmt w:val="bullet"/>
      <w:lvlText w:val=""/>
      <w:lvlJc w:val="left"/>
      <w:pPr>
        <w:ind w:left="2138" w:hanging="360"/>
      </w:pPr>
      <w:rPr>
        <w:rFonts w:ascii="Wingdings" w:hAnsi="Wingdings"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34" w15:restartNumberingAfterBreak="0">
    <w:nsid w:val="561417EB"/>
    <w:multiLevelType w:val="multilevel"/>
    <w:tmpl w:val="6FDA7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C324F3"/>
    <w:multiLevelType w:val="hybridMultilevel"/>
    <w:tmpl w:val="7DC2E176"/>
    <w:lvl w:ilvl="0" w:tplc="040C0005">
      <w:start w:val="1"/>
      <w:numFmt w:val="bullet"/>
      <w:lvlText w:val=""/>
      <w:lvlJc w:val="left"/>
      <w:pPr>
        <w:ind w:left="1854"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36" w15:restartNumberingAfterBreak="0">
    <w:nsid w:val="59CA71AC"/>
    <w:multiLevelType w:val="multilevel"/>
    <w:tmpl w:val="41327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EAC3154"/>
    <w:multiLevelType w:val="hybridMultilevel"/>
    <w:tmpl w:val="50346772"/>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8" w15:restartNumberingAfterBreak="0">
    <w:nsid w:val="5ECA4569"/>
    <w:multiLevelType w:val="multilevel"/>
    <w:tmpl w:val="10B41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3F2D93"/>
    <w:multiLevelType w:val="hybridMultilevel"/>
    <w:tmpl w:val="274CF4A6"/>
    <w:lvl w:ilvl="0" w:tplc="040C000B">
      <w:start w:val="1"/>
      <w:numFmt w:val="bullet"/>
      <w:lvlText w:val=""/>
      <w:lvlJc w:val="left"/>
      <w:pPr>
        <w:ind w:left="1854"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40" w15:restartNumberingAfterBreak="0">
    <w:nsid w:val="60573A00"/>
    <w:multiLevelType w:val="hybridMultilevel"/>
    <w:tmpl w:val="C402067C"/>
    <w:lvl w:ilvl="0" w:tplc="040C0005">
      <w:start w:val="1"/>
      <w:numFmt w:val="bullet"/>
      <w:lvlText w:val=""/>
      <w:lvlJc w:val="left"/>
      <w:pPr>
        <w:ind w:left="1836" w:hanging="360"/>
      </w:pPr>
      <w:rPr>
        <w:rFonts w:ascii="Wingdings" w:hAnsi="Wingdings" w:hint="default"/>
      </w:rPr>
    </w:lvl>
    <w:lvl w:ilvl="1" w:tplc="040C0003" w:tentative="1">
      <w:start w:val="1"/>
      <w:numFmt w:val="bullet"/>
      <w:lvlText w:val="o"/>
      <w:lvlJc w:val="left"/>
      <w:pPr>
        <w:ind w:left="2556" w:hanging="360"/>
      </w:pPr>
      <w:rPr>
        <w:rFonts w:ascii="Courier New" w:hAnsi="Courier New" w:cs="Courier New" w:hint="default"/>
      </w:rPr>
    </w:lvl>
    <w:lvl w:ilvl="2" w:tplc="040C0005" w:tentative="1">
      <w:start w:val="1"/>
      <w:numFmt w:val="bullet"/>
      <w:lvlText w:val=""/>
      <w:lvlJc w:val="left"/>
      <w:pPr>
        <w:ind w:left="3276" w:hanging="360"/>
      </w:pPr>
      <w:rPr>
        <w:rFonts w:ascii="Wingdings" w:hAnsi="Wingdings" w:hint="default"/>
      </w:rPr>
    </w:lvl>
    <w:lvl w:ilvl="3" w:tplc="040C0001" w:tentative="1">
      <w:start w:val="1"/>
      <w:numFmt w:val="bullet"/>
      <w:lvlText w:val=""/>
      <w:lvlJc w:val="left"/>
      <w:pPr>
        <w:ind w:left="3996" w:hanging="360"/>
      </w:pPr>
      <w:rPr>
        <w:rFonts w:ascii="Symbol" w:hAnsi="Symbol" w:hint="default"/>
      </w:rPr>
    </w:lvl>
    <w:lvl w:ilvl="4" w:tplc="040C0003" w:tentative="1">
      <w:start w:val="1"/>
      <w:numFmt w:val="bullet"/>
      <w:lvlText w:val="o"/>
      <w:lvlJc w:val="left"/>
      <w:pPr>
        <w:ind w:left="4716" w:hanging="360"/>
      </w:pPr>
      <w:rPr>
        <w:rFonts w:ascii="Courier New" w:hAnsi="Courier New" w:cs="Courier New" w:hint="default"/>
      </w:rPr>
    </w:lvl>
    <w:lvl w:ilvl="5" w:tplc="040C0005" w:tentative="1">
      <w:start w:val="1"/>
      <w:numFmt w:val="bullet"/>
      <w:lvlText w:val=""/>
      <w:lvlJc w:val="left"/>
      <w:pPr>
        <w:ind w:left="5436" w:hanging="360"/>
      </w:pPr>
      <w:rPr>
        <w:rFonts w:ascii="Wingdings" w:hAnsi="Wingdings" w:hint="default"/>
      </w:rPr>
    </w:lvl>
    <w:lvl w:ilvl="6" w:tplc="040C0001" w:tentative="1">
      <w:start w:val="1"/>
      <w:numFmt w:val="bullet"/>
      <w:lvlText w:val=""/>
      <w:lvlJc w:val="left"/>
      <w:pPr>
        <w:ind w:left="6156" w:hanging="360"/>
      </w:pPr>
      <w:rPr>
        <w:rFonts w:ascii="Symbol" w:hAnsi="Symbol" w:hint="default"/>
      </w:rPr>
    </w:lvl>
    <w:lvl w:ilvl="7" w:tplc="040C0003" w:tentative="1">
      <w:start w:val="1"/>
      <w:numFmt w:val="bullet"/>
      <w:lvlText w:val="o"/>
      <w:lvlJc w:val="left"/>
      <w:pPr>
        <w:ind w:left="6876" w:hanging="360"/>
      </w:pPr>
      <w:rPr>
        <w:rFonts w:ascii="Courier New" w:hAnsi="Courier New" w:cs="Courier New" w:hint="default"/>
      </w:rPr>
    </w:lvl>
    <w:lvl w:ilvl="8" w:tplc="040C0005" w:tentative="1">
      <w:start w:val="1"/>
      <w:numFmt w:val="bullet"/>
      <w:lvlText w:val=""/>
      <w:lvlJc w:val="left"/>
      <w:pPr>
        <w:ind w:left="7596" w:hanging="360"/>
      </w:pPr>
      <w:rPr>
        <w:rFonts w:ascii="Wingdings" w:hAnsi="Wingdings" w:hint="default"/>
      </w:rPr>
    </w:lvl>
  </w:abstractNum>
  <w:abstractNum w:abstractNumId="41" w15:restartNumberingAfterBreak="0">
    <w:nsid w:val="6249540E"/>
    <w:multiLevelType w:val="hybridMultilevel"/>
    <w:tmpl w:val="982C5128"/>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2" w15:restartNumberingAfterBreak="0">
    <w:nsid w:val="62843006"/>
    <w:multiLevelType w:val="hybridMultilevel"/>
    <w:tmpl w:val="B8787C86"/>
    <w:lvl w:ilvl="0" w:tplc="040C000B">
      <w:start w:val="1"/>
      <w:numFmt w:val="bullet"/>
      <w:lvlText w:val=""/>
      <w:lvlJc w:val="left"/>
      <w:pPr>
        <w:ind w:left="2705" w:hanging="360"/>
      </w:pPr>
      <w:rPr>
        <w:rFonts w:ascii="Wingdings" w:hAnsi="Wingdings" w:hint="default"/>
      </w:rPr>
    </w:lvl>
    <w:lvl w:ilvl="1" w:tplc="040C0003" w:tentative="1">
      <w:start w:val="1"/>
      <w:numFmt w:val="bullet"/>
      <w:lvlText w:val="o"/>
      <w:lvlJc w:val="left"/>
      <w:pPr>
        <w:ind w:left="3425" w:hanging="360"/>
      </w:pPr>
      <w:rPr>
        <w:rFonts w:ascii="Courier New" w:hAnsi="Courier New" w:cs="Courier New" w:hint="default"/>
      </w:rPr>
    </w:lvl>
    <w:lvl w:ilvl="2" w:tplc="040C0005" w:tentative="1">
      <w:start w:val="1"/>
      <w:numFmt w:val="bullet"/>
      <w:lvlText w:val=""/>
      <w:lvlJc w:val="left"/>
      <w:pPr>
        <w:ind w:left="4145" w:hanging="360"/>
      </w:pPr>
      <w:rPr>
        <w:rFonts w:ascii="Wingdings" w:hAnsi="Wingdings" w:hint="default"/>
      </w:rPr>
    </w:lvl>
    <w:lvl w:ilvl="3" w:tplc="040C0001" w:tentative="1">
      <w:start w:val="1"/>
      <w:numFmt w:val="bullet"/>
      <w:lvlText w:val=""/>
      <w:lvlJc w:val="left"/>
      <w:pPr>
        <w:ind w:left="4865" w:hanging="360"/>
      </w:pPr>
      <w:rPr>
        <w:rFonts w:ascii="Symbol" w:hAnsi="Symbol" w:hint="default"/>
      </w:rPr>
    </w:lvl>
    <w:lvl w:ilvl="4" w:tplc="040C0003" w:tentative="1">
      <w:start w:val="1"/>
      <w:numFmt w:val="bullet"/>
      <w:lvlText w:val="o"/>
      <w:lvlJc w:val="left"/>
      <w:pPr>
        <w:ind w:left="5585" w:hanging="360"/>
      </w:pPr>
      <w:rPr>
        <w:rFonts w:ascii="Courier New" w:hAnsi="Courier New" w:cs="Courier New" w:hint="default"/>
      </w:rPr>
    </w:lvl>
    <w:lvl w:ilvl="5" w:tplc="040C0005" w:tentative="1">
      <w:start w:val="1"/>
      <w:numFmt w:val="bullet"/>
      <w:lvlText w:val=""/>
      <w:lvlJc w:val="left"/>
      <w:pPr>
        <w:ind w:left="6305" w:hanging="360"/>
      </w:pPr>
      <w:rPr>
        <w:rFonts w:ascii="Wingdings" w:hAnsi="Wingdings" w:hint="default"/>
      </w:rPr>
    </w:lvl>
    <w:lvl w:ilvl="6" w:tplc="040C0001" w:tentative="1">
      <w:start w:val="1"/>
      <w:numFmt w:val="bullet"/>
      <w:lvlText w:val=""/>
      <w:lvlJc w:val="left"/>
      <w:pPr>
        <w:ind w:left="7025" w:hanging="360"/>
      </w:pPr>
      <w:rPr>
        <w:rFonts w:ascii="Symbol" w:hAnsi="Symbol" w:hint="default"/>
      </w:rPr>
    </w:lvl>
    <w:lvl w:ilvl="7" w:tplc="040C0003" w:tentative="1">
      <w:start w:val="1"/>
      <w:numFmt w:val="bullet"/>
      <w:lvlText w:val="o"/>
      <w:lvlJc w:val="left"/>
      <w:pPr>
        <w:ind w:left="7745" w:hanging="360"/>
      </w:pPr>
      <w:rPr>
        <w:rFonts w:ascii="Courier New" w:hAnsi="Courier New" w:cs="Courier New" w:hint="default"/>
      </w:rPr>
    </w:lvl>
    <w:lvl w:ilvl="8" w:tplc="040C0005" w:tentative="1">
      <w:start w:val="1"/>
      <w:numFmt w:val="bullet"/>
      <w:lvlText w:val=""/>
      <w:lvlJc w:val="left"/>
      <w:pPr>
        <w:ind w:left="8465" w:hanging="360"/>
      </w:pPr>
      <w:rPr>
        <w:rFonts w:ascii="Wingdings" w:hAnsi="Wingdings" w:hint="default"/>
      </w:rPr>
    </w:lvl>
  </w:abstractNum>
  <w:abstractNum w:abstractNumId="43" w15:restartNumberingAfterBreak="0">
    <w:nsid w:val="6CFA12BC"/>
    <w:multiLevelType w:val="hybridMultilevel"/>
    <w:tmpl w:val="A46AEA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BC63013"/>
    <w:multiLevelType w:val="hybridMultilevel"/>
    <w:tmpl w:val="10E47B42"/>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abstractNumId w:val="5"/>
  </w:num>
  <w:num w:numId="2">
    <w:abstractNumId w:val="28"/>
  </w:num>
  <w:num w:numId="3">
    <w:abstractNumId w:val="6"/>
  </w:num>
  <w:num w:numId="4">
    <w:abstractNumId w:val="22"/>
  </w:num>
  <w:num w:numId="5">
    <w:abstractNumId w:val="38"/>
  </w:num>
  <w:num w:numId="6">
    <w:abstractNumId w:val="36"/>
  </w:num>
  <w:num w:numId="7">
    <w:abstractNumId w:val="12"/>
  </w:num>
  <w:num w:numId="8">
    <w:abstractNumId w:val="2"/>
  </w:num>
  <w:num w:numId="9">
    <w:abstractNumId w:val="34"/>
  </w:num>
  <w:num w:numId="10">
    <w:abstractNumId w:val="31"/>
  </w:num>
  <w:num w:numId="11">
    <w:abstractNumId w:val="44"/>
  </w:num>
  <w:num w:numId="12">
    <w:abstractNumId w:val="40"/>
  </w:num>
  <w:num w:numId="13">
    <w:abstractNumId w:val="11"/>
  </w:num>
  <w:num w:numId="14">
    <w:abstractNumId w:val="16"/>
  </w:num>
  <w:num w:numId="15">
    <w:abstractNumId w:val="7"/>
  </w:num>
  <w:num w:numId="16">
    <w:abstractNumId w:val="29"/>
  </w:num>
  <w:num w:numId="17">
    <w:abstractNumId w:val="17"/>
  </w:num>
  <w:num w:numId="18">
    <w:abstractNumId w:val="43"/>
  </w:num>
  <w:num w:numId="19">
    <w:abstractNumId w:val="25"/>
  </w:num>
  <w:num w:numId="20">
    <w:abstractNumId w:val="9"/>
  </w:num>
  <w:num w:numId="21">
    <w:abstractNumId w:val="33"/>
  </w:num>
  <w:num w:numId="22">
    <w:abstractNumId w:val="8"/>
  </w:num>
  <w:num w:numId="23">
    <w:abstractNumId w:val="42"/>
  </w:num>
  <w:num w:numId="24">
    <w:abstractNumId w:val="10"/>
  </w:num>
  <w:num w:numId="25">
    <w:abstractNumId w:val="35"/>
  </w:num>
  <w:num w:numId="26">
    <w:abstractNumId w:val="3"/>
  </w:num>
  <w:num w:numId="27">
    <w:abstractNumId w:val="18"/>
  </w:num>
  <w:num w:numId="28">
    <w:abstractNumId w:val="24"/>
  </w:num>
  <w:num w:numId="29">
    <w:abstractNumId w:val="14"/>
  </w:num>
  <w:num w:numId="30">
    <w:abstractNumId w:val="30"/>
  </w:num>
  <w:num w:numId="31">
    <w:abstractNumId w:val="39"/>
  </w:num>
  <w:num w:numId="32">
    <w:abstractNumId w:val="41"/>
  </w:num>
  <w:num w:numId="33">
    <w:abstractNumId w:val="27"/>
  </w:num>
  <w:num w:numId="34">
    <w:abstractNumId w:val="19"/>
  </w:num>
  <w:num w:numId="35">
    <w:abstractNumId w:val="20"/>
  </w:num>
  <w:num w:numId="36">
    <w:abstractNumId w:val="32"/>
  </w:num>
  <w:num w:numId="37">
    <w:abstractNumId w:val="1"/>
  </w:num>
  <w:num w:numId="38">
    <w:abstractNumId w:val="0"/>
  </w:num>
  <w:num w:numId="39">
    <w:abstractNumId w:val="23"/>
  </w:num>
  <w:num w:numId="40">
    <w:abstractNumId w:val="13"/>
  </w:num>
  <w:num w:numId="41">
    <w:abstractNumId w:val="4"/>
  </w:num>
  <w:num w:numId="42">
    <w:abstractNumId w:val="15"/>
  </w:num>
  <w:num w:numId="43">
    <w:abstractNumId w:val="21"/>
  </w:num>
  <w:num w:numId="44">
    <w:abstractNumId w:val="37"/>
  </w:num>
  <w:num w:numId="45">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CD3"/>
    <w:rsid w:val="00081ABD"/>
    <w:rsid w:val="000820B2"/>
    <w:rsid w:val="000874E3"/>
    <w:rsid w:val="000C1FF7"/>
    <w:rsid w:val="000C4AB3"/>
    <w:rsid w:val="000C7903"/>
    <w:rsid w:val="000D13B0"/>
    <w:rsid w:val="000D233C"/>
    <w:rsid w:val="000F2DDF"/>
    <w:rsid w:val="00117CEF"/>
    <w:rsid w:val="00146776"/>
    <w:rsid w:val="0014772F"/>
    <w:rsid w:val="00185EF8"/>
    <w:rsid w:val="00191946"/>
    <w:rsid w:val="001B4FFD"/>
    <w:rsid w:val="001C4962"/>
    <w:rsid w:val="001E4523"/>
    <w:rsid w:val="0020645D"/>
    <w:rsid w:val="00261138"/>
    <w:rsid w:val="002A3D4A"/>
    <w:rsid w:val="0030614C"/>
    <w:rsid w:val="00310B08"/>
    <w:rsid w:val="00320796"/>
    <w:rsid w:val="00360E44"/>
    <w:rsid w:val="00361CED"/>
    <w:rsid w:val="003705D3"/>
    <w:rsid w:val="00421ACF"/>
    <w:rsid w:val="0047120D"/>
    <w:rsid w:val="00481B1D"/>
    <w:rsid w:val="004A3A0C"/>
    <w:rsid w:val="004B58BA"/>
    <w:rsid w:val="004D0436"/>
    <w:rsid w:val="00505E32"/>
    <w:rsid w:val="00512374"/>
    <w:rsid w:val="0051690E"/>
    <w:rsid w:val="00532D6F"/>
    <w:rsid w:val="00591E0B"/>
    <w:rsid w:val="0059409E"/>
    <w:rsid w:val="005B683C"/>
    <w:rsid w:val="005C01D4"/>
    <w:rsid w:val="00614BBB"/>
    <w:rsid w:val="0063722E"/>
    <w:rsid w:val="00640536"/>
    <w:rsid w:val="006571AD"/>
    <w:rsid w:val="00676368"/>
    <w:rsid w:val="006773E3"/>
    <w:rsid w:val="0068376E"/>
    <w:rsid w:val="006C5DED"/>
    <w:rsid w:val="006D04D7"/>
    <w:rsid w:val="006F0B74"/>
    <w:rsid w:val="0074586A"/>
    <w:rsid w:val="007466BB"/>
    <w:rsid w:val="007538B4"/>
    <w:rsid w:val="00761B25"/>
    <w:rsid w:val="00782A20"/>
    <w:rsid w:val="007A1CD3"/>
    <w:rsid w:val="00820A0B"/>
    <w:rsid w:val="008221C1"/>
    <w:rsid w:val="0084502B"/>
    <w:rsid w:val="00857828"/>
    <w:rsid w:val="00857A9E"/>
    <w:rsid w:val="00861D24"/>
    <w:rsid w:val="00875E5C"/>
    <w:rsid w:val="008A2C6A"/>
    <w:rsid w:val="008A495E"/>
    <w:rsid w:val="00905F15"/>
    <w:rsid w:val="0091525F"/>
    <w:rsid w:val="0096364A"/>
    <w:rsid w:val="0096667C"/>
    <w:rsid w:val="00973AA5"/>
    <w:rsid w:val="00974C24"/>
    <w:rsid w:val="009A6BC3"/>
    <w:rsid w:val="009D135D"/>
    <w:rsid w:val="009F59FE"/>
    <w:rsid w:val="009F7AE7"/>
    <w:rsid w:val="00A14890"/>
    <w:rsid w:val="00A21F3E"/>
    <w:rsid w:val="00A27DD3"/>
    <w:rsid w:val="00A47782"/>
    <w:rsid w:val="00A5089C"/>
    <w:rsid w:val="00A53232"/>
    <w:rsid w:val="00A53798"/>
    <w:rsid w:val="00A63CB2"/>
    <w:rsid w:val="00A70DEC"/>
    <w:rsid w:val="00A878C3"/>
    <w:rsid w:val="00B06DD2"/>
    <w:rsid w:val="00B1431F"/>
    <w:rsid w:val="00B83F03"/>
    <w:rsid w:val="00BE69DC"/>
    <w:rsid w:val="00BF0FD1"/>
    <w:rsid w:val="00C04864"/>
    <w:rsid w:val="00C3340E"/>
    <w:rsid w:val="00C3748D"/>
    <w:rsid w:val="00C623D8"/>
    <w:rsid w:val="00C64051"/>
    <w:rsid w:val="00C75CED"/>
    <w:rsid w:val="00C76C31"/>
    <w:rsid w:val="00C84532"/>
    <w:rsid w:val="00CE110D"/>
    <w:rsid w:val="00D25C85"/>
    <w:rsid w:val="00D42165"/>
    <w:rsid w:val="00D633B9"/>
    <w:rsid w:val="00DA1137"/>
    <w:rsid w:val="00DA3503"/>
    <w:rsid w:val="00DA4036"/>
    <w:rsid w:val="00DA5FA6"/>
    <w:rsid w:val="00DB3889"/>
    <w:rsid w:val="00DC6F56"/>
    <w:rsid w:val="00DE6FCA"/>
    <w:rsid w:val="00E065BB"/>
    <w:rsid w:val="00E07BAF"/>
    <w:rsid w:val="00E07EAE"/>
    <w:rsid w:val="00E25358"/>
    <w:rsid w:val="00E65C84"/>
    <w:rsid w:val="00F06A38"/>
    <w:rsid w:val="00F06AC6"/>
    <w:rsid w:val="00F279EB"/>
    <w:rsid w:val="00F43C3D"/>
    <w:rsid w:val="00F53F28"/>
    <w:rsid w:val="00F57359"/>
    <w:rsid w:val="00F62258"/>
    <w:rsid w:val="00F654DF"/>
    <w:rsid w:val="00F81230"/>
    <w:rsid w:val="00F86F62"/>
    <w:rsid w:val="00FA103D"/>
    <w:rsid w:val="00FA739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3A2B7B-6BF9-4313-AA3D-F8911F1DC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614C"/>
  </w:style>
  <w:style w:type="paragraph" w:styleId="Titre1">
    <w:name w:val="heading 1"/>
    <w:basedOn w:val="Normal"/>
    <w:next w:val="Normal"/>
    <w:link w:val="Titre1Car"/>
    <w:uiPriority w:val="9"/>
    <w:qFormat/>
    <w:rsid w:val="00DA113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7A1CD3"/>
    <w:pPr>
      <w:spacing w:before="100" w:beforeAutospacing="1" w:after="100" w:afterAutospacing="1"/>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7A1CD3"/>
    <w:pPr>
      <w:spacing w:before="100" w:beforeAutospacing="1" w:after="100" w:afterAutospacing="1"/>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7A1CD3"/>
    <w:pPr>
      <w:spacing w:before="100" w:beforeAutospacing="1" w:after="100" w:afterAutospacing="1"/>
      <w:outlineLvl w:val="3"/>
    </w:pPr>
    <w:rPr>
      <w:rFonts w:ascii="Times New Roman" w:eastAsia="Times New Roman" w:hAnsi="Times New Roman" w:cs="Times New Roman"/>
      <w:b/>
      <w:bCs/>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7A1CD3"/>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7A1CD3"/>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7A1CD3"/>
    <w:rPr>
      <w:rFonts w:ascii="Times New Roman" w:eastAsia="Times New Roman" w:hAnsi="Times New Roman" w:cs="Times New Roman"/>
      <w:b/>
      <w:bCs/>
      <w:lang w:eastAsia="fr-FR"/>
    </w:rPr>
  </w:style>
  <w:style w:type="character" w:styleId="Lienhypertexte">
    <w:name w:val="Hyperlink"/>
    <w:basedOn w:val="Policepardfaut"/>
    <w:uiPriority w:val="99"/>
    <w:semiHidden/>
    <w:unhideWhenUsed/>
    <w:rsid w:val="007A1CD3"/>
    <w:rPr>
      <w:color w:val="0000FF"/>
      <w:u w:val="single"/>
    </w:rPr>
  </w:style>
  <w:style w:type="paragraph" w:styleId="NormalWeb">
    <w:name w:val="Normal (Web)"/>
    <w:basedOn w:val="Normal"/>
    <w:uiPriority w:val="99"/>
    <w:semiHidden/>
    <w:unhideWhenUsed/>
    <w:rsid w:val="007A1CD3"/>
    <w:pPr>
      <w:spacing w:before="100" w:beforeAutospacing="1" w:after="100" w:afterAutospacing="1"/>
    </w:pPr>
    <w:rPr>
      <w:rFonts w:ascii="Times New Roman" w:eastAsia="Times New Roman" w:hAnsi="Times New Roman" w:cs="Times New Roman"/>
      <w:lang w:eastAsia="fr-FR"/>
    </w:rPr>
  </w:style>
  <w:style w:type="character" w:styleId="lev">
    <w:name w:val="Strong"/>
    <w:basedOn w:val="Policepardfaut"/>
    <w:uiPriority w:val="22"/>
    <w:qFormat/>
    <w:rsid w:val="007A1CD3"/>
    <w:rPr>
      <w:b/>
      <w:bCs/>
    </w:rPr>
  </w:style>
  <w:style w:type="character" w:styleId="Accentuation">
    <w:name w:val="Emphasis"/>
    <w:basedOn w:val="Policepardfaut"/>
    <w:uiPriority w:val="20"/>
    <w:qFormat/>
    <w:rsid w:val="007A1CD3"/>
    <w:rPr>
      <w:i/>
      <w:iCs/>
    </w:rPr>
  </w:style>
  <w:style w:type="character" w:customStyle="1" w:styleId="Titre1Car">
    <w:name w:val="Titre 1 Car"/>
    <w:basedOn w:val="Policepardfaut"/>
    <w:link w:val="Titre1"/>
    <w:uiPriority w:val="9"/>
    <w:rsid w:val="00DA1137"/>
    <w:rPr>
      <w:rFonts w:asciiTheme="majorHAnsi" w:eastAsiaTheme="majorEastAsia" w:hAnsiTheme="majorHAnsi" w:cstheme="majorBidi"/>
      <w:color w:val="2F5496" w:themeColor="accent1" w:themeShade="BF"/>
      <w:sz w:val="32"/>
      <w:szCs w:val="32"/>
    </w:rPr>
  </w:style>
  <w:style w:type="table" w:styleId="Grilledutableau">
    <w:name w:val="Table Grid"/>
    <w:basedOn w:val="TableauNormal"/>
    <w:uiPriority w:val="39"/>
    <w:rsid w:val="000C79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0874E3"/>
    <w:rPr>
      <w:rFonts w:ascii="Tahoma" w:hAnsi="Tahoma" w:cs="Tahoma"/>
      <w:sz w:val="16"/>
      <w:szCs w:val="16"/>
    </w:rPr>
  </w:style>
  <w:style w:type="character" w:customStyle="1" w:styleId="TextedebullesCar">
    <w:name w:val="Texte de bulles Car"/>
    <w:basedOn w:val="Policepardfaut"/>
    <w:link w:val="Textedebulles"/>
    <w:uiPriority w:val="99"/>
    <w:semiHidden/>
    <w:rsid w:val="000874E3"/>
    <w:rPr>
      <w:rFonts w:ascii="Tahoma" w:hAnsi="Tahoma" w:cs="Tahoma"/>
      <w:sz w:val="16"/>
      <w:szCs w:val="16"/>
    </w:rPr>
  </w:style>
  <w:style w:type="paragraph" w:styleId="Paragraphedeliste">
    <w:name w:val="List Paragraph"/>
    <w:basedOn w:val="Normal"/>
    <w:uiPriority w:val="34"/>
    <w:qFormat/>
    <w:rsid w:val="00FA7393"/>
    <w:pPr>
      <w:ind w:left="720"/>
      <w:contextualSpacing/>
    </w:pPr>
  </w:style>
  <w:style w:type="paragraph" w:styleId="Corpsdetexte">
    <w:name w:val="Body Text"/>
    <w:basedOn w:val="Normal"/>
    <w:link w:val="CorpsdetexteCar"/>
    <w:rsid w:val="00B1431F"/>
    <w:rPr>
      <w:rFonts w:ascii="Times New Roman" w:eastAsia="Times New Roman" w:hAnsi="Times New Roman" w:cs="Times New Roman"/>
      <w:szCs w:val="20"/>
      <w:lang w:eastAsia="fr-FR"/>
    </w:rPr>
  </w:style>
  <w:style w:type="character" w:customStyle="1" w:styleId="CorpsdetexteCar">
    <w:name w:val="Corps de texte Car"/>
    <w:basedOn w:val="Policepardfaut"/>
    <w:link w:val="Corpsdetexte"/>
    <w:rsid w:val="00B1431F"/>
    <w:rPr>
      <w:rFonts w:ascii="Times New Roman" w:eastAsia="Times New Roman" w:hAnsi="Times New Roman" w:cs="Times New Roman"/>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981264">
      <w:bodyDiv w:val="1"/>
      <w:marLeft w:val="0"/>
      <w:marRight w:val="0"/>
      <w:marTop w:val="0"/>
      <w:marBottom w:val="0"/>
      <w:divBdr>
        <w:top w:val="none" w:sz="0" w:space="0" w:color="auto"/>
        <w:left w:val="none" w:sz="0" w:space="0" w:color="auto"/>
        <w:bottom w:val="none" w:sz="0" w:space="0" w:color="auto"/>
        <w:right w:val="none" w:sz="0" w:space="0" w:color="auto"/>
      </w:divBdr>
    </w:div>
    <w:div w:id="922377236">
      <w:bodyDiv w:val="1"/>
      <w:marLeft w:val="0"/>
      <w:marRight w:val="0"/>
      <w:marTop w:val="0"/>
      <w:marBottom w:val="0"/>
      <w:divBdr>
        <w:top w:val="none" w:sz="0" w:space="0" w:color="auto"/>
        <w:left w:val="none" w:sz="0" w:space="0" w:color="auto"/>
        <w:bottom w:val="none" w:sz="0" w:space="0" w:color="auto"/>
        <w:right w:val="none" w:sz="0" w:space="0" w:color="auto"/>
      </w:divBdr>
    </w:div>
    <w:div w:id="182243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fontTable" Target="fontTable.xml"/><Relationship Id="rId8"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8E8EF-C6EE-476C-BB6E-16D20CF1E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3586</Words>
  <Characters>19725</Characters>
  <Application>Microsoft Office Word</Application>
  <DocSecurity>0</DocSecurity>
  <Lines>164</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LENOVO User</cp:lastModifiedBy>
  <cp:revision>2</cp:revision>
  <dcterms:created xsi:type="dcterms:W3CDTF">2020-06-01T22:56:00Z</dcterms:created>
  <dcterms:modified xsi:type="dcterms:W3CDTF">2020-06-01T22:56:00Z</dcterms:modified>
</cp:coreProperties>
</file>