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60" w:rsidRDefault="00C31E60" w:rsidP="00C31E60">
      <w:pPr>
        <w:spacing w:after="0" w:line="240" w:lineRule="auto"/>
        <w:jc w:val="center"/>
        <w:rPr>
          <w:b/>
          <w:sz w:val="28"/>
          <w:szCs w:val="28"/>
        </w:rPr>
      </w:pPr>
      <w:r w:rsidRPr="00C31E60">
        <w:rPr>
          <w:b/>
          <w:sz w:val="28"/>
          <w:szCs w:val="28"/>
        </w:rPr>
        <w:t>Sécurité de l’information</w:t>
      </w:r>
      <w:r w:rsidRPr="00C31E60">
        <w:rPr>
          <w:b/>
          <w:sz w:val="28"/>
          <w:szCs w:val="28"/>
        </w:rPr>
        <w:t xml:space="preserve"> par </w:t>
      </w:r>
      <w:r>
        <w:rPr>
          <w:b/>
          <w:sz w:val="28"/>
          <w:szCs w:val="28"/>
        </w:rPr>
        <w:t xml:space="preserve">le </w:t>
      </w:r>
      <w:r w:rsidRPr="00C31E60">
        <w:rPr>
          <w:b/>
          <w:sz w:val="28"/>
          <w:szCs w:val="28"/>
        </w:rPr>
        <w:t>Professeur</w:t>
      </w:r>
      <w:r>
        <w:rPr>
          <w:b/>
          <w:sz w:val="28"/>
          <w:szCs w:val="28"/>
        </w:rPr>
        <w:t> :</w:t>
      </w:r>
      <w:r w:rsidRPr="00C31E60">
        <w:rPr>
          <w:b/>
          <w:sz w:val="28"/>
          <w:szCs w:val="28"/>
        </w:rPr>
        <w:t xml:space="preserve"> M. KADDECHE</w:t>
      </w:r>
    </w:p>
    <w:p w:rsidR="00C31E60" w:rsidRPr="00C31E60" w:rsidRDefault="00C31E60" w:rsidP="00C31E60">
      <w:pPr>
        <w:spacing w:after="0" w:line="240" w:lineRule="auto"/>
        <w:jc w:val="both"/>
        <w:rPr>
          <w:sz w:val="24"/>
          <w:szCs w:val="24"/>
        </w:rPr>
      </w:pPr>
      <w:r>
        <w:rPr>
          <w:sz w:val="24"/>
          <w:szCs w:val="24"/>
        </w:rPr>
        <w:t xml:space="preserve">     (</w:t>
      </w:r>
      <w:r w:rsidRPr="00C31E60">
        <w:rPr>
          <w:sz w:val="24"/>
          <w:szCs w:val="24"/>
        </w:rPr>
        <w:t xml:space="preserve">Ce cours est destiné pour les étudiants en </w:t>
      </w:r>
      <w:r w:rsidRPr="00C31E60">
        <w:rPr>
          <w:sz w:val="24"/>
          <w:szCs w:val="24"/>
        </w:rPr>
        <w:t>licence en Télécommunication</w:t>
      </w:r>
      <w:r w:rsidRPr="00C31E60">
        <w:rPr>
          <w:sz w:val="24"/>
          <w:szCs w:val="24"/>
        </w:rPr>
        <w:t xml:space="preserve"> Semestre : S6</w:t>
      </w:r>
      <w:r>
        <w:rPr>
          <w:sz w:val="24"/>
          <w:szCs w:val="24"/>
        </w:rPr>
        <w:t>)</w:t>
      </w:r>
      <w:r w:rsidRPr="00C31E60">
        <w:rPr>
          <w:sz w:val="24"/>
          <w:szCs w:val="24"/>
        </w:rPr>
        <w:t xml:space="preserve"> </w:t>
      </w:r>
    </w:p>
    <w:p w:rsidR="00C31E60" w:rsidRDefault="00C31E60" w:rsidP="0072108F">
      <w:pPr>
        <w:spacing w:after="0" w:line="240" w:lineRule="auto"/>
        <w:jc w:val="both"/>
      </w:pPr>
    </w:p>
    <w:p w:rsidR="0072108F" w:rsidRPr="004E3FD0" w:rsidRDefault="0072108F" w:rsidP="0072108F">
      <w:pPr>
        <w:spacing w:after="0" w:line="240" w:lineRule="auto"/>
        <w:jc w:val="both"/>
        <w:rPr>
          <w:b/>
          <w:sz w:val="28"/>
          <w:szCs w:val="28"/>
        </w:rPr>
      </w:pPr>
      <w:r w:rsidRPr="004E3FD0">
        <w:rPr>
          <w:b/>
          <w:sz w:val="28"/>
          <w:szCs w:val="28"/>
        </w:rPr>
        <w:t xml:space="preserve">Objectifs de l’enseignement : </w:t>
      </w:r>
    </w:p>
    <w:p w:rsidR="0072108F" w:rsidRDefault="0072108F" w:rsidP="0072108F">
      <w:pPr>
        <w:spacing w:after="0" w:line="240" w:lineRule="auto"/>
        <w:jc w:val="both"/>
        <w:rPr>
          <w:sz w:val="28"/>
          <w:szCs w:val="28"/>
        </w:rPr>
      </w:pPr>
      <w:r w:rsidRPr="004E3FD0">
        <w:rPr>
          <w:sz w:val="28"/>
          <w:szCs w:val="28"/>
        </w:rPr>
        <w:t xml:space="preserve"> Dans le domaine des télécommunications et des réseaux informatiques la sécurité de l’information est devenu un enjeu de premier plan. Faire comprendre aux étudiants ce que sont les bases de la sécurité informatique et ses critères est l’objectif de cette matière. Comprendre les fondements de base des techniques et technologies utilisées dans la sécurité des réseaux de communication est aussi le but de cette matière.</w:t>
      </w:r>
    </w:p>
    <w:p w:rsidR="00C31E60" w:rsidRPr="004E3FD0" w:rsidRDefault="00C31E60" w:rsidP="0072108F">
      <w:pPr>
        <w:spacing w:after="0" w:line="240" w:lineRule="auto"/>
        <w:jc w:val="both"/>
        <w:rPr>
          <w:sz w:val="28"/>
          <w:szCs w:val="28"/>
        </w:rPr>
      </w:pPr>
    </w:p>
    <w:p w:rsidR="0072108F" w:rsidRPr="004E3FD0" w:rsidRDefault="0072108F" w:rsidP="0072108F">
      <w:pPr>
        <w:spacing w:after="0" w:line="240" w:lineRule="auto"/>
        <w:jc w:val="both"/>
        <w:rPr>
          <w:b/>
          <w:sz w:val="28"/>
          <w:szCs w:val="28"/>
        </w:rPr>
      </w:pPr>
      <w:r w:rsidRPr="004E3FD0">
        <w:rPr>
          <w:b/>
          <w:sz w:val="28"/>
          <w:szCs w:val="28"/>
        </w:rPr>
        <w:t>Connaissances préalables recommandées :</w:t>
      </w:r>
    </w:p>
    <w:p w:rsidR="0072108F" w:rsidRPr="004E3FD0" w:rsidRDefault="0072108F" w:rsidP="0072108F">
      <w:pPr>
        <w:spacing w:after="0" w:line="240" w:lineRule="auto"/>
        <w:jc w:val="both"/>
        <w:rPr>
          <w:sz w:val="28"/>
          <w:szCs w:val="28"/>
        </w:rPr>
      </w:pPr>
      <w:r w:rsidRPr="004E3FD0">
        <w:rPr>
          <w:sz w:val="28"/>
          <w:szCs w:val="28"/>
        </w:rPr>
        <w:t>Télécommunications fondamentales, Télécommunications et Applications, Systèmes et réseaux de télécommunication.</w:t>
      </w:r>
    </w:p>
    <w:p w:rsidR="00C31E60" w:rsidRDefault="00C31E60" w:rsidP="0072108F">
      <w:pPr>
        <w:spacing w:after="0" w:line="240" w:lineRule="auto"/>
        <w:jc w:val="both"/>
        <w:rPr>
          <w:b/>
          <w:sz w:val="28"/>
          <w:szCs w:val="28"/>
        </w:rPr>
      </w:pPr>
    </w:p>
    <w:p w:rsidR="0072108F" w:rsidRPr="004E3FD0" w:rsidRDefault="0072108F" w:rsidP="0072108F">
      <w:pPr>
        <w:spacing w:after="0" w:line="240" w:lineRule="auto"/>
        <w:jc w:val="both"/>
        <w:rPr>
          <w:b/>
          <w:sz w:val="28"/>
          <w:szCs w:val="28"/>
        </w:rPr>
      </w:pPr>
      <w:bookmarkStart w:id="0" w:name="_GoBack"/>
      <w:bookmarkEnd w:id="0"/>
      <w:r w:rsidRPr="004E3FD0">
        <w:rPr>
          <w:b/>
          <w:sz w:val="28"/>
          <w:szCs w:val="28"/>
        </w:rPr>
        <w:t xml:space="preserve">Contenu de la matière :  </w:t>
      </w:r>
    </w:p>
    <w:p w:rsidR="0072108F" w:rsidRPr="004E3FD0" w:rsidRDefault="0072108F" w:rsidP="0072108F">
      <w:pPr>
        <w:spacing w:after="0" w:line="240" w:lineRule="auto"/>
        <w:jc w:val="both"/>
        <w:rPr>
          <w:sz w:val="28"/>
          <w:szCs w:val="28"/>
        </w:rPr>
      </w:pPr>
      <w:r w:rsidRPr="004E3FD0">
        <w:rPr>
          <w:b/>
          <w:sz w:val="28"/>
          <w:szCs w:val="28"/>
        </w:rPr>
        <w:t>Chapitre 1.</w:t>
      </w:r>
      <w:r w:rsidRPr="004E3FD0">
        <w:rPr>
          <w:sz w:val="28"/>
          <w:szCs w:val="28"/>
        </w:rPr>
        <w:t xml:space="preserve"> Introduction à la sécurité de l’information                             (2 Semaines) </w:t>
      </w:r>
    </w:p>
    <w:p w:rsidR="0072108F" w:rsidRPr="004E3FD0" w:rsidRDefault="0072108F" w:rsidP="0072108F">
      <w:pPr>
        <w:spacing w:after="0" w:line="240" w:lineRule="auto"/>
        <w:jc w:val="both"/>
        <w:rPr>
          <w:sz w:val="28"/>
          <w:szCs w:val="28"/>
        </w:rPr>
      </w:pPr>
      <w:r w:rsidRPr="004E3FD0">
        <w:rPr>
          <w:sz w:val="28"/>
          <w:szCs w:val="28"/>
        </w:rPr>
        <w:t xml:space="preserve">Qu’est-ce que la sécurité ?, Menaces et Attaques, Les objectifs de la sécurité  de l’information : Confidentialité,  Intégrité, Disponibilité, Les mesures de sécurité. </w:t>
      </w:r>
    </w:p>
    <w:p w:rsidR="0072108F" w:rsidRPr="004E3FD0" w:rsidRDefault="0072108F" w:rsidP="0072108F">
      <w:pPr>
        <w:spacing w:after="0" w:line="240" w:lineRule="auto"/>
        <w:jc w:val="both"/>
        <w:rPr>
          <w:sz w:val="28"/>
          <w:szCs w:val="28"/>
        </w:rPr>
      </w:pPr>
      <w:r w:rsidRPr="004E3FD0">
        <w:rPr>
          <w:b/>
          <w:sz w:val="28"/>
          <w:szCs w:val="28"/>
        </w:rPr>
        <w:t>Chapitre 2.</w:t>
      </w:r>
      <w:r w:rsidRPr="004E3FD0">
        <w:rPr>
          <w:sz w:val="28"/>
          <w:szCs w:val="28"/>
        </w:rPr>
        <w:t xml:space="preserve"> Concepts de cryptographie et de cryptanalyse             (5 Semaines)</w:t>
      </w:r>
    </w:p>
    <w:p w:rsidR="0072108F" w:rsidRPr="004E3FD0" w:rsidRDefault="0072108F" w:rsidP="0072108F">
      <w:pPr>
        <w:spacing w:after="0" w:line="240" w:lineRule="auto"/>
        <w:jc w:val="both"/>
        <w:rPr>
          <w:sz w:val="28"/>
          <w:szCs w:val="28"/>
        </w:rPr>
      </w:pPr>
      <w:r w:rsidRPr="004E3FD0">
        <w:rPr>
          <w:sz w:val="28"/>
          <w:szCs w:val="28"/>
        </w:rPr>
        <w:t xml:space="preserve"> Principes de la cryptographie, Cryptographie symétrique, Cryptographie asymétrique, Cryptographie conventionnelle, Chiffrement et déchiffrement (par bloc, par flot, Intégrité et authenticité). </w:t>
      </w:r>
    </w:p>
    <w:p w:rsidR="0072108F" w:rsidRPr="004E3FD0" w:rsidRDefault="0072108F" w:rsidP="0072108F">
      <w:pPr>
        <w:spacing w:after="0" w:line="240" w:lineRule="auto"/>
        <w:jc w:val="both"/>
        <w:rPr>
          <w:sz w:val="28"/>
          <w:szCs w:val="28"/>
        </w:rPr>
      </w:pPr>
      <w:r w:rsidRPr="004E3FD0">
        <w:rPr>
          <w:b/>
          <w:sz w:val="28"/>
          <w:szCs w:val="28"/>
        </w:rPr>
        <w:t>Chapitre 3.</w:t>
      </w:r>
      <w:r w:rsidRPr="004E3FD0">
        <w:rPr>
          <w:sz w:val="28"/>
          <w:szCs w:val="28"/>
        </w:rPr>
        <w:t xml:space="preserve"> La sécurité du Pare-feu (Firewall)                (2 Semaines) </w:t>
      </w:r>
    </w:p>
    <w:p w:rsidR="0072108F" w:rsidRPr="004E3FD0" w:rsidRDefault="0072108F" w:rsidP="0072108F">
      <w:pPr>
        <w:spacing w:after="0" w:line="240" w:lineRule="auto"/>
        <w:jc w:val="both"/>
        <w:rPr>
          <w:sz w:val="28"/>
          <w:szCs w:val="28"/>
        </w:rPr>
      </w:pPr>
      <w:r w:rsidRPr="004E3FD0">
        <w:rPr>
          <w:sz w:val="28"/>
          <w:szCs w:val="28"/>
        </w:rPr>
        <w:t xml:space="preserve">Définitions de base d’un </w:t>
      </w:r>
      <w:proofErr w:type="spellStart"/>
      <w:proofErr w:type="gramStart"/>
      <w:r w:rsidRPr="004E3FD0">
        <w:rPr>
          <w:sz w:val="28"/>
          <w:szCs w:val="28"/>
        </w:rPr>
        <w:t>pare-feux</w:t>
      </w:r>
      <w:proofErr w:type="spellEnd"/>
      <w:proofErr w:type="gramEnd"/>
      <w:r w:rsidRPr="004E3FD0">
        <w:rPr>
          <w:sz w:val="28"/>
          <w:szCs w:val="28"/>
        </w:rPr>
        <w:t xml:space="preserve">, Les politiques de sécurité, Outils dans les </w:t>
      </w:r>
      <w:proofErr w:type="spellStart"/>
      <w:r w:rsidRPr="004E3FD0">
        <w:rPr>
          <w:sz w:val="28"/>
          <w:szCs w:val="28"/>
        </w:rPr>
        <w:t>pare-feux</w:t>
      </w:r>
      <w:proofErr w:type="spellEnd"/>
      <w:r w:rsidRPr="004E3FD0">
        <w:rPr>
          <w:sz w:val="28"/>
          <w:szCs w:val="28"/>
        </w:rPr>
        <w:t>.</w:t>
      </w:r>
    </w:p>
    <w:p w:rsidR="0072108F" w:rsidRPr="004E3FD0" w:rsidRDefault="0072108F" w:rsidP="0072108F">
      <w:pPr>
        <w:spacing w:after="0" w:line="240" w:lineRule="auto"/>
        <w:jc w:val="both"/>
        <w:rPr>
          <w:sz w:val="28"/>
          <w:szCs w:val="28"/>
        </w:rPr>
      </w:pPr>
      <w:r w:rsidRPr="004E3FD0">
        <w:rPr>
          <w:sz w:val="28"/>
          <w:szCs w:val="28"/>
        </w:rPr>
        <w:t xml:space="preserve"> </w:t>
      </w:r>
      <w:r w:rsidRPr="004E3FD0">
        <w:rPr>
          <w:b/>
          <w:sz w:val="28"/>
          <w:szCs w:val="28"/>
        </w:rPr>
        <w:t>Chapitre 4.</w:t>
      </w:r>
      <w:r w:rsidRPr="004E3FD0">
        <w:rPr>
          <w:sz w:val="28"/>
          <w:szCs w:val="28"/>
        </w:rPr>
        <w:t xml:space="preserve"> La sécurité de la commutation                               (2 Semaines) </w:t>
      </w:r>
    </w:p>
    <w:p w:rsidR="0072108F" w:rsidRPr="004E3FD0" w:rsidRDefault="0072108F" w:rsidP="0072108F">
      <w:pPr>
        <w:spacing w:after="0" w:line="240" w:lineRule="auto"/>
        <w:jc w:val="both"/>
        <w:rPr>
          <w:sz w:val="28"/>
          <w:szCs w:val="28"/>
        </w:rPr>
      </w:pPr>
      <w:r w:rsidRPr="004E3FD0">
        <w:rPr>
          <w:sz w:val="28"/>
          <w:szCs w:val="28"/>
        </w:rPr>
        <w:t xml:space="preserve">Notions sur les </w:t>
      </w:r>
      <w:proofErr w:type="spellStart"/>
      <w:r w:rsidRPr="004E3FD0">
        <w:rPr>
          <w:sz w:val="28"/>
          <w:szCs w:val="28"/>
        </w:rPr>
        <w:t>VLANs</w:t>
      </w:r>
      <w:proofErr w:type="spellEnd"/>
      <w:r w:rsidRPr="004E3FD0">
        <w:rPr>
          <w:sz w:val="28"/>
          <w:szCs w:val="28"/>
        </w:rPr>
        <w:t xml:space="preserve">, Attaques et réponses de couche "liaison de données". </w:t>
      </w:r>
    </w:p>
    <w:p w:rsidR="0072108F" w:rsidRPr="004E3FD0" w:rsidRDefault="0072108F" w:rsidP="0072108F">
      <w:pPr>
        <w:spacing w:after="0" w:line="240" w:lineRule="auto"/>
        <w:jc w:val="both"/>
        <w:rPr>
          <w:sz w:val="28"/>
          <w:szCs w:val="28"/>
        </w:rPr>
      </w:pPr>
      <w:r w:rsidRPr="004E3FD0">
        <w:rPr>
          <w:b/>
          <w:sz w:val="28"/>
          <w:szCs w:val="28"/>
        </w:rPr>
        <w:t>Chapitre 5.</w:t>
      </w:r>
      <w:r w:rsidRPr="004E3FD0">
        <w:rPr>
          <w:sz w:val="28"/>
          <w:szCs w:val="28"/>
        </w:rPr>
        <w:t xml:space="preserve"> Réseaux privés virtuels (VPN)                 (2 Semaines)</w:t>
      </w:r>
    </w:p>
    <w:p w:rsidR="0072108F" w:rsidRPr="004E3FD0" w:rsidRDefault="0072108F" w:rsidP="0072108F">
      <w:pPr>
        <w:spacing w:after="0" w:line="240" w:lineRule="auto"/>
        <w:jc w:val="both"/>
        <w:rPr>
          <w:sz w:val="28"/>
          <w:szCs w:val="28"/>
        </w:rPr>
      </w:pPr>
      <w:r w:rsidRPr="004E3FD0">
        <w:rPr>
          <w:sz w:val="28"/>
          <w:szCs w:val="28"/>
        </w:rPr>
        <w:t xml:space="preserve"> Principe de fonctionnement d’un VPN, Les différents types de  VPN, Les protocoles utilisés.</w:t>
      </w:r>
    </w:p>
    <w:p w:rsidR="0072108F" w:rsidRPr="004E3FD0" w:rsidRDefault="0072108F" w:rsidP="0072108F">
      <w:pPr>
        <w:spacing w:after="0" w:line="240" w:lineRule="auto"/>
        <w:jc w:val="both"/>
        <w:rPr>
          <w:sz w:val="28"/>
          <w:szCs w:val="28"/>
        </w:rPr>
      </w:pPr>
      <w:r w:rsidRPr="004E3FD0">
        <w:rPr>
          <w:sz w:val="28"/>
          <w:szCs w:val="28"/>
        </w:rPr>
        <w:t xml:space="preserve"> </w:t>
      </w:r>
      <w:r w:rsidRPr="004E3FD0">
        <w:rPr>
          <w:b/>
          <w:sz w:val="28"/>
          <w:szCs w:val="28"/>
        </w:rPr>
        <w:t>Chapitre 6.</w:t>
      </w:r>
      <w:r w:rsidRPr="004E3FD0">
        <w:rPr>
          <w:sz w:val="28"/>
          <w:szCs w:val="28"/>
        </w:rPr>
        <w:t xml:space="preserve"> Sécurité des réseaux sans fil                  (2 Semaines)</w:t>
      </w:r>
    </w:p>
    <w:p w:rsidR="0072108F" w:rsidRPr="004E3FD0" w:rsidRDefault="0072108F" w:rsidP="0072108F">
      <w:pPr>
        <w:spacing w:after="0" w:line="240" w:lineRule="auto"/>
        <w:jc w:val="both"/>
        <w:rPr>
          <w:sz w:val="28"/>
          <w:szCs w:val="28"/>
        </w:rPr>
      </w:pPr>
      <w:r w:rsidRPr="004E3FD0">
        <w:rPr>
          <w:sz w:val="28"/>
          <w:szCs w:val="28"/>
        </w:rPr>
        <w:t xml:space="preserve"> WEP : </w:t>
      </w:r>
      <w:proofErr w:type="spellStart"/>
      <w:r w:rsidRPr="004E3FD0">
        <w:rPr>
          <w:sz w:val="28"/>
          <w:szCs w:val="28"/>
        </w:rPr>
        <w:t>Wired</w:t>
      </w:r>
      <w:proofErr w:type="spellEnd"/>
      <w:r w:rsidRPr="004E3FD0">
        <w:rPr>
          <w:sz w:val="28"/>
          <w:szCs w:val="28"/>
        </w:rPr>
        <w:t xml:space="preserve"> Equivalent </w:t>
      </w:r>
      <w:proofErr w:type="spellStart"/>
      <w:r w:rsidRPr="004E3FD0">
        <w:rPr>
          <w:sz w:val="28"/>
          <w:szCs w:val="28"/>
        </w:rPr>
        <w:t>Privacy</w:t>
      </w:r>
      <w:proofErr w:type="spellEnd"/>
      <w:r w:rsidRPr="004E3FD0">
        <w:rPr>
          <w:sz w:val="28"/>
          <w:szCs w:val="28"/>
        </w:rPr>
        <w:t>, Problèmes de WEP, WPA : Wi-Fi Access Protocol, … etc.</w:t>
      </w:r>
    </w:p>
    <w:sectPr w:rsidR="0072108F" w:rsidRPr="004E3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8F"/>
    <w:rsid w:val="00307688"/>
    <w:rsid w:val="003B1F76"/>
    <w:rsid w:val="004E3FD0"/>
    <w:rsid w:val="0072108F"/>
    <w:rsid w:val="00A94C0F"/>
    <w:rsid w:val="00B76CD8"/>
    <w:rsid w:val="00C31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04003-6066-456B-9E64-9DB36085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folio</dc:creator>
  <cp:lastModifiedBy>Microsoft account</cp:lastModifiedBy>
  <cp:revision>3</cp:revision>
  <dcterms:created xsi:type="dcterms:W3CDTF">2020-06-01T22:45:00Z</dcterms:created>
  <dcterms:modified xsi:type="dcterms:W3CDTF">2020-06-01T22:55:00Z</dcterms:modified>
</cp:coreProperties>
</file>