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15" w:rsidRDefault="00165177"/>
    <w:p w:rsidR="00FC4395" w:rsidRDefault="00FC4395"/>
    <w:p w:rsidR="00FC4395" w:rsidRDefault="00FC4395" w:rsidP="00FC4395">
      <w:pPr>
        <w:jc w:val="center"/>
        <w:rPr>
          <w:sz w:val="56"/>
          <w:szCs w:val="56"/>
        </w:rPr>
      </w:pPr>
      <w:r>
        <w:rPr>
          <w:sz w:val="56"/>
          <w:szCs w:val="56"/>
        </w:rPr>
        <w:t xml:space="preserve">Séminaire </w:t>
      </w:r>
    </w:p>
    <w:p w:rsidR="00FC4395" w:rsidRDefault="00FC4395" w:rsidP="00FC4395">
      <w:pPr>
        <w:jc w:val="center"/>
        <w:rPr>
          <w:b/>
          <w:bCs/>
          <w:sz w:val="56"/>
          <w:szCs w:val="56"/>
        </w:rPr>
      </w:pPr>
      <w:r w:rsidRPr="00E57D30">
        <w:rPr>
          <w:b/>
          <w:bCs/>
          <w:sz w:val="56"/>
          <w:szCs w:val="56"/>
        </w:rPr>
        <w:t>HABITAT ET POLITIQUES DE LA VILLE</w:t>
      </w:r>
    </w:p>
    <w:p w:rsidR="00FC4395" w:rsidRDefault="00FC4395"/>
    <w:p w:rsidR="00FC4395" w:rsidRDefault="00FC4395"/>
    <w:p w:rsidR="00FC4395" w:rsidRDefault="00FC4395"/>
    <w:p w:rsidR="00FC4395" w:rsidRDefault="00FC4395"/>
    <w:p w:rsidR="00FC4395" w:rsidRDefault="00FC4395"/>
    <w:p w:rsidR="00FC4395" w:rsidRDefault="00FC4395"/>
    <w:p w:rsidR="00FC4395" w:rsidRDefault="00FC4395" w:rsidP="00FC4395">
      <w:pPr>
        <w:jc w:val="center"/>
        <w:rPr>
          <w:rFonts w:asciiTheme="majorBidi" w:hAnsiTheme="majorBidi" w:cstheme="majorBidi"/>
          <w:b/>
          <w:bCs/>
          <w:sz w:val="56"/>
          <w:szCs w:val="56"/>
        </w:rPr>
      </w:pPr>
      <w:r w:rsidRPr="00FC4395">
        <w:rPr>
          <w:rFonts w:asciiTheme="majorBidi" w:hAnsiTheme="majorBidi" w:cstheme="majorBidi"/>
          <w:b/>
          <w:bCs/>
          <w:sz w:val="56"/>
          <w:szCs w:val="56"/>
        </w:rPr>
        <w:t>Chap 7:La crise du logement et le renouvellement urbain</w:t>
      </w:r>
      <w:r>
        <w:rPr>
          <w:rFonts w:asciiTheme="majorBidi" w:hAnsiTheme="majorBidi" w:cstheme="majorBidi"/>
          <w:b/>
          <w:bCs/>
          <w:sz w:val="56"/>
          <w:szCs w:val="56"/>
        </w:rPr>
        <w:t>.</w:t>
      </w:r>
    </w:p>
    <w:p w:rsidR="00FC4395" w:rsidRDefault="00FC4395" w:rsidP="00FC4395">
      <w:pPr>
        <w:jc w:val="center"/>
        <w:rPr>
          <w:rFonts w:asciiTheme="majorBidi" w:hAnsiTheme="majorBidi" w:cstheme="majorBidi"/>
          <w:b/>
          <w:bCs/>
          <w:sz w:val="56"/>
          <w:szCs w:val="56"/>
        </w:rPr>
      </w:pPr>
    </w:p>
    <w:p w:rsidR="00FC4395" w:rsidRDefault="00FC4395" w:rsidP="00FC4395">
      <w:pPr>
        <w:jc w:val="center"/>
        <w:rPr>
          <w:rFonts w:asciiTheme="majorBidi" w:hAnsiTheme="majorBidi" w:cstheme="majorBidi"/>
          <w:b/>
          <w:bCs/>
          <w:sz w:val="56"/>
          <w:szCs w:val="56"/>
        </w:rPr>
      </w:pPr>
    </w:p>
    <w:p w:rsidR="00FC4395" w:rsidRDefault="00FC4395" w:rsidP="00FC4395">
      <w:pPr>
        <w:jc w:val="center"/>
        <w:rPr>
          <w:rFonts w:asciiTheme="majorBidi" w:hAnsiTheme="majorBidi" w:cstheme="majorBidi"/>
          <w:b/>
          <w:bCs/>
          <w:sz w:val="56"/>
          <w:szCs w:val="56"/>
        </w:rPr>
      </w:pPr>
    </w:p>
    <w:p w:rsidR="00FC4395" w:rsidRDefault="00FC4395" w:rsidP="00FC4395">
      <w:pPr>
        <w:jc w:val="center"/>
        <w:rPr>
          <w:rFonts w:asciiTheme="majorBidi" w:hAnsiTheme="majorBidi" w:cstheme="majorBidi"/>
          <w:b/>
          <w:bCs/>
          <w:sz w:val="56"/>
          <w:szCs w:val="56"/>
        </w:rPr>
      </w:pPr>
    </w:p>
    <w:p w:rsidR="00FC4395" w:rsidRDefault="00FC4395" w:rsidP="00FC4395">
      <w:pPr>
        <w:jc w:val="center"/>
        <w:rPr>
          <w:rFonts w:asciiTheme="majorBidi" w:hAnsiTheme="majorBidi" w:cstheme="majorBidi"/>
          <w:b/>
          <w:bCs/>
          <w:sz w:val="56"/>
          <w:szCs w:val="56"/>
        </w:rPr>
      </w:pPr>
    </w:p>
    <w:p w:rsidR="00FC4395" w:rsidRPr="00FC4395" w:rsidRDefault="00FC4395" w:rsidP="00FC4395">
      <w:pPr>
        <w:spacing w:after="0" w:line="240" w:lineRule="auto"/>
        <w:jc w:val="center"/>
        <w:rPr>
          <w:sz w:val="24"/>
          <w:szCs w:val="24"/>
        </w:rPr>
      </w:pPr>
      <w:r w:rsidRPr="00FC4395">
        <w:rPr>
          <w:sz w:val="24"/>
          <w:szCs w:val="24"/>
        </w:rPr>
        <w:t>Dr BOUFENARA  Khedidja</w:t>
      </w:r>
    </w:p>
    <w:p w:rsidR="00FC4395" w:rsidRPr="00FC4395" w:rsidRDefault="00FC4395" w:rsidP="00FC4395">
      <w:pPr>
        <w:spacing w:after="0" w:line="240" w:lineRule="auto"/>
        <w:jc w:val="center"/>
        <w:rPr>
          <w:sz w:val="24"/>
          <w:szCs w:val="24"/>
        </w:rPr>
      </w:pPr>
      <w:r w:rsidRPr="00FC4395">
        <w:rPr>
          <w:sz w:val="24"/>
          <w:szCs w:val="24"/>
        </w:rPr>
        <w:t>Département d’Architecture/ Faculté Des Sciences de la Terre</w:t>
      </w:r>
    </w:p>
    <w:p w:rsidR="00FC4395" w:rsidRPr="00FC4395" w:rsidRDefault="00FC4395" w:rsidP="00FC4395">
      <w:pPr>
        <w:spacing w:after="0" w:line="240" w:lineRule="auto"/>
        <w:jc w:val="center"/>
        <w:rPr>
          <w:sz w:val="24"/>
          <w:szCs w:val="24"/>
        </w:rPr>
      </w:pPr>
      <w:r w:rsidRPr="00FC4395">
        <w:rPr>
          <w:sz w:val="24"/>
          <w:szCs w:val="24"/>
        </w:rPr>
        <w:t>UBMA</w:t>
      </w:r>
    </w:p>
    <w:p w:rsidR="00FC4395" w:rsidRDefault="00FC4395" w:rsidP="00FC4395">
      <w:pPr>
        <w:spacing w:after="0" w:line="240" w:lineRule="auto"/>
        <w:jc w:val="center"/>
        <w:rPr>
          <w:sz w:val="24"/>
          <w:szCs w:val="24"/>
        </w:rPr>
      </w:pPr>
      <w:r w:rsidRPr="00FC4395">
        <w:rPr>
          <w:sz w:val="24"/>
          <w:szCs w:val="24"/>
        </w:rPr>
        <w:t>2020</w:t>
      </w:r>
    </w:p>
    <w:p w:rsidR="00FC4395" w:rsidRDefault="00FC4395" w:rsidP="00FC4395">
      <w:pPr>
        <w:rPr>
          <w:rFonts w:asciiTheme="majorBidi" w:hAnsiTheme="majorBidi" w:cstheme="majorBidi"/>
          <w:b/>
          <w:bCs/>
          <w:sz w:val="36"/>
          <w:szCs w:val="36"/>
        </w:rPr>
      </w:pPr>
      <w:r w:rsidRPr="00FC4395">
        <w:rPr>
          <w:rFonts w:asciiTheme="majorBidi" w:hAnsiTheme="majorBidi" w:cstheme="majorBidi"/>
          <w:b/>
          <w:bCs/>
          <w:sz w:val="36"/>
          <w:szCs w:val="36"/>
        </w:rPr>
        <w:lastRenderedPageBreak/>
        <w:t>1.La crise du logement en Algérie plusieurs raisons</w:t>
      </w:r>
      <w:r>
        <w:rPr>
          <w:rFonts w:asciiTheme="majorBidi" w:hAnsiTheme="majorBidi" w:cstheme="majorBidi"/>
          <w:b/>
          <w:bCs/>
          <w:sz w:val="36"/>
          <w:szCs w:val="36"/>
        </w:rPr>
        <w:t>.</w:t>
      </w:r>
    </w:p>
    <w:p w:rsidR="00FC4395" w:rsidRDefault="00FC4395" w:rsidP="00FC4395">
      <w:pPr>
        <w:rPr>
          <w:rFonts w:asciiTheme="majorBidi" w:hAnsiTheme="majorBidi" w:cstheme="majorBidi"/>
          <w:b/>
          <w:bCs/>
          <w:sz w:val="36"/>
          <w:szCs w:val="36"/>
        </w:rPr>
      </w:pPr>
      <w:r>
        <w:rPr>
          <w:rFonts w:asciiTheme="majorBidi" w:hAnsiTheme="majorBidi" w:cstheme="majorBidi"/>
          <w:b/>
          <w:bCs/>
          <w:sz w:val="36"/>
          <w:szCs w:val="36"/>
        </w:rPr>
        <w:t>La crise de logeement en algérie connait plusieur raisons dont les plus importantes sont :</w:t>
      </w:r>
    </w:p>
    <w:p w:rsidR="00000000" w:rsidRPr="00FC4395" w:rsidRDefault="00165177" w:rsidP="00FC4395">
      <w:pPr>
        <w:numPr>
          <w:ilvl w:val="0"/>
          <w:numId w:val="1"/>
        </w:numPr>
        <w:rPr>
          <w:rFonts w:asciiTheme="majorBidi" w:hAnsiTheme="majorBidi" w:cstheme="majorBidi"/>
          <w:sz w:val="32"/>
          <w:szCs w:val="32"/>
        </w:rPr>
      </w:pPr>
      <w:r w:rsidRPr="00FC4395">
        <w:rPr>
          <w:rFonts w:asciiTheme="majorBidi" w:hAnsiTheme="majorBidi" w:cstheme="majorBidi"/>
          <w:sz w:val="32"/>
          <w:szCs w:val="32"/>
        </w:rPr>
        <w:t>L’exode rural enclenché à partir de 1950</w:t>
      </w:r>
      <w:r w:rsidR="00A121E5">
        <w:rPr>
          <w:rFonts w:asciiTheme="majorBidi" w:hAnsiTheme="majorBidi" w:cstheme="majorBidi"/>
          <w:sz w:val="32"/>
          <w:szCs w:val="32"/>
        </w:rPr>
        <w:t xml:space="preserve"> (fuite des campagnes ravagées par la guerre)</w:t>
      </w:r>
      <w:r w:rsidRPr="00FC4395">
        <w:rPr>
          <w:rFonts w:asciiTheme="majorBidi" w:hAnsiTheme="majorBidi" w:cstheme="majorBidi"/>
          <w:sz w:val="32"/>
          <w:szCs w:val="32"/>
        </w:rPr>
        <w:t>.</w:t>
      </w:r>
    </w:p>
    <w:p w:rsidR="00000000" w:rsidRPr="00FC4395" w:rsidRDefault="00165177" w:rsidP="00FC4395">
      <w:pPr>
        <w:numPr>
          <w:ilvl w:val="0"/>
          <w:numId w:val="1"/>
        </w:numPr>
        <w:rPr>
          <w:rFonts w:asciiTheme="majorBidi" w:hAnsiTheme="majorBidi" w:cstheme="majorBidi"/>
          <w:sz w:val="32"/>
          <w:szCs w:val="32"/>
        </w:rPr>
      </w:pPr>
      <w:r w:rsidRPr="00FC4395">
        <w:rPr>
          <w:rFonts w:asciiTheme="majorBidi" w:hAnsiTheme="majorBidi" w:cstheme="majorBidi"/>
          <w:sz w:val="32"/>
          <w:szCs w:val="32"/>
        </w:rPr>
        <w:t>La démographie galopante enregistrée pendant plusieurs décennies.</w:t>
      </w:r>
    </w:p>
    <w:p w:rsidR="00000000" w:rsidRPr="00FC4395" w:rsidRDefault="00165177" w:rsidP="00FC4395">
      <w:pPr>
        <w:numPr>
          <w:ilvl w:val="0"/>
          <w:numId w:val="1"/>
        </w:numPr>
        <w:rPr>
          <w:rFonts w:asciiTheme="majorBidi" w:hAnsiTheme="majorBidi" w:cstheme="majorBidi"/>
          <w:sz w:val="32"/>
          <w:szCs w:val="32"/>
        </w:rPr>
      </w:pPr>
      <w:r w:rsidRPr="00FC4395">
        <w:rPr>
          <w:rFonts w:asciiTheme="majorBidi" w:hAnsiTheme="majorBidi" w:cstheme="majorBidi"/>
          <w:sz w:val="32"/>
          <w:szCs w:val="32"/>
        </w:rPr>
        <w:t>L’éclatement de la structure familiale traditionnelle.</w:t>
      </w:r>
    </w:p>
    <w:p w:rsidR="00000000" w:rsidRPr="00FC4395" w:rsidRDefault="00165177" w:rsidP="00FC4395">
      <w:pPr>
        <w:numPr>
          <w:ilvl w:val="0"/>
          <w:numId w:val="1"/>
        </w:numPr>
        <w:rPr>
          <w:rFonts w:asciiTheme="majorBidi" w:hAnsiTheme="majorBidi" w:cstheme="majorBidi"/>
          <w:sz w:val="32"/>
          <w:szCs w:val="32"/>
        </w:rPr>
      </w:pPr>
      <w:r w:rsidRPr="00FC4395">
        <w:rPr>
          <w:rFonts w:asciiTheme="majorBidi" w:hAnsiTheme="majorBidi" w:cstheme="majorBidi"/>
          <w:sz w:val="32"/>
          <w:szCs w:val="32"/>
        </w:rPr>
        <w:t>La politique du logement</w:t>
      </w:r>
      <w:r w:rsidR="00A121E5">
        <w:rPr>
          <w:rFonts w:asciiTheme="majorBidi" w:hAnsiTheme="majorBidi" w:cstheme="majorBidi"/>
          <w:sz w:val="32"/>
          <w:szCs w:val="32"/>
        </w:rPr>
        <w:t>,</w:t>
      </w:r>
      <w:r w:rsidRPr="00FC4395">
        <w:rPr>
          <w:rFonts w:asciiTheme="majorBidi" w:hAnsiTheme="majorBidi" w:cstheme="majorBidi"/>
          <w:sz w:val="32"/>
          <w:szCs w:val="32"/>
        </w:rPr>
        <w:t xml:space="preserve"> avant 1990</w:t>
      </w:r>
      <w:r w:rsidR="00A121E5">
        <w:rPr>
          <w:rFonts w:asciiTheme="majorBidi" w:hAnsiTheme="majorBidi" w:cstheme="majorBidi"/>
          <w:sz w:val="32"/>
          <w:szCs w:val="32"/>
        </w:rPr>
        <w:t>,</w:t>
      </w:r>
      <w:r w:rsidRPr="00FC4395">
        <w:rPr>
          <w:rFonts w:asciiTheme="majorBidi" w:hAnsiTheme="majorBidi" w:cstheme="majorBidi"/>
          <w:sz w:val="32"/>
          <w:szCs w:val="32"/>
        </w:rPr>
        <w:t xml:space="preserve"> uniquement étatique .</w:t>
      </w:r>
    </w:p>
    <w:p w:rsidR="00000000" w:rsidRPr="00FC4395" w:rsidRDefault="00165177" w:rsidP="00FC4395">
      <w:pPr>
        <w:numPr>
          <w:ilvl w:val="0"/>
          <w:numId w:val="1"/>
        </w:numPr>
        <w:rPr>
          <w:rFonts w:asciiTheme="majorBidi" w:hAnsiTheme="majorBidi" w:cstheme="majorBidi"/>
          <w:sz w:val="32"/>
          <w:szCs w:val="32"/>
        </w:rPr>
      </w:pPr>
      <w:r w:rsidRPr="00FC4395">
        <w:rPr>
          <w:rFonts w:asciiTheme="majorBidi" w:hAnsiTheme="majorBidi" w:cstheme="majorBidi"/>
          <w:sz w:val="32"/>
          <w:szCs w:val="32"/>
        </w:rPr>
        <w:t xml:space="preserve">Des logements sociaux d’une </w:t>
      </w:r>
      <w:r w:rsidRPr="00FC4395">
        <w:rPr>
          <w:rFonts w:asciiTheme="majorBidi" w:hAnsiTheme="majorBidi" w:cstheme="majorBidi"/>
          <w:sz w:val="32"/>
          <w:szCs w:val="32"/>
        </w:rPr>
        <w:t>grandeur inadéquate</w:t>
      </w:r>
      <w:r w:rsidRPr="00FC4395">
        <w:rPr>
          <w:rFonts w:asciiTheme="majorBidi" w:hAnsiTheme="majorBidi" w:cstheme="majorBidi"/>
          <w:sz w:val="32"/>
          <w:szCs w:val="32"/>
        </w:rPr>
        <w:t>, pour des considérations d</w:t>
      </w:r>
      <w:r w:rsidRPr="00FC4395">
        <w:rPr>
          <w:rFonts w:asciiTheme="majorBidi" w:hAnsiTheme="majorBidi" w:cstheme="majorBidi"/>
          <w:sz w:val="32"/>
          <w:szCs w:val="32"/>
        </w:rPr>
        <w:t xml:space="preserve">e </w:t>
      </w:r>
      <w:r w:rsidRPr="00FC4395">
        <w:rPr>
          <w:rFonts w:asciiTheme="majorBidi" w:hAnsiTheme="majorBidi" w:cstheme="majorBidi"/>
          <w:sz w:val="32"/>
          <w:szCs w:val="32"/>
        </w:rPr>
        <w:t>rentabilité</w:t>
      </w:r>
      <w:r w:rsidRPr="00FC4395">
        <w:rPr>
          <w:rFonts w:asciiTheme="majorBidi" w:hAnsiTheme="majorBidi" w:cstheme="majorBidi"/>
          <w:sz w:val="32"/>
          <w:szCs w:val="32"/>
        </w:rPr>
        <w:t xml:space="preserve">, entraînant l’apparition d’une </w:t>
      </w:r>
      <w:r w:rsidRPr="00FC4395">
        <w:rPr>
          <w:rFonts w:asciiTheme="majorBidi" w:hAnsiTheme="majorBidi" w:cstheme="majorBidi"/>
          <w:sz w:val="32"/>
          <w:szCs w:val="32"/>
        </w:rPr>
        <w:t>surpopulation</w:t>
      </w:r>
      <w:r w:rsidRPr="00FC4395">
        <w:rPr>
          <w:rFonts w:asciiTheme="majorBidi" w:hAnsiTheme="majorBidi" w:cstheme="majorBidi"/>
          <w:sz w:val="32"/>
          <w:szCs w:val="32"/>
        </w:rPr>
        <w:t xml:space="preserve">, ne pouvaient qu’engendrer leur </w:t>
      </w:r>
      <w:r w:rsidRPr="00FC4395">
        <w:rPr>
          <w:rFonts w:asciiTheme="majorBidi" w:hAnsiTheme="majorBidi" w:cstheme="majorBidi"/>
          <w:sz w:val="32"/>
          <w:szCs w:val="32"/>
        </w:rPr>
        <w:t>détérioration</w:t>
      </w:r>
      <w:r w:rsidRPr="00FC4395">
        <w:rPr>
          <w:rFonts w:asciiTheme="majorBidi" w:hAnsiTheme="majorBidi" w:cstheme="majorBidi"/>
          <w:sz w:val="32"/>
          <w:szCs w:val="32"/>
        </w:rPr>
        <w:t xml:space="preserve"> </w:t>
      </w:r>
      <w:r w:rsidRPr="00FC4395">
        <w:rPr>
          <w:rFonts w:asciiTheme="majorBidi" w:hAnsiTheme="majorBidi" w:cstheme="majorBidi"/>
          <w:sz w:val="32"/>
          <w:szCs w:val="32"/>
        </w:rPr>
        <w:t xml:space="preserve">rapide et leur </w:t>
      </w:r>
      <w:r w:rsidRPr="00FC4395">
        <w:rPr>
          <w:rFonts w:asciiTheme="majorBidi" w:hAnsiTheme="majorBidi" w:cstheme="majorBidi"/>
          <w:sz w:val="32"/>
          <w:szCs w:val="32"/>
        </w:rPr>
        <w:t>bidonvilisation</w:t>
      </w:r>
      <w:r w:rsidRPr="00FC4395">
        <w:rPr>
          <w:rFonts w:asciiTheme="majorBidi" w:hAnsiTheme="majorBidi" w:cstheme="majorBidi"/>
          <w:sz w:val="32"/>
          <w:szCs w:val="32"/>
        </w:rPr>
        <w:t>.</w:t>
      </w:r>
    </w:p>
    <w:p w:rsidR="00FC4395" w:rsidRDefault="00A121E5" w:rsidP="00FC4395">
      <w:pPr>
        <w:rPr>
          <w:rFonts w:asciiTheme="majorBidi" w:hAnsiTheme="majorBidi" w:cstheme="majorBidi"/>
          <w:sz w:val="32"/>
          <w:szCs w:val="32"/>
        </w:rPr>
      </w:pPr>
      <w:r>
        <w:rPr>
          <w:rFonts w:asciiTheme="majorBidi" w:hAnsiTheme="majorBidi" w:cstheme="majorBidi"/>
          <w:sz w:val="32"/>
          <w:szCs w:val="32"/>
        </w:rPr>
        <w:t xml:space="preserve">Par ailleurs, </w:t>
      </w:r>
      <w:r w:rsidR="00FC4395" w:rsidRPr="00FC4395">
        <w:rPr>
          <w:rFonts w:asciiTheme="majorBidi" w:hAnsiTheme="majorBidi" w:cstheme="majorBidi"/>
          <w:sz w:val="32"/>
          <w:szCs w:val="32"/>
        </w:rPr>
        <w:t>très peu de logements sociaux furent attribués aux familles qui en avaient besoin qui se retrouvèrent donc de plus en plus marginalisées et devaient à leur tour se tourner vers des pratiques informelles.</w:t>
      </w:r>
    </w:p>
    <w:p w:rsidR="00A121E5" w:rsidRDefault="00A121E5" w:rsidP="00A121E5">
      <w:pPr>
        <w:rPr>
          <w:rFonts w:asciiTheme="majorBidi" w:hAnsiTheme="majorBidi" w:cstheme="majorBidi"/>
          <w:b/>
          <w:bCs/>
          <w:sz w:val="32"/>
          <w:szCs w:val="32"/>
        </w:rPr>
      </w:pPr>
      <w:r w:rsidRPr="00A121E5">
        <w:rPr>
          <w:rFonts w:asciiTheme="majorBidi" w:hAnsiTheme="majorBidi" w:cstheme="majorBidi"/>
          <w:b/>
          <w:bCs/>
          <w:sz w:val="32"/>
          <w:szCs w:val="32"/>
        </w:rPr>
        <w:t>2.</w:t>
      </w:r>
      <w:r w:rsidRPr="00A121E5">
        <w:rPr>
          <w:rFonts w:ascii="Calibri" w:eastAsia="+mj-ea" w:hAnsi="Calibri" w:cs="+mj-cs"/>
          <w:b/>
          <w:bCs/>
          <w:color w:val="000000"/>
          <w:kern w:val="24"/>
          <w:sz w:val="88"/>
          <w:szCs w:val="88"/>
        </w:rPr>
        <w:t xml:space="preserve"> </w:t>
      </w:r>
      <w:r w:rsidRPr="00A121E5">
        <w:rPr>
          <w:rFonts w:asciiTheme="majorBidi" w:hAnsiTheme="majorBidi" w:cstheme="majorBidi"/>
          <w:b/>
          <w:bCs/>
          <w:sz w:val="32"/>
          <w:szCs w:val="32"/>
        </w:rPr>
        <w:t>La crise de logement en France.</w:t>
      </w:r>
    </w:p>
    <w:p w:rsidR="00A121E5" w:rsidRPr="00A121E5" w:rsidRDefault="00A121E5" w:rsidP="00A121E5">
      <w:pPr>
        <w:rPr>
          <w:rFonts w:asciiTheme="majorBidi" w:hAnsiTheme="majorBidi" w:cstheme="majorBidi"/>
          <w:sz w:val="32"/>
          <w:szCs w:val="32"/>
        </w:rPr>
      </w:pPr>
      <w:r w:rsidRPr="00A121E5">
        <w:rPr>
          <w:rFonts w:asciiTheme="majorBidi" w:hAnsiTheme="majorBidi" w:cstheme="majorBidi"/>
          <w:sz w:val="32"/>
          <w:szCs w:val="32"/>
        </w:rPr>
        <w:t>La crise du logement est un phénomène permanent qui se manifeste sous différentes formes selon les époques.</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sz w:val="32"/>
          <w:szCs w:val="32"/>
        </w:rPr>
        <w:t xml:space="preserve">Depuis la Seconde guerre </w:t>
      </w:r>
      <w:r w:rsidRPr="00A121E5">
        <w:rPr>
          <w:rFonts w:asciiTheme="majorBidi" w:hAnsiTheme="majorBidi" w:cstheme="majorBidi"/>
          <w:sz w:val="32"/>
          <w:szCs w:val="32"/>
        </w:rPr>
        <w:t>mondiale :</w:t>
      </w:r>
    </w:p>
    <w:p w:rsidR="00000000" w:rsidRPr="00A121E5" w:rsidRDefault="00165177" w:rsidP="00A121E5">
      <w:pPr>
        <w:numPr>
          <w:ilvl w:val="0"/>
          <w:numId w:val="2"/>
        </w:numPr>
        <w:rPr>
          <w:rFonts w:asciiTheme="majorBidi" w:hAnsiTheme="majorBidi" w:cstheme="majorBidi"/>
          <w:sz w:val="32"/>
          <w:szCs w:val="32"/>
        </w:rPr>
      </w:pPr>
      <w:r w:rsidRPr="00A121E5">
        <w:rPr>
          <w:rFonts w:asciiTheme="majorBidi" w:hAnsiTheme="majorBidi" w:cstheme="majorBidi"/>
          <w:sz w:val="32"/>
          <w:szCs w:val="32"/>
        </w:rPr>
        <w:t>Crise quantitative liée à la destruction des villes</w:t>
      </w:r>
      <w:r w:rsidRPr="00A121E5">
        <w:rPr>
          <w:rFonts w:asciiTheme="majorBidi" w:hAnsiTheme="majorBidi" w:cstheme="majorBidi"/>
          <w:sz w:val="32"/>
          <w:szCs w:val="32"/>
        </w:rPr>
        <w:t> pendant la guerre : insuffisance de logements. Réponse : cités d’urgence, insuffisantes elles-mêmes ; des familles dans des logements de fortune et sous des tentes.</w:t>
      </w:r>
    </w:p>
    <w:p w:rsidR="00A121E5" w:rsidRDefault="00165177" w:rsidP="00A121E5">
      <w:pPr>
        <w:numPr>
          <w:ilvl w:val="0"/>
          <w:numId w:val="2"/>
        </w:numPr>
        <w:rPr>
          <w:rFonts w:asciiTheme="majorBidi" w:hAnsiTheme="majorBidi" w:cstheme="majorBidi"/>
          <w:sz w:val="32"/>
          <w:szCs w:val="32"/>
        </w:rPr>
      </w:pPr>
      <w:r w:rsidRPr="00A121E5">
        <w:rPr>
          <w:rFonts w:asciiTheme="majorBidi" w:hAnsiTheme="majorBidi" w:cstheme="majorBidi"/>
          <w:sz w:val="32"/>
          <w:szCs w:val="32"/>
        </w:rPr>
        <w:lastRenderedPageBreak/>
        <w:t xml:space="preserve">Crise qualitative pendant </w:t>
      </w:r>
      <w:r w:rsidRPr="00A121E5">
        <w:rPr>
          <w:rFonts w:asciiTheme="majorBidi" w:hAnsiTheme="majorBidi" w:cstheme="majorBidi"/>
          <w:sz w:val="32"/>
          <w:szCs w:val="32"/>
        </w:rPr>
        <w:t>la période de construction massive de logement social (années 1960 et 1970)</w:t>
      </w:r>
      <w:r w:rsidRPr="00A121E5">
        <w:rPr>
          <w:rFonts w:asciiTheme="majorBidi" w:hAnsiTheme="majorBidi" w:cstheme="majorBidi"/>
          <w:sz w:val="32"/>
          <w:szCs w:val="32"/>
        </w:rPr>
        <w:t xml:space="preserve"> : au début des années 1970, on estime que la quantité de logements correspond à peu près au nombre de gens à loger en France. </w:t>
      </w:r>
    </w:p>
    <w:p w:rsidR="00000000" w:rsidRDefault="00165177" w:rsidP="00A121E5">
      <w:pPr>
        <w:ind w:left="360"/>
        <w:rPr>
          <w:rFonts w:asciiTheme="majorBidi" w:hAnsiTheme="majorBidi" w:cstheme="majorBidi"/>
          <w:sz w:val="32"/>
          <w:szCs w:val="32"/>
        </w:rPr>
      </w:pPr>
      <w:r w:rsidRPr="00A121E5">
        <w:rPr>
          <w:rFonts w:asciiTheme="majorBidi" w:hAnsiTheme="majorBidi" w:cstheme="majorBidi"/>
          <w:sz w:val="32"/>
          <w:szCs w:val="32"/>
        </w:rPr>
        <w:t>Mais se pose alors la question des conditions de logem</w:t>
      </w:r>
      <w:r w:rsidRPr="00A121E5">
        <w:rPr>
          <w:rFonts w:asciiTheme="majorBidi" w:hAnsiTheme="majorBidi" w:cstheme="majorBidi"/>
          <w:sz w:val="32"/>
          <w:szCs w:val="32"/>
        </w:rPr>
        <w:t>ent : tandis que le logement inconfortable est encore très répandu dans les centres anciens, dans les faubourgs et à la campagne, les logements sociaux construits plus récemment deviennent très vite obsolètes ; et surtout, le cadre de vie des grands ensemb</w:t>
      </w:r>
      <w:r w:rsidRPr="00A121E5">
        <w:rPr>
          <w:rFonts w:asciiTheme="majorBidi" w:hAnsiTheme="majorBidi" w:cstheme="majorBidi"/>
          <w:sz w:val="32"/>
          <w:szCs w:val="32"/>
        </w:rPr>
        <w:t xml:space="preserve">les est contesté. </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b/>
          <w:bCs/>
          <w:sz w:val="32"/>
          <w:szCs w:val="32"/>
        </w:rPr>
        <w:t>Crise quantitative de nouveau après la loi de 1977 qui inaugure le désinvestissement de l’Etat du champ de la construction de logements</w:t>
      </w:r>
      <w:r w:rsidRPr="00A121E5">
        <w:rPr>
          <w:rFonts w:asciiTheme="majorBidi" w:hAnsiTheme="majorBidi" w:cstheme="majorBidi"/>
          <w:sz w:val="32"/>
          <w:szCs w:val="32"/>
        </w:rPr>
        <w:t>. Il s’ensuit un ralentissement de la construction sociale et un renchérissement général du logement.</w:t>
      </w:r>
      <w:r w:rsidRPr="00A121E5">
        <w:rPr>
          <w:rFonts w:asciiTheme="majorBidi" w:hAnsiTheme="majorBidi" w:cstheme="majorBidi"/>
          <w:sz w:val="32"/>
          <w:szCs w:val="32"/>
        </w:rPr>
        <w:t xml:space="preserve"> Résultat : les logements de fortune (bien mal nommés) et les bidonvilles réapparaissent, les roulottes aussi, les taudis loués au prix fort… sans compter ceux qui, de plus en plus nombreux, couchent dehors.</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sz w:val="32"/>
          <w:szCs w:val="32"/>
        </w:rPr>
        <w:t>Aujourd’hui, la situation est très tendue entre</w:t>
      </w:r>
      <w:r w:rsidRPr="00A121E5">
        <w:rPr>
          <w:rFonts w:asciiTheme="majorBidi" w:hAnsiTheme="majorBidi" w:cstheme="majorBidi"/>
          <w:sz w:val="32"/>
          <w:szCs w:val="32"/>
        </w:rPr>
        <w:t xml:space="preserve"> un marché du logement privé dont les coûts s’élèvent à des hauteurs vertigineuses et un marché du logement social qui reste inaccessible à une grande partie de la population qui y a droit, d’après son niveau de revenus, du fait d’attributions sélectives e</w:t>
      </w:r>
      <w:r w:rsidRPr="00A121E5">
        <w:rPr>
          <w:rFonts w:asciiTheme="majorBidi" w:hAnsiTheme="majorBidi" w:cstheme="majorBidi"/>
          <w:sz w:val="32"/>
          <w:szCs w:val="32"/>
        </w:rPr>
        <w:t>t discriminatoires.</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b/>
          <w:bCs/>
          <w:sz w:val="32"/>
          <w:szCs w:val="32"/>
        </w:rPr>
        <w:t>La politique de rénovation urbaine</w:t>
      </w:r>
      <w:r w:rsidRPr="00A121E5">
        <w:rPr>
          <w:rFonts w:asciiTheme="majorBidi" w:hAnsiTheme="majorBidi" w:cstheme="majorBidi"/>
          <w:sz w:val="32"/>
          <w:szCs w:val="32"/>
        </w:rPr>
        <w:t> a inauguré un cycle de démolition des logements sociaux et de </w:t>
      </w:r>
      <w:r w:rsidRPr="00A121E5">
        <w:rPr>
          <w:rFonts w:asciiTheme="majorBidi" w:hAnsiTheme="majorBidi" w:cstheme="majorBidi"/>
          <w:b/>
          <w:bCs/>
          <w:sz w:val="32"/>
          <w:szCs w:val="32"/>
        </w:rPr>
        <w:t>renouvellement urbain</w:t>
      </w:r>
      <w:r w:rsidRPr="00A121E5">
        <w:rPr>
          <w:rFonts w:asciiTheme="majorBidi" w:hAnsiTheme="majorBidi" w:cstheme="majorBidi"/>
          <w:sz w:val="32"/>
          <w:szCs w:val="32"/>
        </w:rPr>
        <w:t> par la construction privée ou prétendument sociale</w:t>
      </w:r>
      <w:hyperlink r:id="rId7" w:history="1">
        <w:r w:rsidRPr="00A121E5">
          <w:rPr>
            <w:rStyle w:val="Lienhypertexte"/>
            <w:rFonts w:asciiTheme="majorBidi" w:hAnsiTheme="majorBidi" w:cstheme="majorBidi"/>
            <w:sz w:val="32"/>
            <w:szCs w:val="32"/>
            <w:vertAlign w:val="superscript"/>
          </w:rPr>
          <w:t>1</w:t>
        </w:r>
      </w:hyperlink>
      <w:r w:rsidRPr="00A121E5">
        <w:rPr>
          <w:rFonts w:asciiTheme="majorBidi" w:hAnsiTheme="majorBidi" w:cstheme="majorBidi"/>
          <w:sz w:val="32"/>
          <w:szCs w:val="32"/>
        </w:rPr>
        <w:t>. En ce sens, les quartiers d’habitat social sont menacés, c’est pourquoi leurs habitants se sont parfois mobilisés dans le cadre, par exemple, de la « Coordination anti-démolition ».</w:t>
      </w:r>
    </w:p>
    <w:p w:rsidR="00A121E5" w:rsidRDefault="00A121E5" w:rsidP="00A121E5">
      <w:pPr>
        <w:rPr>
          <w:rFonts w:asciiTheme="majorBidi" w:hAnsiTheme="majorBidi" w:cstheme="majorBidi"/>
          <w:b/>
          <w:bCs/>
          <w:sz w:val="32"/>
          <w:szCs w:val="32"/>
        </w:rPr>
      </w:pPr>
      <w:r w:rsidRPr="00A121E5">
        <w:rPr>
          <w:rFonts w:asciiTheme="majorBidi" w:hAnsiTheme="majorBidi" w:cstheme="majorBidi"/>
          <w:b/>
          <w:bCs/>
          <w:sz w:val="32"/>
          <w:szCs w:val="32"/>
        </w:rPr>
        <w:t>3.</w:t>
      </w:r>
      <w:r w:rsidRPr="00A121E5">
        <w:rPr>
          <w:rFonts w:ascii="Calibri" w:eastAsia="+mj-ea" w:hAnsi="Calibri" w:cs="+mj-cs"/>
          <w:b/>
          <w:bCs/>
          <w:color w:val="000000"/>
          <w:kern w:val="24"/>
          <w:sz w:val="80"/>
          <w:szCs w:val="80"/>
        </w:rPr>
        <w:t xml:space="preserve"> </w:t>
      </w:r>
      <w:r w:rsidRPr="00A121E5">
        <w:rPr>
          <w:rFonts w:asciiTheme="majorBidi" w:hAnsiTheme="majorBidi" w:cstheme="majorBidi"/>
          <w:b/>
          <w:bCs/>
          <w:sz w:val="32"/>
          <w:szCs w:val="32"/>
        </w:rPr>
        <w:t>La politique qualitative du logement.</w:t>
      </w:r>
    </w:p>
    <w:p w:rsidR="00000000" w:rsidRPr="00A121E5" w:rsidRDefault="00165177" w:rsidP="00A121E5">
      <w:pPr>
        <w:rPr>
          <w:rFonts w:asciiTheme="majorBidi" w:hAnsiTheme="majorBidi" w:cstheme="majorBidi"/>
          <w:i/>
          <w:iCs/>
          <w:color w:val="FF0000"/>
          <w:sz w:val="32"/>
          <w:szCs w:val="32"/>
        </w:rPr>
      </w:pPr>
      <w:r w:rsidRPr="00A121E5">
        <w:rPr>
          <w:rFonts w:asciiTheme="majorBidi" w:hAnsiTheme="majorBidi" w:cstheme="majorBidi"/>
          <w:sz w:val="32"/>
          <w:szCs w:val="32"/>
        </w:rPr>
        <w:lastRenderedPageBreak/>
        <w:t>Les logements clairs et spaci</w:t>
      </w:r>
      <w:r w:rsidRPr="00A121E5">
        <w:rPr>
          <w:rFonts w:asciiTheme="majorBidi" w:hAnsiTheme="majorBidi" w:cstheme="majorBidi"/>
          <w:sz w:val="32"/>
          <w:szCs w:val="32"/>
        </w:rPr>
        <w:t>eux qui apportaient le confort aux habitants des </w:t>
      </w:r>
      <w:r w:rsidRPr="00A121E5">
        <w:rPr>
          <w:rFonts w:asciiTheme="majorBidi" w:hAnsiTheme="majorBidi" w:cstheme="majorBidi"/>
          <w:sz w:val="32"/>
          <w:szCs w:val="32"/>
        </w:rPr>
        <w:t>taudis</w:t>
      </w:r>
      <w:r w:rsidRPr="00A121E5">
        <w:rPr>
          <w:rFonts w:asciiTheme="majorBidi" w:hAnsiTheme="majorBidi" w:cstheme="majorBidi"/>
          <w:sz w:val="32"/>
          <w:szCs w:val="32"/>
        </w:rPr>
        <w:t> et des </w:t>
      </w:r>
      <w:r w:rsidRPr="00A121E5">
        <w:rPr>
          <w:rFonts w:asciiTheme="majorBidi" w:hAnsiTheme="majorBidi" w:cstheme="majorBidi"/>
          <w:sz w:val="32"/>
          <w:szCs w:val="32"/>
        </w:rPr>
        <w:t>bidonvilles</w:t>
      </w:r>
      <w:r w:rsidRPr="00A121E5">
        <w:rPr>
          <w:rFonts w:asciiTheme="majorBidi" w:hAnsiTheme="majorBidi" w:cstheme="majorBidi"/>
          <w:sz w:val="32"/>
          <w:szCs w:val="32"/>
        </w:rPr>
        <w:t> ont assez rapidement perdu leur bonne image, moins pour leur qualité que pour celle des programmes dans lesquels ils étaient inscrits : </w:t>
      </w:r>
      <w:r w:rsidRPr="00A121E5">
        <w:rPr>
          <w:rFonts w:asciiTheme="majorBidi" w:hAnsiTheme="majorBidi" w:cstheme="majorBidi"/>
          <w:i/>
          <w:iCs/>
          <w:color w:val="FF0000"/>
          <w:sz w:val="32"/>
          <w:szCs w:val="32"/>
        </w:rPr>
        <w:t>très peu d’équipements collectifs au début, m</w:t>
      </w:r>
      <w:r w:rsidRPr="00A121E5">
        <w:rPr>
          <w:rFonts w:asciiTheme="majorBidi" w:hAnsiTheme="majorBidi" w:cstheme="majorBidi"/>
          <w:i/>
          <w:iCs/>
          <w:color w:val="FF0000"/>
          <w:sz w:val="32"/>
          <w:szCs w:val="32"/>
        </w:rPr>
        <w:t>auvaise desserte en transports en commun, éloignement des centres villes et des lieux de travail et surtout, gigantisme des opérations (de certaines du moins) qui a fait dénoncer cette politique de massification du logement comme responsable de perte de re</w:t>
      </w:r>
      <w:r w:rsidRPr="00A121E5">
        <w:rPr>
          <w:rFonts w:asciiTheme="majorBidi" w:hAnsiTheme="majorBidi" w:cstheme="majorBidi"/>
          <w:i/>
          <w:iCs/>
          <w:color w:val="FF0000"/>
          <w:sz w:val="32"/>
          <w:szCs w:val="32"/>
        </w:rPr>
        <w:t>pères pour ses habitants</w:t>
      </w:r>
      <w:r w:rsidRPr="00A121E5">
        <w:rPr>
          <w:rFonts w:asciiTheme="majorBidi" w:hAnsiTheme="majorBidi" w:cstheme="majorBidi"/>
          <w:i/>
          <w:iCs/>
          <w:color w:val="FF0000"/>
          <w:sz w:val="32"/>
          <w:szCs w:val="32"/>
        </w:rPr>
        <w:t xml:space="preserve">. </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sz w:val="32"/>
          <w:szCs w:val="32"/>
        </w:rPr>
        <w:t xml:space="preserve">Progressivement, ces espaces ont été équipés sans que, pour autant, la représentation qui en est faite de vacuité et d’isolement, ne cesse. Au contraire, cette représentation a été aggravée et </w:t>
      </w:r>
      <w:r w:rsidRPr="00A121E5">
        <w:rPr>
          <w:rFonts w:asciiTheme="majorBidi" w:hAnsiTheme="majorBidi" w:cstheme="majorBidi"/>
          <w:sz w:val="32"/>
          <w:szCs w:val="32"/>
        </w:rPr>
        <w:t>intériorisée par nombre de ses habitants : à mesure que les développements du marché du logement et les politiques d’attribution des logements sociaux tendaient à vider ces ensembles de leur population la plus favorisée et à les « réserver » aux catégories</w:t>
      </w:r>
      <w:r w:rsidRPr="00A121E5">
        <w:rPr>
          <w:rFonts w:asciiTheme="majorBidi" w:hAnsiTheme="majorBidi" w:cstheme="majorBidi"/>
          <w:sz w:val="32"/>
          <w:szCs w:val="32"/>
        </w:rPr>
        <w:t xml:space="preserve"> les plus pauvres.</w:t>
      </w:r>
    </w:p>
    <w:p w:rsidR="00A121E5" w:rsidRDefault="00A121E5" w:rsidP="00A121E5">
      <w:pPr>
        <w:rPr>
          <w:rFonts w:asciiTheme="majorBidi" w:hAnsiTheme="majorBidi" w:cstheme="majorBidi"/>
          <w:sz w:val="32"/>
          <w:szCs w:val="32"/>
        </w:rPr>
      </w:pPr>
      <w:r w:rsidRPr="00A121E5">
        <w:rPr>
          <w:rFonts w:asciiTheme="majorBidi" w:hAnsiTheme="majorBidi" w:cstheme="majorBidi"/>
          <w:sz w:val="32"/>
          <w:szCs w:val="32"/>
        </w:rPr>
        <w:t xml:space="preserve">Les cités périphériques d’habitat social n’ont accédé en quelque sorte au rang de quartiers qu’après un certain temps. </w:t>
      </w:r>
    </w:p>
    <w:p w:rsidR="00A121E5" w:rsidRDefault="00A121E5" w:rsidP="00A121E5">
      <w:pPr>
        <w:rPr>
          <w:rFonts w:asciiTheme="majorBidi" w:hAnsiTheme="majorBidi" w:cstheme="majorBidi"/>
          <w:sz w:val="32"/>
          <w:szCs w:val="32"/>
        </w:rPr>
      </w:pPr>
      <w:r w:rsidRPr="00A121E5">
        <w:rPr>
          <w:rFonts w:asciiTheme="majorBidi" w:hAnsiTheme="majorBidi" w:cstheme="majorBidi"/>
          <w:b/>
          <w:bCs/>
          <w:sz w:val="32"/>
          <w:szCs w:val="32"/>
        </w:rPr>
        <w:t>4.</w:t>
      </w:r>
      <w:r w:rsidRPr="00A121E5">
        <w:rPr>
          <w:rFonts w:ascii="Calibri" w:eastAsia="+mj-ea" w:hAnsi="Calibri" w:cs="+mj-cs"/>
          <w:b/>
          <w:bCs/>
          <w:color w:val="000000"/>
          <w:kern w:val="24"/>
          <w:sz w:val="80"/>
          <w:szCs w:val="80"/>
        </w:rPr>
        <w:t xml:space="preserve"> </w:t>
      </w:r>
      <w:r w:rsidRPr="00A121E5">
        <w:rPr>
          <w:rFonts w:asciiTheme="majorBidi" w:hAnsiTheme="majorBidi" w:cstheme="majorBidi"/>
          <w:b/>
          <w:bCs/>
          <w:sz w:val="32"/>
          <w:szCs w:val="32"/>
        </w:rPr>
        <w:t>Le renouvellement urbain en réponse à la crise qualitative du logement</w:t>
      </w:r>
      <w:r>
        <w:rPr>
          <w:rFonts w:asciiTheme="majorBidi" w:hAnsiTheme="majorBidi" w:cstheme="majorBidi"/>
          <w:sz w:val="32"/>
          <w:szCs w:val="32"/>
        </w:rPr>
        <w:t>.</w:t>
      </w:r>
    </w:p>
    <w:p w:rsidR="00000000" w:rsidRPr="00A121E5" w:rsidRDefault="00165177" w:rsidP="00A121E5">
      <w:pPr>
        <w:numPr>
          <w:ilvl w:val="0"/>
          <w:numId w:val="5"/>
        </w:numPr>
        <w:rPr>
          <w:rFonts w:asciiTheme="majorBidi" w:hAnsiTheme="majorBidi" w:cstheme="majorBidi"/>
          <w:sz w:val="32"/>
          <w:szCs w:val="32"/>
        </w:rPr>
      </w:pPr>
      <w:r w:rsidRPr="00A121E5">
        <w:rPr>
          <w:rFonts w:asciiTheme="majorBidi" w:hAnsiTheme="majorBidi" w:cstheme="majorBidi"/>
          <w:sz w:val="32"/>
          <w:szCs w:val="32"/>
        </w:rPr>
        <w:t>En Algérie la question du renouvellement urb</w:t>
      </w:r>
      <w:r w:rsidRPr="00A121E5">
        <w:rPr>
          <w:rFonts w:asciiTheme="majorBidi" w:hAnsiTheme="majorBidi" w:cstheme="majorBidi"/>
          <w:sz w:val="32"/>
          <w:szCs w:val="32"/>
        </w:rPr>
        <w:t>ain est rarement associée à celle de la crise du logement qui est encore de l’ordre du quantitatif.</w:t>
      </w:r>
    </w:p>
    <w:p w:rsidR="00000000" w:rsidRPr="00A121E5" w:rsidRDefault="00165177" w:rsidP="00A121E5">
      <w:pPr>
        <w:numPr>
          <w:ilvl w:val="0"/>
          <w:numId w:val="5"/>
        </w:numPr>
        <w:rPr>
          <w:rFonts w:asciiTheme="majorBidi" w:hAnsiTheme="majorBidi" w:cstheme="majorBidi"/>
          <w:sz w:val="32"/>
          <w:szCs w:val="32"/>
        </w:rPr>
      </w:pPr>
      <w:r w:rsidRPr="00A121E5">
        <w:rPr>
          <w:rFonts w:asciiTheme="majorBidi" w:hAnsiTheme="majorBidi" w:cstheme="majorBidi"/>
          <w:sz w:val="32"/>
          <w:szCs w:val="32"/>
        </w:rPr>
        <w:t>En France et en Europe, les crises sociales sont intimement liées à celle de la qualité du logement.</w:t>
      </w:r>
    </w:p>
    <w:p w:rsidR="00A121E5" w:rsidRPr="00A121E5" w:rsidRDefault="00A121E5" w:rsidP="00A121E5">
      <w:pPr>
        <w:rPr>
          <w:rFonts w:asciiTheme="majorBidi" w:hAnsiTheme="majorBidi" w:cstheme="majorBidi"/>
          <w:sz w:val="32"/>
          <w:szCs w:val="32"/>
        </w:rPr>
      </w:pPr>
      <w:r w:rsidRPr="00A121E5">
        <w:rPr>
          <w:rFonts w:asciiTheme="majorBidi" w:hAnsiTheme="majorBidi" w:cstheme="majorBidi"/>
          <w:sz w:val="32"/>
          <w:szCs w:val="32"/>
        </w:rPr>
        <w:t xml:space="preserve">Le renouvellement urbain s’inscrit en réponse beaucoup plus aux crises sociales qu’à celle de la qualité du logement. </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sz w:val="32"/>
          <w:szCs w:val="32"/>
        </w:rPr>
        <w:t xml:space="preserve">La France lança une politique de « rénovation urbaine » en 1958, à l’orée de la Vème République. Cette politique s’attaquait au </w:t>
      </w:r>
      <w:r w:rsidRPr="00A121E5">
        <w:rPr>
          <w:rFonts w:asciiTheme="majorBidi" w:hAnsiTheme="majorBidi" w:cstheme="majorBidi"/>
          <w:sz w:val="32"/>
          <w:szCs w:val="32"/>
        </w:rPr>
        <w:lastRenderedPageBreak/>
        <w:t xml:space="preserve">patrimoine bâti vétuste de </w:t>
      </w:r>
      <w:r w:rsidRPr="00A121E5">
        <w:rPr>
          <w:rFonts w:asciiTheme="majorBidi" w:hAnsiTheme="majorBidi" w:cstheme="majorBidi"/>
          <w:sz w:val="32"/>
          <w:szCs w:val="32"/>
        </w:rPr>
        <w:t>centre-ville avec des ambitions couvrant à la fois l’urbanisme et l’habitat.</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sz w:val="32"/>
          <w:szCs w:val="32"/>
        </w:rPr>
        <w:t xml:space="preserve"> Pendant un moment, à partir des années 2000, ce furent les politiques dites de renouvellement urbain qui se trouvèrent au premier plan, comme le montre en France la loi « Solida</w:t>
      </w:r>
      <w:r w:rsidRPr="00A121E5">
        <w:rPr>
          <w:rFonts w:asciiTheme="majorBidi" w:hAnsiTheme="majorBidi" w:cstheme="majorBidi"/>
          <w:sz w:val="32"/>
          <w:szCs w:val="32"/>
        </w:rPr>
        <w:t xml:space="preserve">rités et renouvellement urbain » de 2000, ou au Royaume-Uni le livre blanc britannique concernant l’ « urban renaissance ». </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sz w:val="32"/>
          <w:szCs w:val="32"/>
        </w:rPr>
        <w:t>Mais la loi Borloo de 2003 a remis à jour, et avec quelle vigueur, une politique nommée rénovation urbaine, d’abord axée sur une é</w:t>
      </w:r>
      <w:r w:rsidRPr="00A121E5">
        <w:rPr>
          <w:rFonts w:asciiTheme="majorBidi" w:hAnsiTheme="majorBidi" w:cstheme="majorBidi"/>
          <w:sz w:val="32"/>
          <w:szCs w:val="32"/>
        </w:rPr>
        <w:t>nergique démolition du patrimoine locatif social trop difficile à réhabiliter.</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sz w:val="32"/>
          <w:szCs w:val="32"/>
        </w:rPr>
        <w:t xml:space="preserve">Les textes-clé de 1958 ne traduisent en aucun cas une novation absolue: </w:t>
      </w:r>
    </w:p>
    <w:p w:rsidR="00000000" w:rsidRPr="00A121E5" w:rsidRDefault="00165177" w:rsidP="00A121E5">
      <w:pPr>
        <w:numPr>
          <w:ilvl w:val="0"/>
          <w:numId w:val="7"/>
        </w:numPr>
        <w:rPr>
          <w:rFonts w:asciiTheme="majorBidi" w:hAnsiTheme="majorBidi" w:cstheme="majorBidi"/>
          <w:sz w:val="32"/>
          <w:szCs w:val="32"/>
        </w:rPr>
      </w:pPr>
      <w:r w:rsidRPr="00A121E5">
        <w:rPr>
          <w:rFonts w:asciiTheme="majorBidi" w:hAnsiTheme="majorBidi" w:cstheme="majorBidi"/>
          <w:sz w:val="32"/>
          <w:szCs w:val="32"/>
        </w:rPr>
        <w:t xml:space="preserve">L’épidémie de choléra de 1832, qui </w:t>
      </w:r>
      <w:r w:rsidRPr="00A121E5">
        <w:rPr>
          <w:rFonts w:asciiTheme="majorBidi" w:hAnsiTheme="majorBidi" w:cstheme="majorBidi"/>
          <w:sz w:val="32"/>
          <w:szCs w:val="32"/>
        </w:rPr>
        <w:t>emporta un Premier ministre, a déclenché sous la monarchie de Juillet des réflexions urbaines conduisant vers des bâtiments aérés et des rues larges, définissant donc la syntaxe urbaine qu’Haussmann mit en œuvre avec l’énergie que l’on sait à partir de 185</w:t>
      </w:r>
      <w:r w:rsidRPr="00A121E5">
        <w:rPr>
          <w:rFonts w:asciiTheme="majorBidi" w:hAnsiTheme="majorBidi" w:cstheme="majorBidi"/>
          <w:sz w:val="32"/>
          <w:szCs w:val="32"/>
        </w:rPr>
        <w:t xml:space="preserve">2. </w:t>
      </w:r>
    </w:p>
    <w:p w:rsidR="00000000" w:rsidRPr="00A121E5" w:rsidRDefault="00165177" w:rsidP="00A121E5">
      <w:pPr>
        <w:numPr>
          <w:ilvl w:val="0"/>
          <w:numId w:val="7"/>
        </w:numPr>
        <w:rPr>
          <w:rFonts w:asciiTheme="majorBidi" w:hAnsiTheme="majorBidi" w:cstheme="majorBidi"/>
          <w:sz w:val="32"/>
          <w:szCs w:val="32"/>
        </w:rPr>
      </w:pPr>
      <w:r w:rsidRPr="00A121E5">
        <w:rPr>
          <w:rFonts w:asciiTheme="majorBidi" w:hAnsiTheme="majorBidi" w:cstheme="majorBidi"/>
          <w:sz w:val="32"/>
          <w:szCs w:val="32"/>
        </w:rPr>
        <w:t>La législation sur les immeubles menaçant ruine est séculaire – la loi du 13 Avril 1850, dite des </w:t>
      </w:r>
      <w:r w:rsidRPr="00A121E5">
        <w:rPr>
          <w:rFonts w:asciiTheme="majorBidi" w:hAnsiTheme="majorBidi" w:cstheme="majorBidi"/>
          <w:i/>
          <w:iCs/>
          <w:sz w:val="32"/>
          <w:szCs w:val="32"/>
        </w:rPr>
        <w:t>Logements insalubres</w:t>
      </w:r>
      <w:r w:rsidRPr="00A121E5">
        <w:rPr>
          <w:rFonts w:asciiTheme="majorBidi" w:hAnsiTheme="majorBidi" w:cstheme="majorBidi"/>
          <w:sz w:val="32"/>
          <w:szCs w:val="32"/>
        </w:rPr>
        <w:t xml:space="preserve">, fut la première grande loi axée sur les problèmes de l’habitat existant, </w:t>
      </w:r>
    </w:p>
    <w:p w:rsidR="00000000" w:rsidRPr="00A121E5" w:rsidRDefault="00165177" w:rsidP="00A121E5">
      <w:pPr>
        <w:numPr>
          <w:ilvl w:val="0"/>
          <w:numId w:val="7"/>
        </w:numPr>
        <w:rPr>
          <w:rFonts w:asciiTheme="majorBidi" w:hAnsiTheme="majorBidi" w:cstheme="majorBidi"/>
          <w:sz w:val="32"/>
          <w:szCs w:val="32"/>
        </w:rPr>
      </w:pPr>
      <w:r w:rsidRPr="00A121E5">
        <w:rPr>
          <w:rFonts w:asciiTheme="majorBidi" w:hAnsiTheme="majorBidi" w:cstheme="majorBidi"/>
          <w:sz w:val="32"/>
          <w:szCs w:val="32"/>
        </w:rPr>
        <w:t xml:space="preserve">Des textes de 1902 servirent de base aux actions contre </w:t>
      </w:r>
      <w:r w:rsidRPr="00A121E5">
        <w:rPr>
          <w:rFonts w:asciiTheme="majorBidi" w:hAnsiTheme="majorBidi" w:cstheme="majorBidi"/>
          <w:sz w:val="32"/>
          <w:szCs w:val="32"/>
        </w:rPr>
        <w:t xml:space="preserve">l’habitat insalubre, puis contre les îlots insalubres. </w:t>
      </w:r>
    </w:p>
    <w:p w:rsidR="00000000" w:rsidRPr="00A121E5" w:rsidRDefault="00165177" w:rsidP="00A121E5">
      <w:pPr>
        <w:numPr>
          <w:ilvl w:val="0"/>
          <w:numId w:val="7"/>
        </w:numPr>
        <w:rPr>
          <w:rFonts w:asciiTheme="majorBidi" w:hAnsiTheme="majorBidi" w:cstheme="majorBidi"/>
          <w:sz w:val="32"/>
          <w:szCs w:val="32"/>
        </w:rPr>
      </w:pPr>
      <w:r w:rsidRPr="00A121E5">
        <w:rPr>
          <w:rFonts w:asciiTheme="majorBidi" w:hAnsiTheme="majorBidi" w:cstheme="majorBidi"/>
          <w:sz w:val="32"/>
          <w:szCs w:val="32"/>
        </w:rPr>
        <w:t xml:space="preserve">La notion d’habitat défectueux apparut dans une loi de 1951, </w:t>
      </w:r>
    </w:p>
    <w:p w:rsidR="00000000" w:rsidRPr="00A121E5" w:rsidRDefault="00165177" w:rsidP="00A121E5">
      <w:pPr>
        <w:numPr>
          <w:ilvl w:val="0"/>
          <w:numId w:val="7"/>
        </w:numPr>
        <w:rPr>
          <w:rFonts w:asciiTheme="majorBidi" w:hAnsiTheme="majorBidi" w:cstheme="majorBidi"/>
          <w:sz w:val="32"/>
          <w:szCs w:val="32"/>
        </w:rPr>
      </w:pPr>
      <w:r w:rsidRPr="00A121E5">
        <w:rPr>
          <w:rFonts w:asciiTheme="majorBidi" w:hAnsiTheme="majorBidi" w:cstheme="majorBidi"/>
          <w:sz w:val="32"/>
          <w:szCs w:val="32"/>
        </w:rPr>
        <w:t>enfin une loi-cadre de du 7 août 1957 fixa la rénovation urbaine comme obligation nationale.</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sz w:val="32"/>
          <w:szCs w:val="32"/>
        </w:rPr>
        <w:t>Ce mouvement global fut formalisé dans les</w:t>
      </w:r>
      <w:r w:rsidRPr="00A121E5">
        <w:rPr>
          <w:rFonts w:asciiTheme="majorBidi" w:hAnsiTheme="majorBidi" w:cstheme="majorBidi"/>
          <w:sz w:val="32"/>
          <w:szCs w:val="32"/>
        </w:rPr>
        <w:t xml:space="preserve"> ordonnances du 31 décembre 1958, mais surtout dans le décret 58-1465 du 31</w:t>
      </w:r>
      <w:r w:rsidR="00A121E5">
        <w:rPr>
          <w:rFonts w:asciiTheme="majorBidi" w:hAnsiTheme="majorBidi" w:cstheme="majorBidi"/>
          <w:sz w:val="32"/>
          <w:szCs w:val="32"/>
        </w:rPr>
        <w:t xml:space="preserve"> </w:t>
      </w:r>
      <w:r w:rsidRPr="00A121E5">
        <w:rPr>
          <w:rFonts w:asciiTheme="majorBidi" w:hAnsiTheme="majorBidi" w:cstheme="majorBidi"/>
          <w:sz w:val="32"/>
          <w:szCs w:val="32"/>
        </w:rPr>
        <w:t xml:space="preserve">décembre </w:t>
      </w:r>
      <w:r w:rsidRPr="00A121E5">
        <w:rPr>
          <w:rFonts w:asciiTheme="majorBidi" w:hAnsiTheme="majorBidi" w:cstheme="majorBidi"/>
          <w:sz w:val="32"/>
          <w:szCs w:val="32"/>
        </w:rPr>
        <w:lastRenderedPageBreak/>
        <w:t xml:space="preserve">1958, suivi d’un certain nombre de décrets et de circulaires d’application. </w:t>
      </w:r>
    </w:p>
    <w:p w:rsidR="00000000" w:rsidRPr="00A121E5" w:rsidRDefault="00165177" w:rsidP="00A121E5">
      <w:pPr>
        <w:rPr>
          <w:rFonts w:asciiTheme="majorBidi" w:hAnsiTheme="majorBidi" w:cstheme="majorBidi"/>
          <w:sz w:val="32"/>
          <w:szCs w:val="32"/>
        </w:rPr>
      </w:pPr>
      <w:r w:rsidRPr="00A121E5">
        <w:rPr>
          <w:rFonts w:asciiTheme="majorBidi" w:hAnsiTheme="majorBidi" w:cstheme="majorBidi"/>
          <w:sz w:val="32"/>
          <w:szCs w:val="32"/>
        </w:rPr>
        <w:t>L’instruction ministérielle de 8 novembre 1959 la définit par une phrase clé : «</w:t>
      </w:r>
      <w:r w:rsidRPr="00A121E5">
        <w:rPr>
          <w:rFonts w:asciiTheme="majorBidi" w:hAnsiTheme="majorBidi" w:cstheme="majorBidi"/>
          <w:i/>
          <w:iCs/>
          <w:sz w:val="32"/>
          <w:szCs w:val="32"/>
        </w:rPr>
        <w:t> La rénovatio</w:t>
      </w:r>
      <w:r w:rsidRPr="00A121E5">
        <w:rPr>
          <w:rFonts w:asciiTheme="majorBidi" w:hAnsiTheme="majorBidi" w:cstheme="majorBidi"/>
          <w:i/>
          <w:iCs/>
          <w:sz w:val="32"/>
          <w:szCs w:val="32"/>
        </w:rPr>
        <w:t>n urbaine n’a pas seulement pour objet de reloger dans les immeubles sains les familles qui dépérissent physiquement et moralement. Elle ambitionne aussi de restituer aux centres des villes une structure et une architecture dignes de notre temps et de l’hi</w:t>
      </w:r>
      <w:r w:rsidRPr="00A121E5">
        <w:rPr>
          <w:rFonts w:asciiTheme="majorBidi" w:hAnsiTheme="majorBidi" w:cstheme="majorBidi"/>
          <w:i/>
          <w:iCs/>
          <w:sz w:val="32"/>
          <w:szCs w:val="32"/>
        </w:rPr>
        <w:t xml:space="preserve">stoire de notre pays ». </w:t>
      </w:r>
      <w:r w:rsidRPr="00A121E5">
        <w:rPr>
          <w:rFonts w:asciiTheme="majorBidi" w:hAnsiTheme="majorBidi" w:cstheme="majorBidi"/>
          <w:sz w:val="32"/>
          <w:szCs w:val="32"/>
        </w:rPr>
        <w:t xml:space="preserve">Elle précise ainsi le double objectif suivi : </w:t>
      </w:r>
      <w:r w:rsidRPr="00A121E5">
        <w:rPr>
          <w:rFonts w:asciiTheme="majorBidi" w:hAnsiTheme="majorBidi" w:cstheme="majorBidi"/>
          <w:b/>
          <w:bCs/>
          <w:i/>
          <w:iCs/>
          <w:sz w:val="32"/>
          <w:szCs w:val="32"/>
        </w:rPr>
        <w:t>la lutte contre les taudis et la modernisation des villes</w:t>
      </w:r>
      <w:r w:rsidRPr="00A121E5">
        <w:rPr>
          <w:rFonts w:asciiTheme="majorBidi" w:hAnsiTheme="majorBidi" w:cstheme="majorBidi"/>
          <w:i/>
          <w:iCs/>
          <w:sz w:val="32"/>
          <w:szCs w:val="32"/>
        </w:rPr>
        <w:t>.</w:t>
      </w:r>
    </w:p>
    <w:p w:rsidR="00000000" w:rsidRPr="002467CE" w:rsidRDefault="00165177" w:rsidP="002467CE">
      <w:pPr>
        <w:rPr>
          <w:rFonts w:asciiTheme="majorBidi" w:hAnsiTheme="majorBidi" w:cstheme="majorBidi"/>
          <w:sz w:val="32"/>
          <w:szCs w:val="32"/>
        </w:rPr>
      </w:pPr>
      <w:r w:rsidRPr="002467CE">
        <w:rPr>
          <w:rFonts w:asciiTheme="majorBidi" w:hAnsiTheme="majorBidi" w:cstheme="majorBidi"/>
          <w:sz w:val="32"/>
          <w:szCs w:val="32"/>
        </w:rPr>
        <w:t xml:space="preserve">Entré, au stade de concept, dans le droit positif avec le titre de la loi SRU, en décembre 2000, </w:t>
      </w:r>
      <w:r w:rsidRPr="002467CE">
        <w:rPr>
          <w:rFonts w:asciiTheme="majorBidi" w:hAnsiTheme="majorBidi" w:cstheme="majorBidi"/>
          <w:b/>
          <w:bCs/>
          <w:i/>
          <w:iCs/>
          <w:sz w:val="32"/>
          <w:szCs w:val="32"/>
        </w:rPr>
        <w:t>le renouvellement urbain pe</w:t>
      </w:r>
      <w:r w:rsidRPr="002467CE">
        <w:rPr>
          <w:rFonts w:asciiTheme="majorBidi" w:hAnsiTheme="majorBidi" w:cstheme="majorBidi"/>
          <w:b/>
          <w:bCs/>
          <w:i/>
          <w:iCs/>
          <w:sz w:val="32"/>
          <w:szCs w:val="32"/>
        </w:rPr>
        <w:t xml:space="preserve">ut être considéré comme </w:t>
      </w:r>
      <w:r w:rsidRPr="002467CE">
        <w:rPr>
          <w:rFonts w:asciiTheme="majorBidi" w:hAnsiTheme="majorBidi" w:cstheme="majorBidi"/>
          <w:b/>
          <w:bCs/>
          <w:i/>
          <w:iCs/>
          <w:sz w:val="32"/>
          <w:szCs w:val="32"/>
        </w:rPr>
        <w:t>regroupant l’ensemble de ce qui est lutte contre l’obsolescence immobilière comme urbaine</w:t>
      </w:r>
      <w:r w:rsidRPr="002467CE">
        <w:rPr>
          <w:rFonts w:asciiTheme="majorBidi" w:hAnsiTheme="majorBidi" w:cstheme="majorBidi"/>
          <w:sz w:val="32"/>
          <w:szCs w:val="32"/>
        </w:rPr>
        <w:t xml:space="preserve">. </w:t>
      </w:r>
    </w:p>
    <w:p w:rsidR="00000000" w:rsidRPr="002467CE" w:rsidRDefault="00165177" w:rsidP="002467CE">
      <w:pPr>
        <w:rPr>
          <w:rFonts w:asciiTheme="majorBidi" w:hAnsiTheme="majorBidi" w:cstheme="majorBidi"/>
          <w:sz w:val="32"/>
          <w:szCs w:val="32"/>
        </w:rPr>
      </w:pPr>
      <w:r w:rsidRPr="002467CE">
        <w:rPr>
          <w:rFonts w:asciiTheme="majorBidi" w:hAnsiTheme="majorBidi" w:cstheme="majorBidi"/>
          <w:sz w:val="32"/>
          <w:szCs w:val="32"/>
        </w:rPr>
        <w:t>Le problème avait d’ailleurs été pointé lors de la commission des villes du VIème Plan (1971</w:t>
      </w:r>
      <w:r w:rsidRPr="002467CE">
        <w:rPr>
          <w:rFonts w:asciiTheme="majorBidi" w:hAnsiTheme="majorBidi" w:cstheme="majorBidi"/>
          <w:sz w:val="32"/>
          <w:szCs w:val="32"/>
        </w:rPr>
        <w:noBreakHyphen/>
        <w:t>1975), qui entérina le ralentissement des opér</w:t>
      </w:r>
      <w:r w:rsidRPr="002467CE">
        <w:rPr>
          <w:rFonts w:asciiTheme="majorBidi" w:hAnsiTheme="majorBidi" w:cstheme="majorBidi"/>
          <w:sz w:val="32"/>
          <w:szCs w:val="32"/>
        </w:rPr>
        <w:t xml:space="preserve">ations de rénovation urbaine et mit </w:t>
      </w:r>
      <w:r w:rsidRPr="002467CE">
        <w:rPr>
          <w:rFonts w:asciiTheme="majorBidi" w:hAnsiTheme="majorBidi" w:cstheme="majorBidi"/>
          <w:sz w:val="32"/>
          <w:szCs w:val="32"/>
        </w:rPr>
        <w:t xml:space="preserve">l’accent sur la résorption des bidonvilles et la nécessité de restructurer les centres villes </w:t>
      </w:r>
      <w:r w:rsidRPr="002467CE">
        <w:rPr>
          <w:rFonts w:asciiTheme="majorBidi" w:hAnsiTheme="majorBidi" w:cstheme="majorBidi"/>
          <w:sz w:val="32"/>
          <w:szCs w:val="32"/>
        </w:rPr>
        <w:t xml:space="preserve">: </w:t>
      </w:r>
    </w:p>
    <w:p w:rsidR="002467CE" w:rsidRPr="002467CE" w:rsidRDefault="002467CE" w:rsidP="002467CE">
      <w:pPr>
        <w:jc w:val="center"/>
        <w:rPr>
          <w:rFonts w:asciiTheme="majorBidi" w:hAnsiTheme="majorBidi" w:cstheme="majorBidi"/>
          <w:sz w:val="32"/>
          <w:szCs w:val="32"/>
        </w:rPr>
      </w:pPr>
      <w:r w:rsidRPr="002467CE">
        <w:rPr>
          <w:rFonts w:asciiTheme="majorBidi" w:hAnsiTheme="majorBidi" w:cstheme="majorBidi"/>
          <w:sz w:val="32"/>
          <w:szCs w:val="32"/>
        </w:rPr>
        <w:t>« </w:t>
      </w:r>
      <w:r w:rsidRPr="002467CE">
        <w:rPr>
          <w:rFonts w:asciiTheme="majorBidi" w:hAnsiTheme="majorBidi" w:cstheme="majorBidi"/>
          <w:b/>
          <w:bCs/>
          <w:i/>
          <w:iCs/>
          <w:sz w:val="32"/>
          <w:szCs w:val="32"/>
        </w:rPr>
        <w:t xml:space="preserve">le contrôle de l’évolution du tissu urbain existant réclamera dans ses parties les plus dégradées ou dans les zones centrales la définition et la conduite par </w:t>
      </w:r>
      <w:r w:rsidRPr="002467CE">
        <w:rPr>
          <w:rFonts w:asciiTheme="majorBidi" w:hAnsiTheme="majorBidi" w:cstheme="majorBidi"/>
          <w:b/>
          <w:bCs/>
          <w:i/>
          <w:iCs/>
          <w:sz w:val="32"/>
          <w:szCs w:val="32"/>
          <w:u w:val="single"/>
        </w:rPr>
        <w:t>les collectivités locales de politiques locales cohérentes et complexes de rénovation ou de réhabilitation</w:t>
      </w:r>
      <w:r w:rsidRPr="002467CE">
        <w:rPr>
          <w:rFonts w:asciiTheme="majorBidi" w:hAnsiTheme="majorBidi" w:cstheme="majorBidi"/>
          <w:sz w:val="32"/>
          <w:szCs w:val="32"/>
        </w:rPr>
        <w:t xml:space="preserve"> »</w:t>
      </w:r>
    </w:p>
    <w:p w:rsidR="002467CE" w:rsidRPr="002467CE" w:rsidRDefault="002467CE" w:rsidP="002467CE">
      <w:pPr>
        <w:rPr>
          <w:rFonts w:asciiTheme="majorBidi" w:hAnsiTheme="majorBidi" w:cstheme="majorBidi"/>
          <w:sz w:val="32"/>
          <w:szCs w:val="32"/>
        </w:rPr>
      </w:pPr>
      <w:r w:rsidRPr="002467CE">
        <w:rPr>
          <w:rFonts w:asciiTheme="majorBidi" w:hAnsiTheme="majorBidi" w:cstheme="majorBidi"/>
          <w:sz w:val="32"/>
          <w:szCs w:val="32"/>
        </w:rPr>
        <w:t>Des politiques spécifiques avaient été mises en place. Elles concernaient :</w:t>
      </w:r>
    </w:p>
    <w:p w:rsidR="00000000" w:rsidRPr="002467CE" w:rsidRDefault="00165177" w:rsidP="002467CE">
      <w:pPr>
        <w:numPr>
          <w:ilvl w:val="0"/>
          <w:numId w:val="10"/>
        </w:numPr>
        <w:rPr>
          <w:rFonts w:asciiTheme="majorBidi" w:hAnsiTheme="majorBidi" w:cstheme="majorBidi"/>
          <w:sz w:val="32"/>
          <w:szCs w:val="32"/>
        </w:rPr>
      </w:pPr>
      <w:r w:rsidRPr="002467CE">
        <w:rPr>
          <w:rFonts w:asciiTheme="majorBidi" w:hAnsiTheme="majorBidi" w:cstheme="majorBidi"/>
          <w:sz w:val="32"/>
          <w:szCs w:val="32"/>
        </w:rPr>
        <w:t>les secteurs sauvegardés (loi M</w:t>
      </w:r>
      <w:r w:rsidRPr="002467CE">
        <w:rPr>
          <w:rFonts w:asciiTheme="majorBidi" w:hAnsiTheme="majorBidi" w:cstheme="majorBidi"/>
          <w:sz w:val="32"/>
          <w:szCs w:val="32"/>
        </w:rPr>
        <w:t>alraux de 1962) ; ils bénéficient d’un dispositif juridique et fiscal ad hoc tentant de favoriser des évolutions positives sur le plan patrimonial. Mais elles furent parfois rudes pour les populations en place, comme l’indique le cruel euphémisme souvent u</w:t>
      </w:r>
      <w:r w:rsidRPr="002467CE">
        <w:rPr>
          <w:rFonts w:asciiTheme="majorBidi" w:hAnsiTheme="majorBidi" w:cstheme="majorBidi"/>
          <w:sz w:val="32"/>
          <w:szCs w:val="32"/>
        </w:rPr>
        <w:t>tilisé de « curetage d’îlots ».</w:t>
      </w:r>
    </w:p>
    <w:p w:rsidR="00000000" w:rsidRPr="002467CE" w:rsidRDefault="00165177" w:rsidP="002467CE">
      <w:pPr>
        <w:numPr>
          <w:ilvl w:val="0"/>
          <w:numId w:val="10"/>
        </w:numPr>
        <w:rPr>
          <w:rFonts w:asciiTheme="majorBidi" w:hAnsiTheme="majorBidi" w:cstheme="majorBidi"/>
          <w:sz w:val="32"/>
          <w:szCs w:val="32"/>
        </w:rPr>
      </w:pPr>
      <w:r w:rsidRPr="002467CE">
        <w:rPr>
          <w:rFonts w:asciiTheme="majorBidi" w:hAnsiTheme="majorBidi" w:cstheme="majorBidi"/>
          <w:sz w:val="32"/>
          <w:szCs w:val="32"/>
        </w:rPr>
        <w:t>la réhabilitation de l’habitat avec ses deux volets :</w:t>
      </w:r>
    </w:p>
    <w:p w:rsidR="00A121E5" w:rsidRDefault="002467CE" w:rsidP="002467CE">
      <w:pPr>
        <w:rPr>
          <w:rFonts w:asciiTheme="majorBidi" w:hAnsiTheme="majorBidi" w:cstheme="majorBidi"/>
          <w:sz w:val="32"/>
          <w:szCs w:val="32"/>
        </w:rPr>
      </w:pPr>
      <w:r w:rsidRPr="002467CE">
        <w:rPr>
          <w:rFonts w:asciiTheme="majorBidi" w:hAnsiTheme="majorBidi" w:cstheme="majorBidi"/>
          <w:sz w:val="32"/>
          <w:szCs w:val="32"/>
        </w:rPr>
        <w:lastRenderedPageBreak/>
        <w:t>Une politique spécifique pour l’habitat privé ancien après le rapport Nora de 1975, et qui déboucha sur les opérations programmées d’amélioration de l’habitat (OPAH). Elle a été complétée, depuis la loi SRU, par une action contre l’habitat indigne, ce qui revient au fond à moderniser le dispositif mis en place en 1902 pour lutter contre l’habitat insalubre. La France a ainsi retrouvé une position prise aux Etats Unis, quand la Cour suprême y a validé la politique fédérale d’ « urban renewal » en 1954 au nom de la dignité humaine dans un arrêt de 195</w:t>
      </w:r>
      <w:r>
        <w:rPr>
          <w:rFonts w:asciiTheme="majorBidi" w:hAnsiTheme="majorBidi" w:cstheme="majorBidi"/>
          <w:sz w:val="32"/>
          <w:szCs w:val="32"/>
        </w:rPr>
        <w:t>6).</w:t>
      </w:r>
    </w:p>
    <w:p w:rsidR="00000000" w:rsidRPr="002467CE" w:rsidRDefault="00165177" w:rsidP="002467CE">
      <w:pPr>
        <w:pStyle w:val="Paragraphedeliste"/>
        <w:numPr>
          <w:ilvl w:val="0"/>
          <w:numId w:val="13"/>
        </w:numPr>
        <w:rPr>
          <w:rFonts w:asciiTheme="majorBidi" w:hAnsiTheme="majorBidi" w:cstheme="majorBidi"/>
          <w:sz w:val="32"/>
          <w:szCs w:val="32"/>
        </w:rPr>
      </w:pPr>
      <w:r w:rsidRPr="002467CE">
        <w:rPr>
          <w:rFonts w:asciiTheme="majorBidi" w:hAnsiTheme="majorBidi" w:cstheme="majorBidi"/>
          <w:sz w:val="32"/>
          <w:szCs w:val="32"/>
        </w:rPr>
        <w:t xml:space="preserve">une politique de réhabilitation des immeubles HLM, notamment à la suite de la crise de l’énergie </w:t>
      </w:r>
      <w:r w:rsidRPr="002467CE">
        <w:rPr>
          <w:rFonts w:asciiTheme="majorBidi" w:hAnsiTheme="majorBidi" w:cstheme="majorBidi"/>
          <w:sz w:val="32"/>
          <w:szCs w:val="32"/>
        </w:rPr>
        <w:t>qui a fait flamber le prix du pétrole, et donc le montant des charges. Elle s’appuya sur la procédure dite de PALULOS (prime à l’amélioration des logements à usage locatif et à occupation sociale ) créée en 1977 à cet effet ;</w:t>
      </w:r>
    </w:p>
    <w:p w:rsidR="00000000" w:rsidRPr="002467CE" w:rsidRDefault="00165177" w:rsidP="002467CE">
      <w:pPr>
        <w:pStyle w:val="Paragraphedeliste"/>
        <w:numPr>
          <w:ilvl w:val="0"/>
          <w:numId w:val="13"/>
        </w:numPr>
        <w:rPr>
          <w:rFonts w:asciiTheme="majorBidi" w:hAnsiTheme="majorBidi" w:cstheme="majorBidi"/>
          <w:sz w:val="32"/>
          <w:szCs w:val="32"/>
        </w:rPr>
      </w:pPr>
      <w:r w:rsidRPr="002467CE">
        <w:rPr>
          <w:rFonts w:asciiTheme="majorBidi" w:hAnsiTheme="majorBidi" w:cstheme="majorBidi"/>
          <w:sz w:val="32"/>
          <w:szCs w:val="32"/>
        </w:rPr>
        <w:t>une politique des « quartiers</w:t>
      </w:r>
      <w:r w:rsidRPr="002467CE">
        <w:rPr>
          <w:rFonts w:asciiTheme="majorBidi" w:hAnsiTheme="majorBidi" w:cstheme="majorBidi"/>
          <w:sz w:val="32"/>
          <w:szCs w:val="32"/>
        </w:rPr>
        <w:t> » initiée à partir de 1982.</w:t>
      </w:r>
    </w:p>
    <w:p w:rsidR="00000000" w:rsidRPr="002467CE" w:rsidRDefault="00165177" w:rsidP="002467CE">
      <w:pPr>
        <w:pStyle w:val="Paragraphedeliste"/>
        <w:numPr>
          <w:ilvl w:val="0"/>
          <w:numId w:val="13"/>
        </w:numPr>
        <w:rPr>
          <w:rFonts w:asciiTheme="majorBidi" w:hAnsiTheme="majorBidi" w:cstheme="majorBidi"/>
          <w:sz w:val="32"/>
          <w:szCs w:val="32"/>
        </w:rPr>
      </w:pPr>
      <w:r w:rsidRPr="002467CE">
        <w:rPr>
          <w:rFonts w:asciiTheme="majorBidi" w:hAnsiTheme="majorBidi" w:cstheme="majorBidi"/>
          <w:sz w:val="32"/>
          <w:szCs w:val="32"/>
        </w:rPr>
        <w:t>Puis la politique de la ville à partir de 1990, et qui a tenté, avec des fortunes variables, d’intégrer ces problèmes de gestion et d’évolution des quartiers sensibles dans une politique urbaine globale des communes et agglomé</w:t>
      </w:r>
      <w:r w:rsidRPr="002467CE">
        <w:rPr>
          <w:rFonts w:asciiTheme="majorBidi" w:hAnsiTheme="majorBidi" w:cstheme="majorBidi"/>
          <w:sz w:val="32"/>
          <w:szCs w:val="32"/>
        </w:rPr>
        <w:t>rations concernées.</w:t>
      </w:r>
    </w:p>
    <w:p w:rsidR="00000000" w:rsidRPr="002467CE" w:rsidRDefault="00165177" w:rsidP="002467CE">
      <w:pPr>
        <w:rPr>
          <w:rFonts w:asciiTheme="majorBidi" w:hAnsiTheme="majorBidi" w:cstheme="majorBidi"/>
          <w:sz w:val="32"/>
          <w:szCs w:val="32"/>
        </w:rPr>
      </w:pPr>
      <w:r w:rsidRPr="002467CE">
        <w:rPr>
          <w:rFonts w:asciiTheme="majorBidi" w:hAnsiTheme="majorBidi" w:cstheme="majorBidi"/>
          <w:sz w:val="32"/>
          <w:szCs w:val="32"/>
        </w:rPr>
        <w:t xml:space="preserve">C’est sur cette toile de fond qu’il faut lire la loi Borloo qui, en 2003, impulsa une politique vigoureuse, en revenant à l’ancien vocable de </w:t>
      </w:r>
      <w:r w:rsidRPr="002467CE">
        <w:rPr>
          <w:rFonts w:asciiTheme="majorBidi" w:hAnsiTheme="majorBidi" w:cstheme="majorBidi"/>
          <w:sz w:val="32"/>
          <w:szCs w:val="32"/>
        </w:rPr>
        <w:t>« rénovation urbaine »</w:t>
      </w:r>
      <w:r w:rsidRPr="002467CE">
        <w:rPr>
          <w:rFonts w:asciiTheme="majorBidi" w:hAnsiTheme="majorBidi" w:cstheme="majorBidi"/>
          <w:sz w:val="32"/>
          <w:szCs w:val="32"/>
        </w:rPr>
        <w:t xml:space="preserve">.  </w:t>
      </w:r>
    </w:p>
    <w:p w:rsidR="00000000" w:rsidRPr="002467CE" w:rsidRDefault="00165177" w:rsidP="002467CE">
      <w:pPr>
        <w:rPr>
          <w:rFonts w:asciiTheme="majorBidi" w:hAnsiTheme="majorBidi" w:cstheme="majorBidi"/>
          <w:sz w:val="32"/>
          <w:szCs w:val="32"/>
        </w:rPr>
      </w:pPr>
      <w:r w:rsidRPr="002467CE">
        <w:rPr>
          <w:rFonts w:asciiTheme="majorBidi" w:hAnsiTheme="majorBidi" w:cstheme="majorBidi"/>
          <w:sz w:val="32"/>
          <w:szCs w:val="32"/>
        </w:rPr>
        <w:t>Le retour de ce vocable, fort décrié dans certains milieux, et not</w:t>
      </w:r>
      <w:r w:rsidRPr="002467CE">
        <w:rPr>
          <w:rFonts w:asciiTheme="majorBidi" w:hAnsiTheme="majorBidi" w:cstheme="majorBidi"/>
          <w:sz w:val="32"/>
          <w:szCs w:val="32"/>
        </w:rPr>
        <w:t>amment chez les sociologues, s’explique par diverses raisons.</w:t>
      </w:r>
      <w:r w:rsidRPr="002467CE">
        <w:rPr>
          <w:rFonts w:asciiTheme="majorBidi" w:hAnsiTheme="majorBidi" w:cstheme="majorBidi"/>
          <w:sz w:val="32"/>
          <w:szCs w:val="32"/>
        </w:rPr>
        <w:br/>
        <w:t xml:space="preserve">Tout d’abord le thème même de démolition était contesté, notamment dans l’administration d’Etat qui répugnait à subventionner la démolition de bâtiments dont elle avait financé la construction, </w:t>
      </w:r>
      <w:r w:rsidRPr="002467CE">
        <w:rPr>
          <w:rFonts w:asciiTheme="majorBidi" w:hAnsiTheme="majorBidi" w:cstheme="majorBidi"/>
          <w:sz w:val="32"/>
          <w:szCs w:val="32"/>
        </w:rPr>
        <w:t xml:space="preserve">voire piloté les choix architecturaux comme techniques. Un rapport, qui </w:t>
      </w:r>
      <w:r w:rsidRPr="002467CE">
        <w:rPr>
          <w:rFonts w:asciiTheme="majorBidi" w:hAnsiTheme="majorBidi" w:cstheme="majorBidi"/>
          <w:sz w:val="32"/>
          <w:szCs w:val="32"/>
        </w:rPr>
        <w:lastRenderedPageBreak/>
        <w:t>inspira fortement la politique de la ville conduite à partir de 1990, poussait de ce point de vue à l’immobilisme. Sa relance réclamait donc un geste politique fort et clair.</w:t>
      </w:r>
    </w:p>
    <w:p w:rsidR="002467CE" w:rsidRPr="002467CE" w:rsidRDefault="002467CE" w:rsidP="002467CE">
      <w:pPr>
        <w:rPr>
          <w:rFonts w:asciiTheme="majorBidi" w:hAnsiTheme="majorBidi" w:cstheme="majorBidi"/>
          <w:sz w:val="32"/>
          <w:szCs w:val="32"/>
        </w:rPr>
      </w:pPr>
      <w:r w:rsidRPr="002467CE">
        <w:rPr>
          <w:rFonts w:asciiTheme="majorBidi" w:hAnsiTheme="majorBidi" w:cstheme="majorBidi"/>
          <w:sz w:val="32"/>
          <w:szCs w:val="32"/>
        </w:rPr>
        <w:t xml:space="preserve">Les plans proposés se réfèrent en fait à une typologie assez claire, et déjà explicitée dans un document de travail de 1990 : On peut en faire la synthèse suivante : </w:t>
      </w:r>
    </w:p>
    <w:p w:rsidR="00000000" w:rsidRPr="002467CE" w:rsidRDefault="00165177" w:rsidP="002467CE">
      <w:pPr>
        <w:numPr>
          <w:ilvl w:val="1"/>
          <w:numId w:val="15"/>
        </w:numPr>
        <w:rPr>
          <w:rFonts w:asciiTheme="majorBidi" w:hAnsiTheme="majorBidi" w:cstheme="majorBidi"/>
          <w:sz w:val="32"/>
          <w:szCs w:val="32"/>
        </w:rPr>
      </w:pPr>
      <w:r w:rsidRPr="002467CE">
        <w:rPr>
          <w:rFonts w:asciiTheme="majorBidi" w:hAnsiTheme="majorBidi" w:cstheme="majorBidi"/>
          <w:sz w:val="32"/>
          <w:szCs w:val="32"/>
        </w:rPr>
        <w:t>permettre un désenclavement du quartier en le reliant au reste de la commune (</w:t>
      </w:r>
      <w:r w:rsidRPr="002467CE">
        <w:rPr>
          <w:rFonts w:asciiTheme="majorBidi" w:hAnsiTheme="majorBidi" w:cstheme="majorBidi"/>
          <w:sz w:val="32"/>
          <w:szCs w:val="32"/>
        </w:rPr>
        <w:t>aller contre la fra</w:t>
      </w:r>
      <w:r w:rsidRPr="002467CE">
        <w:rPr>
          <w:rFonts w:asciiTheme="majorBidi" w:hAnsiTheme="majorBidi" w:cstheme="majorBidi"/>
          <w:sz w:val="32"/>
          <w:szCs w:val="32"/>
        </w:rPr>
        <w:t>gment</w:t>
      </w:r>
      <w:r w:rsidRPr="002467CE">
        <w:rPr>
          <w:rFonts w:asciiTheme="majorBidi" w:hAnsiTheme="majorBidi" w:cstheme="majorBidi"/>
          <w:sz w:val="32"/>
          <w:szCs w:val="32"/>
        </w:rPr>
        <w:t>ation) ;</w:t>
      </w:r>
    </w:p>
    <w:p w:rsidR="00000000" w:rsidRPr="002467CE" w:rsidRDefault="00165177" w:rsidP="002467CE">
      <w:pPr>
        <w:numPr>
          <w:ilvl w:val="1"/>
          <w:numId w:val="15"/>
        </w:numPr>
        <w:rPr>
          <w:rFonts w:asciiTheme="majorBidi" w:hAnsiTheme="majorBidi" w:cstheme="majorBidi"/>
          <w:sz w:val="32"/>
          <w:szCs w:val="32"/>
        </w:rPr>
      </w:pPr>
      <w:r w:rsidRPr="002467CE">
        <w:rPr>
          <w:rFonts w:asciiTheme="majorBidi" w:hAnsiTheme="majorBidi" w:cstheme="majorBidi"/>
          <w:sz w:val="32"/>
          <w:szCs w:val="32"/>
        </w:rPr>
        <w:t xml:space="preserve">travailler sur une structure par ilots pour permettre ultérieurement une meilleure </w:t>
      </w:r>
      <w:r w:rsidRPr="002467CE">
        <w:rPr>
          <w:rFonts w:asciiTheme="majorBidi" w:hAnsiTheme="majorBidi" w:cstheme="majorBidi"/>
          <w:sz w:val="32"/>
          <w:szCs w:val="32"/>
        </w:rPr>
        <w:t>mutabilité</w:t>
      </w:r>
      <w:r w:rsidRPr="002467CE">
        <w:rPr>
          <w:rFonts w:asciiTheme="majorBidi" w:hAnsiTheme="majorBidi" w:cstheme="majorBidi"/>
          <w:sz w:val="32"/>
          <w:szCs w:val="32"/>
        </w:rPr>
        <w:t xml:space="preserve">, et donc constituer une </w:t>
      </w:r>
      <w:r w:rsidRPr="002467CE">
        <w:rPr>
          <w:rFonts w:asciiTheme="majorBidi" w:hAnsiTheme="majorBidi" w:cstheme="majorBidi"/>
          <w:sz w:val="32"/>
          <w:szCs w:val="32"/>
        </w:rPr>
        <w:t xml:space="preserve">voirie interne </w:t>
      </w:r>
      <w:r w:rsidRPr="002467CE">
        <w:rPr>
          <w:rFonts w:asciiTheme="majorBidi" w:hAnsiTheme="majorBidi" w:cstheme="majorBidi"/>
          <w:sz w:val="32"/>
          <w:szCs w:val="32"/>
        </w:rPr>
        <w:t>de statut public ;</w:t>
      </w:r>
    </w:p>
    <w:p w:rsidR="00000000" w:rsidRPr="002467CE" w:rsidRDefault="00165177" w:rsidP="002467CE">
      <w:pPr>
        <w:numPr>
          <w:ilvl w:val="1"/>
          <w:numId w:val="15"/>
        </w:numPr>
        <w:rPr>
          <w:rFonts w:asciiTheme="majorBidi" w:hAnsiTheme="majorBidi" w:cstheme="majorBidi"/>
          <w:sz w:val="32"/>
          <w:szCs w:val="32"/>
        </w:rPr>
      </w:pPr>
      <w:r w:rsidRPr="002467CE">
        <w:rPr>
          <w:rFonts w:asciiTheme="majorBidi" w:hAnsiTheme="majorBidi" w:cstheme="majorBidi"/>
          <w:sz w:val="32"/>
          <w:szCs w:val="32"/>
        </w:rPr>
        <w:t>banaliser la structure foncière, notamment en permettant aux bâtiments de logements soci</w:t>
      </w:r>
      <w:r w:rsidRPr="002467CE">
        <w:rPr>
          <w:rFonts w:asciiTheme="majorBidi" w:hAnsiTheme="majorBidi" w:cstheme="majorBidi"/>
          <w:sz w:val="32"/>
          <w:szCs w:val="32"/>
        </w:rPr>
        <w:t>aux d’améliorer leur assise foncière propre ;</w:t>
      </w:r>
    </w:p>
    <w:p w:rsidR="002467CE" w:rsidRDefault="00165177" w:rsidP="002467CE">
      <w:pPr>
        <w:numPr>
          <w:ilvl w:val="1"/>
          <w:numId w:val="15"/>
        </w:numPr>
        <w:rPr>
          <w:rFonts w:asciiTheme="majorBidi" w:hAnsiTheme="majorBidi" w:cstheme="majorBidi"/>
          <w:sz w:val="32"/>
          <w:szCs w:val="32"/>
        </w:rPr>
      </w:pPr>
      <w:r w:rsidRPr="002467CE">
        <w:rPr>
          <w:rFonts w:asciiTheme="majorBidi" w:hAnsiTheme="majorBidi" w:cstheme="majorBidi"/>
          <w:sz w:val="32"/>
          <w:szCs w:val="32"/>
        </w:rPr>
        <w:t xml:space="preserve"> pouvoir reconstituer des rues et des places pensées comme lieux de rencontre et d‘activités commerciales ou ludiques.</w:t>
      </w:r>
    </w:p>
    <w:p w:rsidR="002467CE" w:rsidRDefault="002467CE" w:rsidP="002467CE">
      <w:pPr>
        <w:ind w:left="1637"/>
        <w:rPr>
          <w:rFonts w:asciiTheme="majorBidi" w:hAnsiTheme="majorBidi" w:cstheme="majorBidi"/>
          <w:sz w:val="32"/>
          <w:szCs w:val="32"/>
        </w:rPr>
      </w:pPr>
    </w:p>
    <w:p w:rsidR="002467CE" w:rsidRPr="002467CE" w:rsidRDefault="002467CE" w:rsidP="002467CE">
      <w:pPr>
        <w:rPr>
          <w:rFonts w:asciiTheme="majorBidi" w:hAnsiTheme="majorBidi" w:cstheme="majorBidi"/>
          <w:sz w:val="32"/>
          <w:szCs w:val="32"/>
        </w:rPr>
      </w:pPr>
      <w:r w:rsidRPr="002467CE">
        <w:rPr>
          <w:rFonts w:asciiTheme="majorBidi" w:hAnsiTheme="majorBidi" w:cstheme="majorBidi"/>
          <w:sz w:val="32"/>
          <w:szCs w:val="32"/>
        </w:rPr>
        <w:t>Aujourd’hui, environ 10 ans après son lancement, le nombre des logements démolis et reconstruits est du même ordre que ceux  traités dans le cadre de la procédure de 1958 – autour de 150 000 logements.</w:t>
      </w:r>
    </w:p>
    <w:p w:rsidR="002467CE" w:rsidRPr="00A121E5" w:rsidRDefault="002467CE" w:rsidP="002467CE">
      <w:pPr>
        <w:rPr>
          <w:rFonts w:asciiTheme="majorBidi" w:hAnsiTheme="majorBidi" w:cstheme="majorBidi"/>
          <w:sz w:val="32"/>
          <w:szCs w:val="32"/>
        </w:rPr>
      </w:pPr>
    </w:p>
    <w:p w:rsidR="00A121E5" w:rsidRPr="00A121E5" w:rsidRDefault="00A121E5" w:rsidP="00A121E5">
      <w:pPr>
        <w:rPr>
          <w:rFonts w:asciiTheme="majorBidi" w:hAnsiTheme="majorBidi" w:cstheme="majorBidi"/>
          <w:b/>
          <w:bCs/>
          <w:sz w:val="32"/>
          <w:szCs w:val="32"/>
        </w:rPr>
      </w:pPr>
    </w:p>
    <w:p w:rsidR="00A121E5" w:rsidRPr="00A121E5" w:rsidRDefault="00A121E5" w:rsidP="00A121E5">
      <w:pPr>
        <w:rPr>
          <w:rFonts w:asciiTheme="majorBidi" w:hAnsiTheme="majorBidi" w:cstheme="majorBidi"/>
          <w:b/>
          <w:bCs/>
          <w:sz w:val="32"/>
          <w:szCs w:val="32"/>
        </w:rPr>
      </w:pPr>
    </w:p>
    <w:sectPr w:rsidR="00A121E5" w:rsidRPr="00A121E5" w:rsidSect="00907C9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177" w:rsidRDefault="00165177" w:rsidP="00FC4395">
      <w:pPr>
        <w:spacing w:after="0" w:line="240" w:lineRule="auto"/>
      </w:pPr>
      <w:r>
        <w:separator/>
      </w:r>
    </w:p>
  </w:endnote>
  <w:endnote w:type="continuationSeparator" w:id="1">
    <w:p w:rsidR="00165177" w:rsidRDefault="00165177" w:rsidP="00FC43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177" w:rsidRDefault="00165177" w:rsidP="00FC4395">
      <w:pPr>
        <w:spacing w:after="0" w:line="240" w:lineRule="auto"/>
      </w:pPr>
      <w:r>
        <w:separator/>
      </w:r>
    </w:p>
  </w:footnote>
  <w:footnote w:type="continuationSeparator" w:id="1">
    <w:p w:rsidR="00165177" w:rsidRDefault="00165177" w:rsidP="00FC43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eastAsia="+mj-ea" w:hAnsi="Calibri" w:cs="+mj-cs"/>
        <w:b/>
        <w:bCs/>
        <w:color w:val="000000"/>
        <w:kern w:val="24"/>
        <w:sz w:val="20"/>
        <w:szCs w:val="20"/>
      </w:rPr>
      <w:alias w:val="Titre"/>
      <w:id w:val="77887899"/>
      <w:placeholder>
        <w:docPart w:val="6BC551FA5147485E93E5025C412D126D"/>
      </w:placeholder>
      <w:dataBinding w:prefixMappings="xmlns:ns0='http://schemas.openxmlformats.org/package/2006/metadata/core-properties' xmlns:ns1='http://purl.org/dc/elements/1.1/'" w:xpath="/ns0:coreProperties[1]/ns1:title[1]" w:storeItemID="{6C3C8BC8-F283-45AE-878A-BAB7291924A1}"/>
      <w:text/>
    </w:sdtPr>
    <w:sdtContent>
      <w:p w:rsidR="00FC4395" w:rsidRDefault="00FC4395" w:rsidP="00FC4395">
        <w:pPr>
          <w:pStyle w:val="En-tte"/>
          <w:tabs>
            <w:tab w:val="left" w:pos="2580"/>
            <w:tab w:val="left" w:pos="2985"/>
          </w:tabs>
          <w:jc w:val="right"/>
          <w:rPr>
            <w:b/>
            <w:bCs/>
            <w:color w:val="1F497D" w:themeColor="text2"/>
            <w:sz w:val="28"/>
            <w:szCs w:val="28"/>
          </w:rPr>
        </w:pPr>
        <w:r w:rsidRPr="00FC4395">
          <w:rPr>
            <w:rFonts w:ascii="Calibri" w:eastAsia="+mj-ea" w:hAnsi="Calibri" w:cs="+mj-cs"/>
            <w:b/>
            <w:bCs/>
            <w:color w:val="000000"/>
            <w:kern w:val="24"/>
            <w:sz w:val="20"/>
            <w:szCs w:val="20"/>
          </w:rPr>
          <w:t>HABITAT ET POLITIQUES DE LA VILLE</w:t>
        </w:r>
      </w:p>
    </w:sdtContent>
  </w:sdt>
  <w:sdt>
    <w:sdtPr>
      <w:rPr>
        <w:rFonts w:asciiTheme="majorBidi" w:eastAsia="+mj-ea" w:hAnsiTheme="majorBidi" w:cstheme="majorBidi"/>
        <w:color w:val="000000"/>
        <w:kern w:val="24"/>
        <w:sz w:val="20"/>
        <w:szCs w:val="20"/>
      </w:rPr>
      <w:alias w:val="Sous-titre"/>
      <w:id w:val="77887903"/>
      <w:placeholder>
        <w:docPart w:val="282BF5CB0F614076A1EA0AE535D57916"/>
      </w:placeholder>
      <w:dataBinding w:prefixMappings="xmlns:ns0='http://schemas.openxmlformats.org/package/2006/metadata/core-properties' xmlns:ns1='http://purl.org/dc/elements/1.1/'" w:xpath="/ns0:coreProperties[1]/ns1:subject[1]" w:storeItemID="{6C3C8BC8-F283-45AE-878A-BAB7291924A1}"/>
      <w:text/>
    </w:sdtPr>
    <w:sdtContent>
      <w:p w:rsidR="00FC4395" w:rsidRDefault="00FC4395" w:rsidP="00FC4395">
        <w:pPr>
          <w:pStyle w:val="En-tte"/>
          <w:tabs>
            <w:tab w:val="left" w:pos="2580"/>
            <w:tab w:val="left" w:pos="2985"/>
          </w:tabs>
          <w:jc w:val="right"/>
          <w:rPr>
            <w:color w:val="4F81BD" w:themeColor="accent1"/>
          </w:rPr>
        </w:pPr>
        <w:r w:rsidRPr="00FC4395">
          <w:rPr>
            <w:rFonts w:asciiTheme="majorBidi" w:eastAsia="+mj-ea" w:hAnsiTheme="majorBidi" w:cstheme="majorBidi"/>
            <w:color w:val="000000"/>
            <w:kern w:val="24"/>
            <w:sz w:val="20"/>
            <w:szCs w:val="20"/>
          </w:rPr>
          <w:t>Chap 7:La crise du logement et le renouvellement urbain</w:t>
        </w:r>
      </w:p>
    </w:sdtContent>
  </w:sdt>
  <w:sdt>
    <w:sdtPr>
      <w:rPr>
        <w:color w:val="808080" w:themeColor="text1" w:themeTint="7F"/>
        <w:sz w:val="20"/>
        <w:szCs w:val="20"/>
      </w:rPr>
      <w:alias w:val="Auteur"/>
      <w:id w:val="77887908"/>
      <w:placeholder>
        <w:docPart w:val="A971D7B9225645C98639B99804CC90FE"/>
      </w:placeholder>
      <w:dataBinding w:prefixMappings="xmlns:ns0='http://schemas.openxmlformats.org/package/2006/metadata/core-properties' xmlns:ns1='http://purl.org/dc/elements/1.1/'" w:xpath="/ns0:coreProperties[1]/ns1:creator[1]" w:storeItemID="{6C3C8BC8-F283-45AE-878A-BAB7291924A1}"/>
      <w:text/>
    </w:sdtPr>
    <w:sdtContent>
      <w:p w:rsidR="00FC4395" w:rsidRDefault="00FC4395" w:rsidP="00FC4395">
        <w:pPr>
          <w:pStyle w:val="En-tte"/>
          <w:pBdr>
            <w:bottom w:val="single" w:sz="4" w:space="1" w:color="A5A5A5" w:themeColor="background1" w:themeShade="A5"/>
          </w:pBdr>
          <w:tabs>
            <w:tab w:val="left" w:pos="2580"/>
            <w:tab w:val="left" w:pos="2985"/>
          </w:tabs>
          <w:jc w:val="right"/>
          <w:rPr>
            <w:color w:val="808080" w:themeColor="text1" w:themeTint="7F"/>
          </w:rPr>
        </w:pPr>
        <w:r w:rsidRPr="00FC4395">
          <w:rPr>
            <w:color w:val="808080" w:themeColor="text1" w:themeTint="7F"/>
            <w:sz w:val="20"/>
            <w:szCs w:val="20"/>
          </w:rPr>
          <w:t>BOUFENARA K</w:t>
        </w:r>
      </w:p>
    </w:sdtContent>
  </w:sdt>
  <w:p w:rsidR="00FC4395" w:rsidRDefault="00FC439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EA6"/>
    <w:multiLevelType w:val="hybridMultilevel"/>
    <w:tmpl w:val="2106252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98E4B9F"/>
    <w:multiLevelType w:val="hybridMultilevel"/>
    <w:tmpl w:val="BA363558"/>
    <w:lvl w:ilvl="0" w:tplc="021434F0">
      <w:start w:val="1"/>
      <w:numFmt w:val="bullet"/>
      <w:lvlText w:val="•"/>
      <w:lvlJc w:val="left"/>
      <w:pPr>
        <w:tabs>
          <w:tab w:val="num" w:pos="720"/>
        </w:tabs>
        <w:ind w:left="720" w:hanging="360"/>
      </w:pPr>
      <w:rPr>
        <w:rFonts w:ascii="Arial" w:hAnsi="Arial" w:hint="default"/>
      </w:rPr>
    </w:lvl>
    <w:lvl w:ilvl="1" w:tplc="4EEAFC18" w:tentative="1">
      <w:start w:val="1"/>
      <w:numFmt w:val="bullet"/>
      <w:lvlText w:val="•"/>
      <w:lvlJc w:val="left"/>
      <w:pPr>
        <w:tabs>
          <w:tab w:val="num" w:pos="1440"/>
        </w:tabs>
        <w:ind w:left="1440" w:hanging="360"/>
      </w:pPr>
      <w:rPr>
        <w:rFonts w:ascii="Arial" w:hAnsi="Arial" w:hint="default"/>
      </w:rPr>
    </w:lvl>
    <w:lvl w:ilvl="2" w:tplc="CD804C6A" w:tentative="1">
      <w:start w:val="1"/>
      <w:numFmt w:val="bullet"/>
      <w:lvlText w:val="•"/>
      <w:lvlJc w:val="left"/>
      <w:pPr>
        <w:tabs>
          <w:tab w:val="num" w:pos="2160"/>
        </w:tabs>
        <w:ind w:left="2160" w:hanging="360"/>
      </w:pPr>
      <w:rPr>
        <w:rFonts w:ascii="Arial" w:hAnsi="Arial" w:hint="default"/>
      </w:rPr>
    </w:lvl>
    <w:lvl w:ilvl="3" w:tplc="E83030CC" w:tentative="1">
      <w:start w:val="1"/>
      <w:numFmt w:val="bullet"/>
      <w:lvlText w:val="•"/>
      <w:lvlJc w:val="left"/>
      <w:pPr>
        <w:tabs>
          <w:tab w:val="num" w:pos="2880"/>
        </w:tabs>
        <w:ind w:left="2880" w:hanging="360"/>
      </w:pPr>
      <w:rPr>
        <w:rFonts w:ascii="Arial" w:hAnsi="Arial" w:hint="default"/>
      </w:rPr>
    </w:lvl>
    <w:lvl w:ilvl="4" w:tplc="89749268" w:tentative="1">
      <w:start w:val="1"/>
      <w:numFmt w:val="bullet"/>
      <w:lvlText w:val="•"/>
      <w:lvlJc w:val="left"/>
      <w:pPr>
        <w:tabs>
          <w:tab w:val="num" w:pos="3600"/>
        </w:tabs>
        <w:ind w:left="3600" w:hanging="360"/>
      </w:pPr>
      <w:rPr>
        <w:rFonts w:ascii="Arial" w:hAnsi="Arial" w:hint="default"/>
      </w:rPr>
    </w:lvl>
    <w:lvl w:ilvl="5" w:tplc="129C451C" w:tentative="1">
      <w:start w:val="1"/>
      <w:numFmt w:val="bullet"/>
      <w:lvlText w:val="•"/>
      <w:lvlJc w:val="left"/>
      <w:pPr>
        <w:tabs>
          <w:tab w:val="num" w:pos="4320"/>
        </w:tabs>
        <w:ind w:left="4320" w:hanging="360"/>
      </w:pPr>
      <w:rPr>
        <w:rFonts w:ascii="Arial" w:hAnsi="Arial" w:hint="default"/>
      </w:rPr>
    </w:lvl>
    <w:lvl w:ilvl="6" w:tplc="96B87E46" w:tentative="1">
      <w:start w:val="1"/>
      <w:numFmt w:val="bullet"/>
      <w:lvlText w:val="•"/>
      <w:lvlJc w:val="left"/>
      <w:pPr>
        <w:tabs>
          <w:tab w:val="num" w:pos="5040"/>
        </w:tabs>
        <w:ind w:left="5040" w:hanging="360"/>
      </w:pPr>
      <w:rPr>
        <w:rFonts w:ascii="Arial" w:hAnsi="Arial" w:hint="default"/>
      </w:rPr>
    </w:lvl>
    <w:lvl w:ilvl="7" w:tplc="A6EE8BFA" w:tentative="1">
      <w:start w:val="1"/>
      <w:numFmt w:val="bullet"/>
      <w:lvlText w:val="•"/>
      <w:lvlJc w:val="left"/>
      <w:pPr>
        <w:tabs>
          <w:tab w:val="num" w:pos="5760"/>
        </w:tabs>
        <w:ind w:left="5760" w:hanging="360"/>
      </w:pPr>
      <w:rPr>
        <w:rFonts w:ascii="Arial" w:hAnsi="Arial" w:hint="default"/>
      </w:rPr>
    </w:lvl>
    <w:lvl w:ilvl="8" w:tplc="78D62EFC" w:tentative="1">
      <w:start w:val="1"/>
      <w:numFmt w:val="bullet"/>
      <w:lvlText w:val="•"/>
      <w:lvlJc w:val="left"/>
      <w:pPr>
        <w:tabs>
          <w:tab w:val="num" w:pos="6480"/>
        </w:tabs>
        <w:ind w:left="6480" w:hanging="360"/>
      </w:pPr>
      <w:rPr>
        <w:rFonts w:ascii="Arial" w:hAnsi="Arial" w:hint="default"/>
      </w:rPr>
    </w:lvl>
  </w:abstractNum>
  <w:abstractNum w:abstractNumId="2">
    <w:nsid w:val="21D22F16"/>
    <w:multiLevelType w:val="hybridMultilevel"/>
    <w:tmpl w:val="16F65FA6"/>
    <w:lvl w:ilvl="0" w:tplc="F08CF036">
      <w:start w:val="1"/>
      <w:numFmt w:val="bullet"/>
      <w:lvlText w:val="•"/>
      <w:lvlJc w:val="left"/>
      <w:pPr>
        <w:tabs>
          <w:tab w:val="num" w:pos="720"/>
        </w:tabs>
        <w:ind w:left="720" w:hanging="360"/>
      </w:pPr>
      <w:rPr>
        <w:rFonts w:ascii="Arial" w:hAnsi="Arial" w:hint="default"/>
      </w:rPr>
    </w:lvl>
    <w:lvl w:ilvl="1" w:tplc="F1D4E06A" w:tentative="1">
      <w:start w:val="1"/>
      <w:numFmt w:val="bullet"/>
      <w:lvlText w:val="•"/>
      <w:lvlJc w:val="left"/>
      <w:pPr>
        <w:tabs>
          <w:tab w:val="num" w:pos="1440"/>
        </w:tabs>
        <w:ind w:left="1440" w:hanging="360"/>
      </w:pPr>
      <w:rPr>
        <w:rFonts w:ascii="Arial" w:hAnsi="Arial" w:hint="default"/>
      </w:rPr>
    </w:lvl>
    <w:lvl w:ilvl="2" w:tplc="E2D0CA4A" w:tentative="1">
      <w:start w:val="1"/>
      <w:numFmt w:val="bullet"/>
      <w:lvlText w:val="•"/>
      <w:lvlJc w:val="left"/>
      <w:pPr>
        <w:tabs>
          <w:tab w:val="num" w:pos="2160"/>
        </w:tabs>
        <w:ind w:left="2160" w:hanging="360"/>
      </w:pPr>
      <w:rPr>
        <w:rFonts w:ascii="Arial" w:hAnsi="Arial" w:hint="default"/>
      </w:rPr>
    </w:lvl>
    <w:lvl w:ilvl="3" w:tplc="084A435A" w:tentative="1">
      <w:start w:val="1"/>
      <w:numFmt w:val="bullet"/>
      <w:lvlText w:val="•"/>
      <w:lvlJc w:val="left"/>
      <w:pPr>
        <w:tabs>
          <w:tab w:val="num" w:pos="2880"/>
        </w:tabs>
        <w:ind w:left="2880" w:hanging="360"/>
      </w:pPr>
      <w:rPr>
        <w:rFonts w:ascii="Arial" w:hAnsi="Arial" w:hint="default"/>
      </w:rPr>
    </w:lvl>
    <w:lvl w:ilvl="4" w:tplc="51B050EC" w:tentative="1">
      <w:start w:val="1"/>
      <w:numFmt w:val="bullet"/>
      <w:lvlText w:val="•"/>
      <w:lvlJc w:val="left"/>
      <w:pPr>
        <w:tabs>
          <w:tab w:val="num" w:pos="3600"/>
        </w:tabs>
        <w:ind w:left="3600" w:hanging="360"/>
      </w:pPr>
      <w:rPr>
        <w:rFonts w:ascii="Arial" w:hAnsi="Arial" w:hint="default"/>
      </w:rPr>
    </w:lvl>
    <w:lvl w:ilvl="5" w:tplc="CA56D570" w:tentative="1">
      <w:start w:val="1"/>
      <w:numFmt w:val="bullet"/>
      <w:lvlText w:val="•"/>
      <w:lvlJc w:val="left"/>
      <w:pPr>
        <w:tabs>
          <w:tab w:val="num" w:pos="4320"/>
        </w:tabs>
        <w:ind w:left="4320" w:hanging="360"/>
      </w:pPr>
      <w:rPr>
        <w:rFonts w:ascii="Arial" w:hAnsi="Arial" w:hint="default"/>
      </w:rPr>
    </w:lvl>
    <w:lvl w:ilvl="6" w:tplc="A36292C8" w:tentative="1">
      <w:start w:val="1"/>
      <w:numFmt w:val="bullet"/>
      <w:lvlText w:val="•"/>
      <w:lvlJc w:val="left"/>
      <w:pPr>
        <w:tabs>
          <w:tab w:val="num" w:pos="5040"/>
        </w:tabs>
        <w:ind w:left="5040" w:hanging="360"/>
      </w:pPr>
      <w:rPr>
        <w:rFonts w:ascii="Arial" w:hAnsi="Arial" w:hint="default"/>
      </w:rPr>
    </w:lvl>
    <w:lvl w:ilvl="7" w:tplc="A3C8A9CE" w:tentative="1">
      <w:start w:val="1"/>
      <w:numFmt w:val="bullet"/>
      <w:lvlText w:val="•"/>
      <w:lvlJc w:val="left"/>
      <w:pPr>
        <w:tabs>
          <w:tab w:val="num" w:pos="5760"/>
        </w:tabs>
        <w:ind w:left="5760" w:hanging="360"/>
      </w:pPr>
      <w:rPr>
        <w:rFonts w:ascii="Arial" w:hAnsi="Arial" w:hint="default"/>
      </w:rPr>
    </w:lvl>
    <w:lvl w:ilvl="8" w:tplc="D3DC386E" w:tentative="1">
      <w:start w:val="1"/>
      <w:numFmt w:val="bullet"/>
      <w:lvlText w:val="•"/>
      <w:lvlJc w:val="left"/>
      <w:pPr>
        <w:tabs>
          <w:tab w:val="num" w:pos="6480"/>
        </w:tabs>
        <w:ind w:left="6480" w:hanging="360"/>
      </w:pPr>
      <w:rPr>
        <w:rFonts w:ascii="Arial" w:hAnsi="Arial" w:hint="default"/>
      </w:rPr>
    </w:lvl>
  </w:abstractNum>
  <w:abstractNum w:abstractNumId="3">
    <w:nsid w:val="2345575C"/>
    <w:multiLevelType w:val="hybridMultilevel"/>
    <w:tmpl w:val="4E52056E"/>
    <w:lvl w:ilvl="0" w:tplc="B74C91DA">
      <w:start w:val="1"/>
      <w:numFmt w:val="bullet"/>
      <w:lvlText w:val="•"/>
      <w:lvlJc w:val="left"/>
      <w:pPr>
        <w:tabs>
          <w:tab w:val="num" w:pos="720"/>
        </w:tabs>
        <w:ind w:left="720" w:hanging="360"/>
      </w:pPr>
      <w:rPr>
        <w:rFonts w:ascii="Arial" w:hAnsi="Arial" w:hint="default"/>
      </w:rPr>
    </w:lvl>
    <w:lvl w:ilvl="1" w:tplc="CB225792" w:tentative="1">
      <w:start w:val="1"/>
      <w:numFmt w:val="bullet"/>
      <w:lvlText w:val="•"/>
      <w:lvlJc w:val="left"/>
      <w:pPr>
        <w:tabs>
          <w:tab w:val="num" w:pos="1440"/>
        </w:tabs>
        <w:ind w:left="1440" w:hanging="360"/>
      </w:pPr>
      <w:rPr>
        <w:rFonts w:ascii="Arial" w:hAnsi="Arial" w:hint="default"/>
      </w:rPr>
    </w:lvl>
    <w:lvl w:ilvl="2" w:tplc="FE76BB10" w:tentative="1">
      <w:start w:val="1"/>
      <w:numFmt w:val="bullet"/>
      <w:lvlText w:val="•"/>
      <w:lvlJc w:val="left"/>
      <w:pPr>
        <w:tabs>
          <w:tab w:val="num" w:pos="2160"/>
        </w:tabs>
        <w:ind w:left="2160" w:hanging="360"/>
      </w:pPr>
      <w:rPr>
        <w:rFonts w:ascii="Arial" w:hAnsi="Arial" w:hint="default"/>
      </w:rPr>
    </w:lvl>
    <w:lvl w:ilvl="3" w:tplc="EAA8D47E" w:tentative="1">
      <w:start w:val="1"/>
      <w:numFmt w:val="bullet"/>
      <w:lvlText w:val="•"/>
      <w:lvlJc w:val="left"/>
      <w:pPr>
        <w:tabs>
          <w:tab w:val="num" w:pos="2880"/>
        </w:tabs>
        <w:ind w:left="2880" w:hanging="360"/>
      </w:pPr>
      <w:rPr>
        <w:rFonts w:ascii="Arial" w:hAnsi="Arial" w:hint="default"/>
      </w:rPr>
    </w:lvl>
    <w:lvl w:ilvl="4" w:tplc="A4D06E1C" w:tentative="1">
      <w:start w:val="1"/>
      <w:numFmt w:val="bullet"/>
      <w:lvlText w:val="•"/>
      <w:lvlJc w:val="left"/>
      <w:pPr>
        <w:tabs>
          <w:tab w:val="num" w:pos="3600"/>
        </w:tabs>
        <w:ind w:left="3600" w:hanging="360"/>
      </w:pPr>
      <w:rPr>
        <w:rFonts w:ascii="Arial" w:hAnsi="Arial" w:hint="default"/>
      </w:rPr>
    </w:lvl>
    <w:lvl w:ilvl="5" w:tplc="B710690C" w:tentative="1">
      <w:start w:val="1"/>
      <w:numFmt w:val="bullet"/>
      <w:lvlText w:val="•"/>
      <w:lvlJc w:val="left"/>
      <w:pPr>
        <w:tabs>
          <w:tab w:val="num" w:pos="4320"/>
        </w:tabs>
        <w:ind w:left="4320" w:hanging="360"/>
      </w:pPr>
      <w:rPr>
        <w:rFonts w:ascii="Arial" w:hAnsi="Arial" w:hint="default"/>
      </w:rPr>
    </w:lvl>
    <w:lvl w:ilvl="6" w:tplc="7A301884" w:tentative="1">
      <w:start w:val="1"/>
      <w:numFmt w:val="bullet"/>
      <w:lvlText w:val="•"/>
      <w:lvlJc w:val="left"/>
      <w:pPr>
        <w:tabs>
          <w:tab w:val="num" w:pos="5040"/>
        </w:tabs>
        <w:ind w:left="5040" w:hanging="360"/>
      </w:pPr>
      <w:rPr>
        <w:rFonts w:ascii="Arial" w:hAnsi="Arial" w:hint="default"/>
      </w:rPr>
    </w:lvl>
    <w:lvl w:ilvl="7" w:tplc="FC004788" w:tentative="1">
      <w:start w:val="1"/>
      <w:numFmt w:val="bullet"/>
      <w:lvlText w:val="•"/>
      <w:lvlJc w:val="left"/>
      <w:pPr>
        <w:tabs>
          <w:tab w:val="num" w:pos="5760"/>
        </w:tabs>
        <w:ind w:left="5760" w:hanging="360"/>
      </w:pPr>
      <w:rPr>
        <w:rFonts w:ascii="Arial" w:hAnsi="Arial" w:hint="default"/>
      </w:rPr>
    </w:lvl>
    <w:lvl w:ilvl="8" w:tplc="8ACC2828" w:tentative="1">
      <w:start w:val="1"/>
      <w:numFmt w:val="bullet"/>
      <w:lvlText w:val="•"/>
      <w:lvlJc w:val="left"/>
      <w:pPr>
        <w:tabs>
          <w:tab w:val="num" w:pos="6480"/>
        </w:tabs>
        <w:ind w:left="6480" w:hanging="360"/>
      </w:pPr>
      <w:rPr>
        <w:rFonts w:ascii="Arial" w:hAnsi="Arial" w:hint="default"/>
      </w:rPr>
    </w:lvl>
  </w:abstractNum>
  <w:abstractNum w:abstractNumId="4">
    <w:nsid w:val="236174B6"/>
    <w:multiLevelType w:val="hybridMultilevel"/>
    <w:tmpl w:val="68B45E18"/>
    <w:lvl w:ilvl="0" w:tplc="2EF03486">
      <w:start w:val="1"/>
      <w:numFmt w:val="bullet"/>
      <w:lvlText w:val="–"/>
      <w:lvlJc w:val="left"/>
      <w:pPr>
        <w:tabs>
          <w:tab w:val="num" w:pos="720"/>
        </w:tabs>
        <w:ind w:left="720" w:hanging="360"/>
      </w:pPr>
      <w:rPr>
        <w:rFonts w:ascii="Arial" w:hAnsi="Arial" w:hint="default"/>
      </w:rPr>
    </w:lvl>
    <w:lvl w:ilvl="1" w:tplc="7A0EEF72">
      <w:start w:val="1"/>
      <w:numFmt w:val="bullet"/>
      <w:lvlText w:val="–"/>
      <w:lvlJc w:val="left"/>
      <w:pPr>
        <w:tabs>
          <w:tab w:val="num" w:pos="1440"/>
        </w:tabs>
        <w:ind w:left="1440" w:hanging="360"/>
      </w:pPr>
      <w:rPr>
        <w:rFonts w:ascii="Arial" w:hAnsi="Arial" w:hint="default"/>
      </w:rPr>
    </w:lvl>
    <w:lvl w:ilvl="2" w:tplc="928A5E10" w:tentative="1">
      <w:start w:val="1"/>
      <w:numFmt w:val="bullet"/>
      <w:lvlText w:val="–"/>
      <w:lvlJc w:val="left"/>
      <w:pPr>
        <w:tabs>
          <w:tab w:val="num" w:pos="2160"/>
        </w:tabs>
        <w:ind w:left="2160" w:hanging="360"/>
      </w:pPr>
      <w:rPr>
        <w:rFonts w:ascii="Arial" w:hAnsi="Arial" w:hint="default"/>
      </w:rPr>
    </w:lvl>
    <w:lvl w:ilvl="3" w:tplc="F8D211A0" w:tentative="1">
      <w:start w:val="1"/>
      <w:numFmt w:val="bullet"/>
      <w:lvlText w:val="–"/>
      <w:lvlJc w:val="left"/>
      <w:pPr>
        <w:tabs>
          <w:tab w:val="num" w:pos="2880"/>
        </w:tabs>
        <w:ind w:left="2880" w:hanging="360"/>
      </w:pPr>
      <w:rPr>
        <w:rFonts w:ascii="Arial" w:hAnsi="Arial" w:hint="default"/>
      </w:rPr>
    </w:lvl>
    <w:lvl w:ilvl="4" w:tplc="96C80B62" w:tentative="1">
      <w:start w:val="1"/>
      <w:numFmt w:val="bullet"/>
      <w:lvlText w:val="–"/>
      <w:lvlJc w:val="left"/>
      <w:pPr>
        <w:tabs>
          <w:tab w:val="num" w:pos="3600"/>
        </w:tabs>
        <w:ind w:left="3600" w:hanging="360"/>
      </w:pPr>
      <w:rPr>
        <w:rFonts w:ascii="Arial" w:hAnsi="Arial" w:hint="default"/>
      </w:rPr>
    </w:lvl>
    <w:lvl w:ilvl="5" w:tplc="24202D30" w:tentative="1">
      <w:start w:val="1"/>
      <w:numFmt w:val="bullet"/>
      <w:lvlText w:val="–"/>
      <w:lvlJc w:val="left"/>
      <w:pPr>
        <w:tabs>
          <w:tab w:val="num" w:pos="4320"/>
        </w:tabs>
        <w:ind w:left="4320" w:hanging="360"/>
      </w:pPr>
      <w:rPr>
        <w:rFonts w:ascii="Arial" w:hAnsi="Arial" w:hint="default"/>
      </w:rPr>
    </w:lvl>
    <w:lvl w:ilvl="6" w:tplc="09CEA0F4" w:tentative="1">
      <w:start w:val="1"/>
      <w:numFmt w:val="bullet"/>
      <w:lvlText w:val="–"/>
      <w:lvlJc w:val="left"/>
      <w:pPr>
        <w:tabs>
          <w:tab w:val="num" w:pos="5040"/>
        </w:tabs>
        <w:ind w:left="5040" w:hanging="360"/>
      </w:pPr>
      <w:rPr>
        <w:rFonts w:ascii="Arial" w:hAnsi="Arial" w:hint="default"/>
      </w:rPr>
    </w:lvl>
    <w:lvl w:ilvl="7" w:tplc="2A58DB70" w:tentative="1">
      <w:start w:val="1"/>
      <w:numFmt w:val="bullet"/>
      <w:lvlText w:val="–"/>
      <w:lvlJc w:val="left"/>
      <w:pPr>
        <w:tabs>
          <w:tab w:val="num" w:pos="5760"/>
        </w:tabs>
        <w:ind w:left="5760" w:hanging="360"/>
      </w:pPr>
      <w:rPr>
        <w:rFonts w:ascii="Arial" w:hAnsi="Arial" w:hint="default"/>
      </w:rPr>
    </w:lvl>
    <w:lvl w:ilvl="8" w:tplc="FAB46A7A" w:tentative="1">
      <w:start w:val="1"/>
      <w:numFmt w:val="bullet"/>
      <w:lvlText w:val="–"/>
      <w:lvlJc w:val="left"/>
      <w:pPr>
        <w:tabs>
          <w:tab w:val="num" w:pos="6480"/>
        </w:tabs>
        <w:ind w:left="6480" w:hanging="360"/>
      </w:pPr>
      <w:rPr>
        <w:rFonts w:ascii="Arial" w:hAnsi="Arial" w:hint="default"/>
      </w:rPr>
    </w:lvl>
  </w:abstractNum>
  <w:abstractNum w:abstractNumId="5">
    <w:nsid w:val="2BCD0D22"/>
    <w:multiLevelType w:val="hybridMultilevel"/>
    <w:tmpl w:val="F2206D3A"/>
    <w:lvl w:ilvl="0" w:tplc="CCCA1748">
      <w:start w:val="1"/>
      <w:numFmt w:val="bullet"/>
      <w:lvlText w:val="•"/>
      <w:lvlJc w:val="left"/>
      <w:pPr>
        <w:tabs>
          <w:tab w:val="num" w:pos="720"/>
        </w:tabs>
        <w:ind w:left="720" w:hanging="360"/>
      </w:pPr>
      <w:rPr>
        <w:rFonts w:ascii="Arial" w:hAnsi="Arial" w:hint="default"/>
      </w:rPr>
    </w:lvl>
    <w:lvl w:ilvl="1" w:tplc="A072ACB8" w:tentative="1">
      <w:start w:val="1"/>
      <w:numFmt w:val="bullet"/>
      <w:lvlText w:val="•"/>
      <w:lvlJc w:val="left"/>
      <w:pPr>
        <w:tabs>
          <w:tab w:val="num" w:pos="1440"/>
        </w:tabs>
        <w:ind w:left="1440" w:hanging="360"/>
      </w:pPr>
      <w:rPr>
        <w:rFonts w:ascii="Arial" w:hAnsi="Arial" w:hint="default"/>
      </w:rPr>
    </w:lvl>
    <w:lvl w:ilvl="2" w:tplc="B6987D14" w:tentative="1">
      <w:start w:val="1"/>
      <w:numFmt w:val="bullet"/>
      <w:lvlText w:val="•"/>
      <w:lvlJc w:val="left"/>
      <w:pPr>
        <w:tabs>
          <w:tab w:val="num" w:pos="2160"/>
        </w:tabs>
        <w:ind w:left="2160" w:hanging="360"/>
      </w:pPr>
      <w:rPr>
        <w:rFonts w:ascii="Arial" w:hAnsi="Arial" w:hint="default"/>
      </w:rPr>
    </w:lvl>
    <w:lvl w:ilvl="3" w:tplc="E0526FB6" w:tentative="1">
      <w:start w:val="1"/>
      <w:numFmt w:val="bullet"/>
      <w:lvlText w:val="•"/>
      <w:lvlJc w:val="left"/>
      <w:pPr>
        <w:tabs>
          <w:tab w:val="num" w:pos="2880"/>
        </w:tabs>
        <w:ind w:left="2880" w:hanging="360"/>
      </w:pPr>
      <w:rPr>
        <w:rFonts w:ascii="Arial" w:hAnsi="Arial" w:hint="default"/>
      </w:rPr>
    </w:lvl>
    <w:lvl w:ilvl="4" w:tplc="0AAE0284" w:tentative="1">
      <w:start w:val="1"/>
      <w:numFmt w:val="bullet"/>
      <w:lvlText w:val="•"/>
      <w:lvlJc w:val="left"/>
      <w:pPr>
        <w:tabs>
          <w:tab w:val="num" w:pos="3600"/>
        </w:tabs>
        <w:ind w:left="3600" w:hanging="360"/>
      </w:pPr>
      <w:rPr>
        <w:rFonts w:ascii="Arial" w:hAnsi="Arial" w:hint="default"/>
      </w:rPr>
    </w:lvl>
    <w:lvl w:ilvl="5" w:tplc="E1840F5E" w:tentative="1">
      <w:start w:val="1"/>
      <w:numFmt w:val="bullet"/>
      <w:lvlText w:val="•"/>
      <w:lvlJc w:val="left"/>
      <w:pPr>
        <w:tabs>
          <w:tab w:val="num" w:pos="4320"/>
        </w:tabs>
        <w:ind w:left="4320" w:hanging="360"/>
      </w:pPr>
      <w:rPr>
        <w:rFonts w:ascii="Arial" w:hAnsi="Arial" w:hint="default"/>
      </w:rPr>
    </w:lvl>
    <w:lvl w:ilvl="6" w:tplc="EDF8C902" w:tentative="1">
      <w:start w:val="1"/>
      <w:numFmt w:val="bullet"/>
      <w:lvlText w:val="•"/>
      <w:lvlJc w:val="left"/>
      <w:pPr>
        <w:tabs>
          <w:tab w:val="num" w:pos="5040"/>
        </w:tabs>
        <w:ind w:left="5040" w:hanging="360"/>
      </w:pPr>
      <w:rPr>
        <w:rFonts w:ascii="Arial" w:hAnsi="Arial" w:hint="default"/>
      </w:rPr>
    </w:lvl>
    <w:lvl w:ilvl="7" w:tplc="03C05A58" w:tentative="1">
      <w:start w:val="1"/>
      <w:numFmt w:val="bullet"/>
      <w:lvlText w:val="•"/>
      <w:lvlJc w:val="left"/>
      <w:pPr>
        <w:tabs>
          <w:tab w:val="num" w:pos="5760"/>
        </w:tabs>
        <w:ind w:left="5760" w:hanging="360"/>
      </w:pPr>
      <w:rPr>
        <w:rFonts w:ascii="Arial" w:hAnsi="Arial" w:hint="default"/>
      </w:rPr>
    </w:lvl>
    <w:lvl w:ilvl="8" w:tplc="79403304" w:tentative="1">
      <w:start w:val="1"/>
      <w:numFmt w:val="bullet"/>
      <w:lvlText w:val="•"/>
      <w:lvlJc w:val="left"/>
      <w:pPr>
        <w:tabs>
          <w:tab w:val="num" w:pos="6480"/>
        </w:tabs>
        <w:ind w:left="6480" w:hanging="360"/>
      </w:pPr>
      <w:rPr>
        <w:rFonts w:ascii="Arial" w:hAnsi="Arial" w:hint="default"/>
      </w:rPr>
    </w:lvl>
  </w:abstractNum>
  <w:abstractNum w:abstractNumId="6">
    <w:nsid w:val="32AE0077"/>
    <w:multiLevelType w:val="hybridMultilevel"/>
    <w:tmpl w:val="02F00F3E"/>
    <w:lvl w:ilvl="0" w:tplc="FA1EDEF6">
      <w:start w:val="1"/>
      <w:numFmt w:val="bullet"/>
      <w:lvlText w:val="•"/>
      <w:lvlJc w:val="left"/>
      <w:pPr>
        <w:tabs>
          <w:tab w:val="num" w:pos="720"/>
        </w:tabs>
        <w:ind w:left="720" w:hanging="360"/>
      </w:pPr>
      <w:rPr>
        <w:rFonts w:ascii="Arial" w:hAnsi="Arial" w:hint="default"/>
      </w:rPr>
    </w:lvl>
    <w:lvl w:ilvl="1" w:tplc="0A607348" w:tentative="1">
      <w:start w:val="1"/>
      <w:numFmt w:val="bullet"/>
      <w:lvlText w:val="•"/>
      <w:lvlJc w:val="left"/>
      <w:pPr>
        <w:tabs>
          <w:tab w:val="num" w:pos="1440"/>
        </w:tabs>
        <w:ind w:left="1440" w:hanging="360"/>
      </w:pPr>
      <w:rPr>
        <w:rFonts w:ascii="Arial" w:hAnsi="Arial" w:hint="default"/>
      </w:rPr>
    </w:lvl>
    <w:lvl w:ilvl="2" w:tplc="FC1C61A4" w:tentative="1">
      <w:start w:val="1"/>
      <w:numFmt w:val="bullet"/>
      <w:lvlText w:val="•"/>
      <w:lvlJc w:val="left"/>
      <w:pPr>
        <w:tabs>
          <w:tab w:val="num" w:pos="2160"/>
        </w:tabs>
        <w:ind w:left="2160" w:hanging="360"/>
      </w:pPr>
      <w:rPr>
        <w:rFonts w:ascii="Arial" w:hAnsi="Arial" w:hint="default"/>
      </w:rPr>
    </w:lvl>
    <w:lvl w:ilvl="3" w:tplc="3A064170" w:tentative="1">
      <w:start w:val="1"/>
      <w:numFmt w:val="bullet"/>
      <w:lvlText w:val="•"/>
      <w:lvlJc w:val="left"/>
      <w:pPr>
        <w:tabs>
          <w:tab w:val="num" w:pos="2880"/>
        </w:tabs>
        <w:ind w:left="2880" w:hanging="360"/>
      </w:pPr>
      <w:rPr>
        <w:rFonts w:ascii="Arial" w:hAnsi="Arial" w:hint="default"/>
      </w:rPr>
    </w:lvl>
    <w:lvl w:ilvl="4" w:tplc="BD98E684" w:tentative="1">
      <w:start w:val="1"/>
      <w:numFmt w:val="bullet"/>
      <w:lvlText w:val="•"/>
      <w:lvlJc w:val="left"/>
      <w:pPr>
        <w:tabs>
          <w:tab w:val="num" w:pos="3600"/>
        </w:tabs>
        <w:ind w:left="3600" w:hanging="360"/>
      </w:pPr>
      <w:rPr>
        <w:rFonts w:ascii="Arial" w:hAnsi="Arial" w:hint="default"/>
      </w:rPr>
    </w:lvl>
    <w:lvl w:ilvl="5" w:tplc="DB9A34B6" w:tentative="1">
      <w:start w:val="1"/>
      <w:numFmt w:val="bullet"/>
      <w:lvlText w:val="•"/>
      <w:lvlJc w:val="left"/>
      <w:pPr>
        <w:tabs>
          <w:tab w:val="num" w:pos="4320"/>
        </w:tabs>
        <w:ind w:left="4320" w:hanging="360"/>
      </w:pPr>
      <w:rPr>
        <w:rFonts w:ascii="Arial" w:hAnsi="Arial" w:hint="default"/>
      </w:rPr>
    </w:lvl>
    <w:lvl w:ilvl="6" w:tplc="84066CB0" w:tentative="1">
      <w:start w:val="1"/>
      <w:numFmt w:val="bullet"/>
      <w:lvlText w:val="•"/>
      <w:lvlJc w:val="left"/>
      <w:pPr>
        <w:tabs>
          <w:tab w:val="num" w:pos="5040"/>
        </w:tabs>
        <w:ind w:left="5040" w:hanging="360"/>
      </w:pPr>
      <w:rPr>
        <w:rFonts w:ascii="Arial" w:hAnsi="Arial" w:hint="default"/>
      </w:rPr>
    </w:lvl>
    <w:lvl w:ilvl="7" w:tplc="3594EBE6" w:tentative="1">
      <w:start w:val="1"/>
      <w:numFmt w:val="bullet"/>
      <w:lvlText w:val="•"/>
      <w:lvlJc w:val="left"/>
      <w:pPr>
        <w:tabs>
          <w:tab w:val="num" w:pos="5760"/>
        </w:tabs>
        <w:ind w:left="5760" w:hanging="360"/>
      </w:pPr>
      <w:rPr>
        <w:rFonts w:ascii="Arial" w:hAnsi="Arial" w:hint="default"/>
      </w:rPr>
    </w:lvl>
    <w:lvl w:ilvl="8" w:tplc="9B3CD1FE" w:tentative="1">
      <w:start w:val="1"/>
      <w:numFmt w:val="bullet"/>
      <w:lvlText w:val="•"/>
      <w:lvlJc w:val="left"/>
      <w:pPr>
        <w:tabs>
          <w:tab w:val="num" w:pos="6480"/>
        </w:tabs>
        <w:ind w:left="6480" w:hanging="360"/>
      </w:pPr>
      <w:rPr>
        <w:rFonts w:ascii="Arial" w:hAnsi="Arial" w:hint="default"/>
      </w:rPr>
    </w:lvl>
  </w:abstractNum>
  <w:abstractNum w:abstractNumId="7">
    <w:nsid w:val="42BE2E13"/>
    <w:multiLevelType w:val="hybridMultilevel"/>
    <w:tmpl w:val="9B3CDB78"/>
    <w:lvl w:ilvl="0" w:tplc="2CB80426">
      <w:start w:val="1"/>
      <w:numFmt w:val="bullet"/>
      <w:lvlText w:val="•"/>
      <w:lvlJc w:val="left"/>
      <w:pPr>
        <w:tabs>
          <w:tab w:val="num" w:pos="720"/>
        </w:tabs>
        <w:ind w:left="720" w:hanging="360"/>
      </w:pPr>
      <w:rPr>
        <w:rFonts w:ascii="Arial" w:hAnsi="Arial" w:hint="default"/>
      </w:rPr>
    </w:lvl>
    <w:lvl w:ilvl="1" w:tplc="93D01974" w:tentative="1">
      <w:start w:val="1"/>
      <w:numFmt w:val="bullet"/>
      <w:lvlText w:val="•"/>
      <w:lvlJc w:val="left"/>
      <w:pPr>
        <w:tabs>
          <w:tab w:val="num" w:pos="1440"/>
        </w:tabs>
        <w:ind w:left="1440" w:hanging="360"/>
      </w:pPr>
      <w:rPr>
        <w:rFonts w:ascii="Arial" w:hAnsi="Arial" w:hint="default"/>
      </w:rPr>
    </w:lvl>
    <w:lvl w:ilvl="2" w:tplc="BC6C2B98" w:tentative="1">
      <w:start w:val="1"/>
      <w:numFmt w:val="bullet"/>
      <w:lvlText w:val="•"/>
      <w:lvlJc w:val="left"/>
      <w:pPr>
        <w:tabs>
          <w:tab w:val="num" w:pos="2160"/>
        </w:tabs>
        <w:ind w:left="2160" w:hanging="360"/>
      </w:pPr>
      <w:rPr>
        <w:rFonts w:ascii="Arial" w:hAnsi="Arial" w:hint="default"/>
      </w:rPr>
    </w:lvl>
    <w:lvl w:ilvl="3" w:tplc="AFC8F766" w:tentative="1">
      <w:start w:val="1"/>
      <w:numFmt w:val="bullet"/>
      <w:lvlText w:val="•"/>
      <w:lvlJc w:val="left"/>
      <w:pPr>
        <w:tabs>
          <w:tab w:val="num" w:pos="2880"/>
        </w:tabs>
        <w:ind w:left="2880" w:hanging="360"/>
      </w:pPr>
      <w:rPr>
        <w:rFonts w:ascii="Arial" w:hAnsi="Arial" w:hint="default"/>
      </w:rPr>
    </w:lvl>
    <w:lvl w:ilvl="4" w:tplc="BCB4E460" w:tentative="1">
      <w:start w:val="1"/>
      <w:numFmt w:val="bullet"/>
      <w:lvlText w:val="•"/>
      <w:lvlJc w:val="left"/>
      <w:pPr>
        <w:tabs>
          <w:tab w:val="num" w:pos="3600"/>
        </w:tabs>
        <w:ind w:left="3600" w:hanging="360"/>
      </w:pPr>
      <w:rPr>
        <w:rFonts w:ascii="Arial" w:hAnsi="Arial" w:hint="default"/>
      </w:rPr>
    </w:lvl>
    <w:lvl w:ilvl="5" w:tplc="D638DF52" w:tentative="1">
      <w:start w:val="1"/>
      <w:numFmt w:val="bullet"/>
      <w:lvlText w:val="•"/>
      <w:lvlJc w:val="left"/>
      <w:pPr>
        <w:tabs>
          <w:tab w:val="num" w:pos="4320"/>
        </w:tabs>
        <w:ind w:left="4320" w:hanging="360"/>
      </w:pPr>
      <w:rPr>
        <w:rFonts w:ascii="Arial" w:hAnsi="Arial" w:hint="default"/>
      </w:rPr>
    </w:lvl>
    <w:lvl w:ilvl="6" w:tplc="E842C1F0" w:tentative="1">
      <w:start w:val="1"/>
      <w:numFmt w:val="bullet"/>
      <w:lvlText w:val="•"/>
      <w:lvlJc w:val="left"/>
      <w:pPr>
        <w:tabs>
          <w:tab w:val="num" w:pos="5040"/>
        </w:tabs>
        <w:ind w:left="5040" w:hanging="360"/>
      </w:pPr>
      <w:rPr>
        <w:rFonts w:ascii="Arial" w:hAnsi="Arial" w:hint="default"/>
      </w:rPr>
    </w:lvl>
    <w:lvl w:ilvl="7" w:tplc="CA34C4A6" w:tentative="1">
      <w:start w:val="1"/>
      <w:numFmt w:val="bullet"/>
      <w:lvlText w:val="•"/>
      <w:lvlJc w:val="left"/>
      <w:pPr>
        <w:tabs>
          <w:tab w:val="num" w:pos="5760"/>
        </w:tabs>
        <w:ind w:left="5760" w:hanging="360"/>
      </w:pPr>
      <w:rPr>
        <w:rFonts w:ascii="Arial" w:hAnsi="Arial" w:hint="default"/>
      </w:rPr>
    </w:lvl>
    <w:lvl w:ilvl="8" w:tplc="CC685122" w:tentative="1">
      <w:start w:val="1"/>
      <w:numFmt w:val="bullet"/>
      <w:lvlText w:val="•"/>
      <w:lvlJc w:val="left"/>
      <w:pPr>
        <w:tabs>
          <w:tab w:val="num" w:pos="6480"/>
        </w:tabs>
        <w:ind w:left="6480" w:hanging="360"/>
      </w:pPr>
      <w:rPr>
        <w:rFonts w:ascii="Arial" w:hAnsi="Arial" w:hint="default"/>
      </w:rPr>
    </w:lvl>
  </w:abstractNum>
  <w:abstractNum w:abstractNumId="8">
    <w:nsid w:val="4AEA3109"/>
    <w:multiLevelType w:val="hybridMultilevel"/>
    <w:tmpl w:val="D9B821A8"/>
    <w:lvl w:ilvl="0" w:tplc="8320CA40">
      <w:start w:val="1"/>
      <w:numFmt w:val="bullet"/>
      <w:lvlText w:val="•"/>
      <w:lvlJc w:val="left"/>
      <w:pPr>
        <w:tabs>
          <w:tab w:val="num" w:pos="720"/>
        </w:tabs>
        <w:ind w:left="720" w:hanging="360"/>
      </w:pPr>
      <w:rPr>
        <w:rFonts w:ascii="Arial" w:hAnsi="Arial" w:hint="default"/>
      </w:rPr>
    </w:lvl>
    <w:lvl w:ilvl="1" w:tplc="90720C3C" w:tentative="1">
      <w:start w:val="1"/>
      <w:numFmt w:val="bullet"/>
      <w:lvlText w:val="•"/>
      <w:lvlJc w:val="left"/>
      <w:pPr>
        <w:tabs>
          <w:tab w:val="num" w:pos="1440"/>
        </w:tabs>
        <w:ind w:left="1440" w:hanging="360"/>
      </w:pPr>
      <w:rPr>
        <w:rFonts w:ascii="Arial" w:hAnsi="Arial" w:hint="default"/>
      </w:rPr>
    </w:lvl>
    <w:lvl w:ilvl="2" w:tplc="C2527BC6" w:tentative="1">
      <w:start w:val="1"/>
      <w:numFmt w:val="bullet"/>
      <w:lvlText w:val="•"/>
      <w:lvlJc w:val="left"/>
      <w:pPr>
        <w:tabs>
          <w:tab w:val="num" w:pos="2160"/>
        </w:tabs>
        <w:ind w:left="2160" w:hanging="360"/>
      </w:pPr>
      <w:rPr>
        <w:rFonts w:ascii="Arial" w:hAnsi="Arial" w:hint="default"/>
      </w:rPr>
    </w:lvl>
    <w:lvl w:ilvl="3" w:tplc="E6BC6E08" w:tentative="1">
      <w:start w:val="1"/>
      <w:numFmt w:val="bullet"/>
      <w:lvlText w:val="•"/>
      <w:lvlJc w:val="left"/>
      <w:pPr>
        <w:tabs>
          <w:tab w:val="num" w:pos="2880"/>
        </w:tabs>
        <w:ind w:left="2880" w:hanging="360"/>
      </w:pPr>
      <w:rPr>
        <w:rFonts w:ascii="Arial" w:hAnsi="Arial" w:hint="default"/>
      </w:rPr>
    </w:lvl>
    <w:lvl w:ilvl="4" w:tplc="C7F45680" w:tentative="1">
      <w:start w:val="1"/>
      <w:numFmt w:val="bullet"/>
      <w:lvlText w:val="•"/>
      <w:lvlJc w:val="left"/>
      <w:pPr>
        <w:tabs>
          <w:tab w:val="num" w:pos="3600"/>
        </w:tabs>
        <w:ind w:left="3600" w:hanging="360"/>
      </w:pPr>
      <w:rPr>
        <w:rFonts w:ascii="Arial" w:hAnsi="Arial" w:hint="default"/>
      </w:rPr>
    </w:lvl>
    <w:lvl w:ilvl="5" w:tplc="041CE0D6" w:tentative="1">
      <w:start w:val="1"/>
      <w:numFmt w:val="bullet"/>
      <w:lvlText w:val="•"/>
      <w:lvlJc w:val="left"/>
      <w:pPr>
        <w:tabs>
          <w:tab w:val="num" w:pos="4320"/>
        </w:tabs>
        <w:ind w:left="4320" w:hanging="360"/>
      </w:pPr>
      <w:rPr>
        <w:rFonts w:ascii="Arial" w:hAnsi="Arial" w:hint="default"/>
      </w:rPr>
    </w:lvl>
    <w:lvl w:ilvl="6" w:tplc="238E6C32" w:tentative="1">
      <w:start w:val="1"/>
      <w:numFmt w:val="bullet"/>
      <w:lvlText w:val="•"/>
      <w:lvlJc w:val="left"/>
      <w:pPr>
        <w:tabs>
          <w:tab w:val="num" w:pos="5040"/>
        </w:tabs>
        <w:ind w:left="5040" w:hanging="360"/>
      </w:pPr>
      <w:rPr>
        <w:rFonts w:ascii="Arial" w:hAnsi="Arial" w:hint="default"/>
      </w:rPr>
    </w:lvl>
    <w:lvl w:ilvl="7" w:tplc="55643172" w:tentative="1">
      <w:start w:val="1"/>
      <w:numFmt w:val="bullet"/>
      <w:lvlText w:val="•"/>
      <w:lvlJc w:val="left"/>
      <w:pPr>
        <w:tabs>
          <w:tab w:val="num" w:pos="5760"/>
        </w:tabs>
        <w:ind w:left="5760" w:hanging="360"/>
      </w:pPr>
      <w:rPr>
        <w:rFonts w:ascii="Arial" w:hAnsi="Arial" w:hint="default"/>
      </w:rPr>
    </w:lvl>
    <w:lvl w:ilvl="8" w:tplc="411E72A4" w:tentative="1">
      <w:start w:val="1"/>
      <w:numFmt w:val="bullet"/>
      <w:lvlText w:val="•"/>
      <w:lvlJc w:val="left"/>
      <w:pPr>
        <w:tabs>
          <w:tab w:val="num" w:pos="6480"/>
        </w:tabs>
        <w:ind w:left="6480" w:hanging="360"/>
      </w:pPr>
      <w:rPr>
        <w:rFonts w:ascii="Arial" w:hAnsi="Arial" w:hint="default"/>
      </w:rPr>
    </w:lvl>
  </w:abstractNum>
  <w:abstractNum w:abstractNumId="9">
    <w:nsid w:val="506440E6"/>
    <w:multiLevelType w:val="hybridMultilevel"/>
    <w:tmpl w:val="FBDA8938"/>
    <w:lvl w:ilvl="0" w:tplc="8DD2467E">
      <w:start w:val="1"/>
      <w:numFmt w:val="bullet"/>
      <w:lvlText w:val="•"/>
      <w:lvlJc w:val="left"/>
      <w:pPr>
        <w:tabs>
          <w:tab w:val="num" w:pos="720"/>
        </w:tabs>
        <w:ind w:left="720" w:hanging="360"/>
      </w:pPr>
      <w:rPr>
        <w:rFonts w:ascii="Arial" w:hAnsi="Arial" w:hint="default"/>
      </w:rPr>
    </w:lvl>
    <w:lvl w:ilvl="1" w:tplc="A9909A5A" w:tentative="1">
      <w:start w:val="1"/>
      <w:numFmt w:val="bullet"/>
      <w:lvlText w:val="•"/>
      <w:lvlJc w:val="left"/>
      <w:pPr>
        <w:tabs>
          <w:tab w:val="num" w:pos="1440"/>
        </w:tabs>
        <w:ind w:left="1440" w:hanging="360"/>
      </w:pPr>
      <w:rPr>
        <w:rFonts w:ascii="Arial" w:hAnsi="Arial" w:hint="default"/>
      </w:rPr>
    </w:lvl>
    <w:lvl w:ilvl="2" w:tplc="F9FE1366" w:tentative="1">
      <w:start w:val="1"/>
      <w:numFmt w:val="bullet"/>
      <w:lvlText w:val="•"/>
      <w:lvlJc w:val="left"/>
      <w:pPr>
        <w:tabs>
          <w:tab w:val="num" w:pos="2160"/>
        </w:tabs>
        <w:ind w:left="2160" w:hanging="360"/>
      </w:pPr>
      <w:rPr>
        <w:rFonts w:ascii="Arial" w:hAnsi="Arial" w:hint="default"/>
      </w:rPr>
    </w:lvl>
    <w:lvl w:ilvl="3" w:tplc="984E83C8" w:tentative="1">
      <w:start w:val="1"/>
      <w:numFmt w:val="bullet"/>
      <w:lvlText w:val="•"/>
      <w:lvlJc w:val="left"/>
      <w:pPr>
        <w:tabs>
          <w:tab w:val="num" w:pos="2880"/>
        </w:tabs>
        <w:ind w:left="2880" w:hanging="360"/>
      </w:pPr>
      <w:rPr>
        <w:rFonts w:ascii="Arial" w:hAnsi="Arial" w:hint="default"/>
      </w:rPr>
    </w:lvl>
    <w:lvl w:ilvl="4" w:tplc="F91441A8" w:tentative="1">
      <w:start w:val="1"/>
      <w:numFmt w:val="bullet"/>
      <w:lvlText w:val="•"/>
      <w:lvlJc w:val="left"/>
      <w:pPr>
        <w:tabs>
          <w:tab w:val="num" w:pos="3600"/>
        </w:tabs>
        <w:ind w:left="3600" w:hanging="360"/>
      </w:pPr>
      <w:rPr>
        <w:rFonts w:ascii="Arial" w:hAnsi="Arial" w:hint="default"/>
      </w:rPr>
    </w:lvl>
    <w:lvl w:ilvl="5" w:tplc="1E88C2E8" w:tentative="1">
      <w:start w:val="1"/>
      <w:numFmt w:val="bullet"/>
      <w:lvlText w:val="•"/>
      <w:lvlJc w:val="left"/>
      <w:pPr>
        <w:tabs>
          <w:tab w:val="num" w:pos="4320"/>
        </w:tabs>
        <w:ind w:left="4320" w:hanging="360"/>
      </w:pPr>
      <w:rPr>
        <w:rFonts w:ascii="Arial" w:hAnsi="Arial" w:hint="default"/>
      </w:rPr>
    </w:lvl>
    <w:lvl w:ilvl="6" w:tplc="D0BC4A28" w:tentative="1">
      <w:start w:val="1"/>
      <w:numFmt w:val="bullet"/>
      <w:lvlText w:val="•"/>
      <w:lvlJc w:val="left"/>
      <w:pPr>
        <w:tabs>
          <w:tab w:val="num" w:pos="5040"/>
        </w:tabs>
        <w:ind w:left="5040" w:hanging="360"/>
      </w:pPr>
      <w:rPr>
        <w:rFonts w:ascii="Arial" w:hAnsi="Arial" w:hint="default"/>
      </w:rPr>
    </w:lvl>
    <w:lvl w:ilvl="7" w:tplc="352A1E14" w:tentative="1">
      <w:start w:val="1"/>
      <w:numFmt w:val="bullet"/>
      <w:lvlText w:val="•"/>
      <w:lvlJc w:val="left"/>
      <w:pPr>
        <w:tabs>
          <w:tab w:val="num" w:pos="5760"/>
        </w:tabs>
        <w:ind w:left="5760" w:hanging="360"/>
      </w:pPr>
      <w:rPr>
        <w:rFonts w:ascii="Arial" w:hAnsi="Arial" w:hint="default"/>
      </w:rPr>
    </w:lvl>
    <w:lvl w:ilvl="8" w:tplc="5D54E79E" w:tentative="1">
      <w:start w:val="1"/>
      <w:numFmt w:val="bullet"/>
      <w:lvlText w:val="•"/>
      <w:lvlJc w:val="left"/>
      <w:pPr>
        <w:tabs>
          <w:tab w:val="num" w:pos="6480"/>
        </w:tabs>
        <w:ind w:left="6480" w:hanging="360"/>
      </w:pPr>
      <w:rPr>
        <w:rFonts w:ascii="Arial" w:hAnsi="Arial" w:hint="default"/>
      </w:rPr>
    </w:lvl>
  </w:abstractNum>
  <w:abstractNum w:abstractNumId="10">
    <w:nsid w:val="5A8602D9"/>
    <w:multiLevelType w:val="hybridMultilevel"/>
    <w:tmpl w:val="4FAE4C64"/>
    <w:lvl w:ilvl="0" w:tplc="80444B20">
      <w:start w:val="1"/>
      <w:numFmt w:val="bullet"/>
      <w:lvlText w:val="–"/>
      <w:lvlJc w:val="left"/>
      <w:pPr>
        <w:tabs>
          <w:tab w:val="num" w:pos="720"/>
        </w:tabs>
        <w:ind w:left="720" w:hanging="360"/>
      </w:pPr>
      <w:rPr>
        <w:rFonts w:ascii="Arial" w:hAnsi="Arial" w:hint="default"/>
      </w:rPr>
    </w:lvl>
    <w:lvl w:ilvl="1" w:tplc="A9825F86">
      <w:start w:val="1"/>
      <w:numFmt w:val="bullet"/>
      <w:lvlText w:val="•"/>
      <w:lvlJc w:val="left"/>
      <w:pPr>
        <w:tabs>
          <w:tab w:val="num" w:pos="1637"/>
        </w:tabs>
        <w:ind w:left="1637" w:hanging="360"/>
      </w:pPr>
      <w:rPr>
        <w:rFonts w:ascii="Arial" w:hAnsi="Arial" w:hint="default"/>
      </w:rPr>
    </w:lvl>
    <w:lvl w:ilvl="2" w:tplc="C6566DCC" w:tentative="1">
      <w:start w:val="1"/>
      <w:numFmt w:val="bullet"/>
      <w:lvlText w:val="–"/>
      <w:lvlJc w:val="left"/>
      <w:pPr>
        <w:tabs>
          <w:tab w:val="num" w:pos="2160"/>
        </w:tabs>
        <w:ind w:left="2160" w:hanging="360"/>
      </w:pPr>
      <w:rPr>
        <w:rFonts w:ascii="Arial" w:hAnsi="Arial" w:hint="default"/>
      </w:rPr>
    </w:lvl>
    <w:lvl w:ilvl="3" w:tplc="B52A8724" w:tentative="1">
      <w:start w:val="1"/>
      <w:numFmt w:val="bullet"/>
      <w:lvlText w:val="–"/>
      <w:lvlJc w:val="left"/>
      <w:pPr>
        <w:tabs>
          <w:tab w:val="num" w:pos="2880"/>
        </w:tabs>
        <w:ind w:left="2880" w:hanging="360"/>
      </w:pPr>
      <w:rPr>
        <w:rFonts w:ascii="Arial" w:hAnsi="Arial" w:hint="default"/>
      </w:rPr>
    </w:lvl>
    <w:lvl w:ilvl="4" w:tplc="1AC69D14" w:tentative="1">
      <w:start w:val="1"/>
      <w:numFmt w:val="bullet"/>
      <w:lvlText w:val="–"/>
      <w:lvlJc w:val="left"/>
      <w:pPr>
        <w:tabs>
          <w:tab w:val="num" w:pos="3600"/>
        </w:tabs>
        <w:ind w:left="3600" w:hanging="360"/>
      </w:pPr>
      <w:rPr>
        <w:rFonts w:ascii="Arial" w:hAnsi="Arial" w:hint="default"/>
      </w:rPr>
    </w:lvl>
    <w:lvl w:ilvl="5" w:tplc="886E7B26" w:tentative="1">
      <w:start w:val="1"/>
      <w:numFmt w:val="bullet"/>
      <w:lvlText w:val="–"/>
      <w:lvlJc w:val="left"/>
      <w:pPr>
        <w:tabs>
          <w:tab w:val="num" w:pos="4320"/>
        </w:tabs>
        <w:ind w:left="4320" w:hanging="360"/>
      </w:pPr>
      <w:rPr>
        <w:rFonts w:ascii="Arial" w:hAnsi="Arial" w:hint="default"/>
      </w:rPr>
    </w:lvl>
    <w:lvl w:ilvl="6" w:tplc="BCBE4374" w:tentative="1">
      <w:start w:val="1"/>
      <w:numFmt w:val="bullet"/>
      <w:lvlText w:val="–"/>
      <w:lvlJc w:val="left"/>
      <w:pPr>
        <w:tabs>
          <w:tab w:val="num" w:pos="5040"/>
        </w:tabs>
        <w:ind w:left="5040" w:hanging="360"/>
      </w:pPr>
      <w:rPr>
        <w:rFonts w:ascii="Arial" w:hAnsi="Arial" w:hint="default"/>
      </w:rPr>
    </w:lvl>
    <w:lvl w:ilvl="7" w:tplc="4E662834" w:tentative="1">
      <w:start w:val="1"/>
      <w:numFmt w:val="bullet"/>
      <w:lvlText w:val="–"/>
      <w:lvlJc w:val="left"/>
      <w:pPr>
        <w:tabs>
          <w:tab w:val="num" w:pos="5760"/>
        </w:tabs>
        <w:ind w:left="5760" w:hanging="360"/>
      </w:pPr>
      <w:rPr>
        <w:rFonts w:ascii="Arial" w:hAnsi="Arial" w:hint="default"/>
      </w:rPr>
    </w:lvl>
    <w:lvl w:ilvl="8" w:tplc="DF0A034C" w:tentative="1">
      <w:start w:val="1"/>
      <w:numFmt w:val="bullet"/>
      <w:lvlText w:val="–"/>
      <w:lvlJc w:val="left"/>
      <w:pPr>
        <w:tabs>
          <w:tab w:val="num" w:pos="6480"/>
        </w:tabs>
        <w:ind w:left="6480" w:hanging="360"/>
      </w:pPr>
      <w:rPr>
        <w:rFonts w:ascii="Arial" w:hAnsi="Arial" w:hint="default"/>
      </w:rPr>
    </w:lvl>
  </w:abstractNum>
  <w:abstractNum w:abstractNumId="11">
    <w:nsid w:val="5FE92A8D"/>
    <w:multiLevelType w:val="hybridMultilevel"/>
    <w:tmpl w:val="57CC7EBA"/>
    <w:lvl w:ilvl="0" w:tplc="27E4C112">
      <w:start w:val="1"/>
      <w:numFmt w:val="bullet"/>
      <w:lvlText w:val="•"/>
      <w:lvlJc w:val="left"/>
      <w:pPr>
        <w:tabs>
          <w:tab w:val="num" w:pos="720"/>
        </w:tabs>
        <w:ind w:left="720" w:hanging="360"/>
      </w:pPr>
      <w:rPr>
        <w:rFonts w:ascii="Arial" w:hAnsi="Arial" w:hint="default"/>
      </w:rPr>
    </w:lvl>
    <w:lvl w:ilvl="1" w:tplc="50FA18D2" w:tentative="1">
      <w:start w:val="1"/>
      <w:numFmt w:val="bullet"/>
      <w:lvlText w:val="•"/>
      <w:lvlJc w:val="left"/>
      <w:pPr>
        <w:tabs>
          <w:tab w:val="num" w:pos="1440"/>
        </w:tabs>
        <w:ind w:left="1440" w:hanging="360"/>
      </w:pPr>
      <w:rPr>
        <w:rFonts w:ascii="Arial" w:hAnsi="Arial" w:hint="default"/>
      </w:rPr>
    </w:lvl>
    <w:lvl w:ilvl="2" w:tplc="AB405A1E" w:tentative="1">
      <w:start w:val="1"/>
      <w:numFmt w:val="bullet"/>
      <w:lvlText w:val="•"/>
      <w:lvlJc w:val="left"/>
      <w:pPr>
        <w:tabs>
          <w:tab w:val="num" w:pos="2160"/>
        </w:tabs>
        <w:ind w:left="2160" w:hanging="360"/>
      </w:pPr>
      <w:rPr>
        <w:rFonts w:ascii="Arial" w:hAnsi="Arial" w:hint="default"/>
      </w:rPr>
    </w:lvl>
    <w:lvl w:ilvl="3" w:tplc="BB10FD06" w:tentative="1">
      <w:start w:val="1"/>
      <w:numFmt w:val="bullet"/>
      <w:lvlText w:val="•"/>
      <w:lvlJc w:val="left"/>
      <w:pPr>
        <w:tabs>
          <w:tab w:val="num" w:pos="2880"/>
        </w:tabs>
        <w:ind w:left="2880" w:hanging="360"/>
      </w:pPr>
      <w:rPr>
        <w:rFonts w:ascii="Arial" w:hAnsi="Arial" w:hint="default"/>
      </w:rPr>
    </w:lvl>
    <w:lvl w:ilvl="4" w:tplc="9BBC0512" w:tentative="1">
      <w:start w:val="1"/>
      <w:numFmt w:val="bullet"/>
      <w:lvlText w:val="•"/>
      <w:lvlJc w:val="left"/>
      <w:pPr>
        <w:tabs>
          <w:tab w:val="num" w:pos="3600"/>
        </w:tabs>
        <w:ind w:left="3600" w:hanging="360"/>
      </w:pPr>
      <w:rPr>
        <w:rFonts w:ascii="Arial" w:hAnsi="Arial" w:hint="default"/>
      </w:rPr>
    </w:lvl>
    <w:lvl w:ilvl="5" w:tplc="FDBEF1F4" w:tentative="1">
      <w:start w:val="1"/>
      <w:numFmt w:val="bullet"/>
      <w:lvlText w:val="•"/>
      <w:lvlJc w:val="left"/>
      <w:pPr>
        <w:tabs>
          <w:tab w:val="num" w:pos="4320"/>
        </w:tabs>
        <w:ind w:left="4320" w:hanging="360"/>
      </w:pPr>
      <w:rPr>
        <w:rFonts w:ascii="Arial" w:hAnsi="Arial" w:hint="default"/>
      </w:rPr>
    </w:lvl>
    <w:lvl w:ilvl="6" w:tplc="B10484E8" w:tentative="1">
      <w:start w:val="1"/>
      <w:numFmt w:val="bullet"/>
      <w:lvlText w:val="•"/>
      <w:lvlJc w:val="left"/>
      <w:pPr>
        <w:tabs>
          <w:tab w:val="num" w:pos="5040"/>
        </w:tabs>
        <w:ind w:left="5040" w:hanging="360"/>
      </w:pPr>
      <w:rPr>
        <w:rFonts w:ascii="Arial" w:hAnsi="Arial" w:hint="default"/>
      </w:rPr>
    </w:lvl>
    <w:lvl w:ilvl="7" w:tplc="435A3672" w:tentative="1">
      <w:start w:val="1"/>
      <w:numFmt w:val="bullet"/>
      <w:lvlText w:val="•"/>
      <w:lvlJc w:val="left"/>
      <w:pPr>
        <w:tabs>
          <w:tab w:val="num" w:pos="5760"/>
        </w:tabs>
        <w:ind w:left="5760" w:hanging="360"/>
      </w:pPr>
      <w:rPr>
        <w:rFonts w:ascii="Arial" w:hAnsi="Arial" w:hint="default"/>
      </w:rPr>
    </w:lvl>
    <w:lvl w:ilvl="8" w:tplc="012C65F4" w:tentative="1">
      <w:start w:val="1"/>
      <w:numFmt w:val="bullet"/>
      <w:lvlText w:val="•"/>
      <w:lvlJc w:val="left"/>
      <w:pPr>
        <w:tabs>
          <w:tab w:val="num" w:pos="6480"/>
        </w:tabs>
        <w:ind w:left="6480" w:hanging="360"/>
      </w:pPr>
      <w:rPr>
        <w:rFonts w:ascii="Arial" w:hAnsi="Arial" w:hint="default"/>
      </w:rPr>
    </w:lvl>
  </w:abstractNum>
  <w:abstractNum w:abstractNumId="12">
    <w:nsid w:val="632D0435"/>
    <w:multiLevelType w:val="hybridMultilevel"/>
    <w:tmpl w:val="222EC9B6"/>
    <w:lvl w:ilvl="0" w:tplc="E8DCFD70">
      <w:start w:val="1"/>
      <w:numFmt w:val="bullet"/>
      <w:lvlText w:val="•"/>
      <w:lvlJc w:val="left"/>
      <w:pPr>
        <w:tabs>
          <w:tab w:val="num" w:pos="720"/>
        </w:tabs>
        <w:ind w:left="720" w:hanging="360"/>
      </w:pPr>
      <w:rPr>
        <w:rFonts w:ascii="Arial" w:hAnsi="Arial" w:hint="default"/>
      </w:rPr>
    </w:lvl>
    <w:lvl w:ilvl="1" w:tplc="5BD69FCC" w:tentative="1">
      <w:start w:val="1"/>
      <w:numFmt w:val="bullet"/>
      <w:lvlText w:val="•"/>
      <w:lvlJc w:val="left"/>
      <w:pPr>
        <w:tabs>
          <w:tab w:val="num" w:pos="1440"/>
        </w:tabs>
        <w:ind w:left="1440" w:hanging="360"/>
      </w:pPr>
      <w:rPr>
        <w:rFonts w:ascii="Arial" w:hAnsi="Arial" w:hint="default"/>
      </w:rPr>
    </w:lvl>
    <w:lvl w:ilvl="2" w:tplc="012A0D8E" w:tentative="1">
      <w:start w:val="1"/>
      <w:numFmt w:val="bullet"/>
      <w:lvlText w:val="•"/>
      <w:lvlJc w:val="left"/>
      <w:pPr>
        <w:tabs>
          <w:tab w:val="num" w:pos="2160"/>
        </w:tabs>
        <w:ind w:left="2160" w:hanging="360"/>
      </w:pPr>
      <w:rPr>
        <w:rFonts w:ascii="Arial" w:hAnsi="Arial" w:hint="default"/>
      </w:rPr>
    </w:lvl>
    <w:lvl w:ilvl="3" w:tplc="3E465C64" w:tentative="1">
      <w:start w:val="1"/>
      <w:numFmt w:val="bullet"/>
      <w:lvlText w:val="•"/>
      <w:lvlJc w:val="left"/>
      <w:pPr>
        <w:tabs>
          <w:tab w:val="num" w:pos="2880"/>
        </w:tabs>
        <w:ind w:left="2880" w:hanging="360"/>
      </w:pPr>
      <w:rPr>
        <w:rFonts w:ascii="Arial" w:hAnsi="Arial" w:hint="default"/>
      </w:rPr>
    </w:lvl>
    <w:lvl w:ilvl="4" w:tplc="02B42538" w:tentative="1">
      <w:start w:val="1"/>
      <w:numFmt w:val="bullet"/>
      <w:lvlText w:val="•"/>
      <w:lvlJc w:val="left"/>
      <w:pPr>
        <w:tabs>
          <w:tab w:val="num" w:pos="3600"/>
        </w:tabs>
        <w:ind w:left="3600" w:hanging="360"/>
      </w:pPr>
      <w:rPr>
        <w:rFonts w:ascii="Arial" w:hAnsi="Arial" w:hint="default"/>
      </w:rPr>
    </w:lvl>
    <w:lvl w:ilvl="5" w:tplc="22FC9994" w:tentative="1">
      <w:start w:val="1"/>
      <w:numFmt w:val="bullet"/>
      <w:lvlText w:val="•"/>
      <w:lvlJc w:val="left"/>
      <w:pPr>
        <w:tabs>
          <w:tab w:val="num" w:pos="4320"/>
        </w:tabs>
        <w:ind w:left="4320" w:hanging="360"/>
      </w:pPr>
      <w:rPr>
        <w:rFonts w:ascii="Arial" w:hAnsi="Arial" w:hint="default"/>
      </w:rPr>
    </w:lvl>
    <w:lvl w:ilvl="6" w:tplc="4D1EF786" w:tentative="1">
      <w:start w:val="1"/>
      <w:numFmt w:val="bullet"/>
      <w:lvlText w:val="•"/>
      <w:lvlJc w:val="left"/>
      <w:pPr>
        <w:tabs>
          <w:tab w:val="num" w:pos="5040"/>
        </w:tabs>
        <w:ind w:left="5040" w:hanging="360"/>
      </w:pPr>
      <w:rPr>
        <w:rFonts w:ascii="Arial" w:hAnsi="Arial" w:hint="default"/>
      </w:rPr>
    </w:lvl>
    <w:lvl w:ilvl="7" w:tplc="7EA28A16" w:tentative="1">
      <w:start w:val="1"/>
      <w:numFmt w:val="bullet"/>
      <w:lvlText w:val="•"/>
      <w:lvlJc w:val="left"/>
      <w:pPr>
        <w:tabs>
          <w:tab w:val="num" w:pos="5760"/>
        </w:tabs>
        <w:ind w:left="5760" w:hanging="360"/>
      </w:pPr>
      <w:rPr>
        <w:rFonts w:ascii="Arial" w:hAnsi="Arial" w:hint="default"/>
      </w:rPr>
    </w:lvl>
    <w:lvl w:ilvl="8" w:tplc="F7D092F8" w:tentative="1">
      <w:start w:val="1"/>
      <w:numFmt w:val="bullet"/>
      <w:lvlText w:val="•"/>
      <w:lvlJc w:val="left"/>
      <w:pPr>
        <w:tabs>
          <w:tab w:val="num" w:pos="6480"/>
        </w:tabs>
        <w:ind w:left="6480" w:hanging="360"/>
      </w:pPr>
      <w:rPr>
        <w:rFonts w:ascii="Arial" w:hAnsi="Arial" w:hint="default"/>
      </w:rPr>
    </w:lvl>
  </w:abstractNum>
  <w:abstractNum w:abstractNumId="13">
    <w:nsid w:val="70AF471E"/>
    <w:multiLevelType w:val="hybridMultilevel"/>
    <w:tmpl w:val="39886164"/>
    <w:lvl w:ilvl="0" w:tplc="C756D1A4">
      <w:start w:val="1"/>
      <w:numFmt w:val="bullet"/>
      <w:lvlText w:val="•"/>
      <w:lvlJc w:val="left"/>
      <w:pPr>
        <w:tabs>
          <w:tab w:val="num" w:pos="720"/>
        </w:tabs>
        <w:ind w:left="720" w:hanging="360"/>
      </w:pPr>
      <w:rPr>
        <w:rFonts w:ascii="Arial" w:hAnsi="Arial" w:hint="default"/>
      </w:rPr>
    </w:lvl>
    <w:lvl w:ilvl="1" w:tplc="3D4C121E" w:tentative="1">
      <w:start w:val="1"/>
      <w:numFmt w:val="bullet"/>
      <w:lvlText w:val="•"/>
      <w:lvlJc w:val="left"/>
      <w:pPr>
        <w:tabs>
          <w:tab w:val="num" w:pos="1440"/>
        </w:tabs>
        <w:ind w:left="1440" w:hanging="360"/>
      </w:pPr>
      <w:rPr>
        <w:rFonts w:ascii="Arial" w:hAnsi="Arial" w:hint="default"/>
      </w:rPr>
    </w:lvl>
    <w:lvl w:ilvl="2" w:tplc="619E55A4" w:tentative="1">
      <w:start w:val="1"/>
      <w:numFmt w:val="bullet"/>
      <w:lvlText w:val="•"/>
      <w:lvlJc w:val="left"/>
      <w:pPr>
        <w:tabs>
          <w:tab w:val="num" w:pos="2160"/>
        </w:tabs>
        <w:ind w:left="2160" w:hanging="360"/>
      </w:pPr>
      <w:rPr>
        <w:rFonts w:ascii="Arial" w:hAnsi="Arial" w:hint="default"/>
      </w:rPr>
    </w:lvl>
    <w:lvl w:ilvl="3" w:tplc="D3805FF0" w:tentative="1">
      <w:start w:val="1"/>
      <w:numFmt w:val="bullet"/>
      <w:lvlText w:val="•"/>
      <w:lvlJc w:val="left"/>
      <w:pPr>
        <w:tabs>
          <w:tab w:val="num" w:pos="2880"/>
        </w:tabs>
        <w:ind w:left="2880" w:hanging="360"/>
      </w:pPr>
      <w:rPr>
        <w:rFonts w:ascii="Arial" w:hAnsi="Arial" w:hint="default"/>
      </w:rPr>
    </w:lvl>
    <w:lvl w:ilvl="4" w:tplc="07C0CBF6" w:tentative="1">
      <w:start w:val="1"/>
      <w:numFmt w:val="bullet"/>
      <w:lvlText w:val="•"/>
      <w:lvlJc w:val="left"/>
      <w:pPr>
        <w:tabs>
          <w:tab w:val="num" w:pos="3600"/>
        </w:tabs>
        <w:ind w:left="3600" w:hanging="360"/>
      </w:pPr>
      <w:rPr>
        <w:rFonts w:ascii="Arial" w:hAnsi="Arial" w:hint="default"/>
      </w:rPr>
    </w:lvl>
    <w:lvl w:ilvl="5" w:tplc="224C3020" w:tentative="1">
      <w:start w:val="1"/>
      <w:numFmt w:val="bullet"/>
      <w:lvlText w:val="•"/>
      <w:lvlJc w:val="left"/>
      <w:pPr>
        <w:tabs>
          <w:tab w:val="num" w:pos="4320"/>
        </w:tabs>
        <w:ind w:left="4320" w:hanging="360"/>
      </w:pPr>
      <w:rPr>
        <w:rFonts w:ascii="Arial" w:hAnsi="Arial" w:hint="default"/>
      </w:rPr>
    </w:lvl>
    <w:lvl w:ilvl="6" w:tplc="877C1966" w:tentative="1">
      <w:start w:val="1"/>
      <w:numFmt w:val="bullet"/>
      <w:lvlText w:val="•"/>
      <w:lvlJc w:val="left"/>
      <w:pPr>
        <w:tabs>
          <w:tab w:val="num" w:pos="5040"/>
        </w:tabs>
        <w:ind w:left="5040" w:hanging="360"/>
      </w:pPr>
      <w:rPr>
        <w:rFonts w:ascii="Arial" w:hAnsi="Arial" w:hint="default"/>
      </w:rPr>
    </w:lvl>
    <w:lvl w:ilvl="7" w:tplc="A3BAC144" w:tentative="1">
      <w:start w:val="1"/>
      <w:numFmt w:val="bullet"/>
      <w:lvlText w:val="•"/>
      <w:lvlJc w:val="left"/>
      <w:pPr>
        <w:tabs>
          <w:tab w:val="num" w:pos="5760"/>
        </w:tabs>
        <w:ind w:left="5760" w:hanging="360"/>
      </w:pPr>
      <w:rPr>
        <w:rFonts w:ascii="Arial" w:hAnsi="Arial" w:hint="default"/>
      </w:rPr>
    </w:lvl>
    <w:lvl w:ilvl="8" w:tplc="C394782A" w:tentative="1">
      <w:start w:val="1"/>
      <w:numFmt w:val="bullet"/>
      <w:lvlText w:val="•"/>
      <w:lvlJc w:val="left"/>
      <w:pPr>
        <w:tabs>
          <w:tab w:val="num" w:pos="6480"/>
        </w:tabs>
        <w:ind w:left="6480" w:hanging="360"/>
      </w:pPr>
      <w:rPr>
        <w:rFonts w:ascii="Arial" w:hAnsi="Arial" w:hint="default"/>
      </w:rPr>
    </w:lvl>
  </w:abstractNum>
  <w:abstractNum w:abstractNumId="14">
    <w:nsid w:val="792719F1"/>
    <w:multiLevelType w:val="hybridMultilevel"/>
    <w:tmpl w:val="DF02FA54"/>
    <w:lvl w:ilvl="0" w:tplc="17BABB38">
      <w:start w:val="1"/>
      <w:numFmt w:val="bullet"/>
      <w:lvlText w:val="•"/>
      <w:lvlJc w:val="left"/>
      <w:pPr>
        <w:tabs>
          <w:tab w:val="num" w:pos="720"/>
        </w:tabs>
        <w:ind w:left="720" w:hanging="360"/>
      </w:pPr>
      <w:rPr>
        <w:rFonts w:ascii="Arial" w:hAnsi="Arial" w:hint="default"/>
      </w:rPr>
    </w:lvl>
    <w:lvl w:ilvl="1" w:tplc="00DEC5DA" w:tentative="1">
      <w:start w:val="1"/>
      <w:numFmt w:val="bullet"/>
      <w:lvlText w:val="•"/>
      <w:lvlJc w:val="left"/>
      <w:pPr>
        <w:tabs>
          <w:tab w:val="num" w:pos="1440"/>
        </w:tabs>
        <w:ind w:left="1440" w:hanging="360"/>
      </w:pPr>
      <w:rPr>
        <w:rFonts w:ascii="Arial" w:hAnsi="Arial" w:hint="default"/>
      </w:rPr>
    </w:lvl>
    <w:lvl w:ilvl="2" w:tplc="E42286E0" w:tentative="1">
      <w:start w:val="1"/>
      <w:numFmt w:val="bullet"/>
      <w:lvlText w:val="•"/>
      <w:lvlJc w:val="left"/>
      <w:pPr>
        <w:tabs>
          <w:tab w:val="num" w:pos="2160"/>
        </w:tabs>
        <w:ind w:left="2160" w:hanging="360"/>
      </w:pPr>
      <w:rPr>
        <w:rFonts w:ascii="Arial" w:hAnsi="Arial" w:hint="default"/>
      </w:rPr>
    </w:lvl>
    <w:lvl w:ilvl="3" w:tplc="B2864E98" w:tentative="1">
      <w:start w:val="1"/>
      <w:numFmt w:val="bullet"/>
      <w:lvlText w:val="•"/>
      <w:lvlJc w:val="left"/>
      <w:pPr>
        <w:tabs>
          <w:tab w:val="num" w:pos="2880"/>
        </w:tabs>
        <w:ind w:left="2880" w:hanging="360"/>
      </w:pPr>
      <w:rPr>
        <w:rFonts w:ascii="Arial" w:hAnsi="Arial" w:hint="default"/>
      </w:rPr>
    </w:lvl>
    <w:lvl w:ilvl="4" w:tplc="865617BE" w:tentative="1">
      <w:start w:val="1"/>
      <w:numFmt w:val="bullet"/>
      <w:lvlText w:val="•"/>
      <w:lvlJc w:val="left"/>
      <w:pPr>
        <w:tabs>
          <w:tab w:val="num" w:pos="3600"/>
        </w:tabs>
        <w:ind w:left="3600" w:hanging="360"/>
      </w:pPr>
      <w:rPr>
        <w:rFonts w:ascii="Arial" w:hAnsi="Arial" w:hint="default"/>
      </w:rPr>
    </w:lvl>
    <w:lvl w:ilvl="5" w:tplc="47DE62FC" w:tentative="1">
      <w:start w:val="1"/>
      <w:numFmt w:val="bullet"/>
      <w:lvlText w:val="•"/>
      <w:lvlJc w:val="left"/>
      <w:pPr>
        <w:tabs>
          <w:tab w:val="num" w:pos="4320"/>
        </w:tabs>
        <w:ind w:left="4320" w:hanging="360"/>
      </w:pPr>
      <w:rPr>
        <w:rFonts w:ascii="Arial" w:hAnsi="Arial" w:hint="default"/>
      </w:rPr>
    </w:lvl>
    <w:lvl w:ilvl="6" w:tplc="D9C62904" w:tentative="1">
      <w:start w:val="1"/>
      <w:numFmt w:val="bullet"/>
      <w:lvlText w:val="•"/>
      <w:lvlJc w:val="left"/>
      <w:pPr>
        <w:tabs>
          <w:tab w:val="num" w:pos="5040"/>
        </w:tabs>
        <w:ind w:left="5040" w:hanging="360"/>
      </w:pPr>
      <w:rPr>
        <w:rFonts w:ascii="Arial" w:hAnsi="Arial" w:hint="default"/>
      </w:rPr>
    </w:lvl>
    <w:lvl w:ilvl="7" w:tplc="EF36B236" w:tentative="1">
      <w:start w:val="1"/>
      <w:numFmt w:val="bullet"/>
      <w:lvlText w:val="•"/>
      <w:lvlJc w:val="left"/>
      <w:pPr>
        <w:tabs>
          <w:tab w:val="num" w:pos="5760"/>
        </w:tabs>
        <w:ind w:left="5760" w:hanging="360"/>
      </w:pPr>
      <w:rPr>
        <w:rFonts w:ascii="Arial" w:hAnsi="Arial" w:hint="default"/>
      </w:rPr>
    </w:lvl>
    <w:lvl w:ilvl="8" w:tplc="6FEE991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8"/>
  </w:num>
  <w:num w:numId="3">
    <w:abstractNumId w:val="6"/>
  </w:num>
  <w:num w:numId="4">
    <w:abstractNumId w:val="12"/>
  </w:num>
  <w:num w:numId="5">
    <w:abstractNumId w:val="7"/>
  </w:num>
  <w:num w:numId="6">
    <w:abstractNumId w:val="9"/>
  </w:num>
  <w:num w:numId="7">
    <w:abstractNumId w:val="14"/>
  </w:num>
  <w:num w:numId="8">
    <w:abstractNumId w:val="3"/>
  </w:num>
  <w:num w:numId="9">
    <w:abstractNumId w:val="2"/>
  </w:num>
  <w:num w:numId="10">
    <w:abstractNumId w:val="1"/>
  </w:num>
  <w:num w:numId="11">
    <w:abstractNumId w:val="4"/>
  </w:num>
  <w:num w:numId="12">
    <w:abstractNumId w:val="5"/>
  </w:num>
  <w:num w:numId="13">
    <w:abstractNumId w:val="0"/>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FC4395"/>
    <w:rsid w:val="00165177"/>
    <w:rsid w:val="002467CE"/>
    <w:rsid w:val="00907C90"/>
    <w:rsid w:val="009F5FAC"/>
    <w:rsid w:val="00A121E5"/>
    <w:rsid w:val="00A13F5F"/>
    <w:rsid w:val="00C11D8E"/>
    <w:rsid w:val="00F73513"/>
    <w:rsid w:val="00FC43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395"/>
    <w:rPr>
      <w:noProo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C4395"/>
    <w:pPr>
      <w:tabs>
        <w:tab w:val="center" w:pos="4536"/>
        <w:tab w:val="right" w:pos="9072"/>
      </w:tabs>
      <w:spacing w:after="0" w:line="240" w:lineRule="auto"/>
    </w:pPr>
  </w:style>
  <w:style w:type="character" w:customStyle="1" w:styleId="En-tteCar">
    <w:name w:val="En-tête Car"/>
    <w:basedOn w:val="Policepardfaut"/>
    <w:link w:val="En-tte"/>
    <w:uiPriority w:val="99"/>
    <w:rsid w:val="00FC4395"/>
    <w:rPr>
      <w:noProof/>
    </w:rPr>
  </w:style>
  <w:style w:type="paragraph" w:styleId="Pieddepage">
    <w:name w:val="footer"/>
    <w:basedOn w:val="Normal"/>
    <w:link w:val="PieddepageCar"/>
    <w:uiPriority w:val="99"/>
    <w:semiHidden/>
    <w:unhideWhenUsed/>
    <w:rsid w:val="00FC439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C4395"/>
    <w:rPr>
      <w:noProof/>
    </w:rPr>
  </w:style>
  <w:style w:type="paragraph" w:styleId="Textedebulles">
    <w:name w:val="Balloon Text"/>
    <w:basedOn w:val="Normal"/>
    <w:link w:val="TextedebullesCar"/>
    <w:uiPriority w:val="99"/>
    <w:semiHidden/>
    <w:unhideWhenUsed/>
    <w:rsid w:val="00FC43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4395"/>
    <w:rPr>
      <w:rFonts w:ascii="Tahoma" w:hAnsi="Tahoma" w:cs="Tahoma"/>
      <w:noProof/>
      <w:sz w:val="16"/>
      <w:szCs w:val="16"/>
    </w:rPr>
  </w:style>
  <w:style w:type="character" w:styleId="Lienhypertexte">
    <w:name w:val="Hyperlink"/>
    <w:basedOn w:val="Policepardfaut"/>
    <w:uiPriority w:val="99"/>
    <w:unhideWhenUsed/>
    <w:rsid w:val="00A121E5"/>
    <w:rPr>
      <w:color w:val="0000FF" w:themeColor="hyperlink"/>
      <w:u w:val="single"/>
    </w:rPr>
  </w:style>
  <w:style w:type="paragraph" w:styleId="Paragraphedeliste">
    <w:name w:val="List Paragraph"/>
    <w:basedOn w:val="Normal"/>
    <w:uiPriority w:val="34"/>
    <w:qFormat/>
    <w:rsid w:val="002467CE"/>
    <w:pPr>
      <w:ind w:left="720"/>
      <w:contextualSpacing/>
    </w:pPr>
  </w:style>
</w:styles>
</file>

<file path=word/webSettings.xml><?xml version="1.0" encoding="utf-8"?>
<w:webSettings xmlns:r="http://schemas.openxmlformats.org/officeDocument/2006/relationships" xmlns:w="http://schemas.openxmlformats.org/wordprocessingml/2006/main">
  <w:divs>
    <w:div w:id="39525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0763">
          <w:marLeft w:val="547"/>
          <w:marRight w:val="0"/>
          <w:marTop w:val="130"/>
          <w:marBottom w:val="0"/>
          <w:divBdr>
            <w:top w:val="none" w:sz="0" w:space="0" w:color="auto"/>
            <w:left w:val="none" w:sz="0" w:space="0" w:color="auto"/>
            <w:bottom w:val="none" w:sz="0" w:space="0" w:color="auto"/>
            <w:right w:val="none" w:sz="0" w:space="0" w:color="auto"/>
          </w:divBdr>
        </w:div>
        <w:div w:id="162202538">
          <w:marLeft w:val="547"/>
          <w:marRight w:val="0"/>
          <w:marTop w:val="130"/>
          <w:marBottom w:val="0"/>
          <w:divBdr>
            <w:top w:val="none" w:sz="0" w:space="0" w:color="auto"/>
            <w:left w:val="none" w:sz="0" w:space="0" w:color="auto"/>
            <w:bottom w:val="none" w:sz="0" w:space="0" w:color="auto"/>
            <w:right w:val="none" w:sz="0" w:space="0" w:color="auto"/>
          </w:divBdr>
        </w:div>
        <w:div w:id="585188300">
          <w:marLeft w:val="547"/>
          <w:marRight w:val="0"/>
          <w:marTop w:val="130"/>
          <w:marBottom w:val="0"/>
          <w:divBdr>
            <w:top w:val="none" w:sz="0" w:space="0" w:color="auto"/>
            <w:left w:val="none" w:sz="0" w:space="0" w:color="auto"/>
            <w:bottom w:val="none" w:sz="0" w:space="0" w:color="auto"/>
            <w:right w:val="none" w:sz="0" w:space="0" w:color="auto"/>
          </w:divBdr>
        </w:div>
      </w:divsChild>
    </w:div>
    <w:div w:id="278221625">
      <w:bodyDiv w:val="1"/>
      <w:marLeft w:val="0"/>
      <w:marRight w:val="0"/>
      <w:marTop w:val="0"/>
      <w:marBottom w:val="0"/>
      <w:divBdr>
        <w:top w:val="none" w:sz="0" w:space="0" w:color="auto"/>
        <w:left w:val="none" w:sz="0" w:space="0" w:color="auto"/>
        <w:bottom w:val="none" w:sz="0" w:space="0" w:color="auto"/>
        <w:right w:val="none" w:sz="0" w:space="0" w:color="auto"/>
      </w:divBdr>
      <w:divsChild>
        <w:div w:id="1412507018">
          <w:marLeft w:val="547"/>
          <w:marRight w:val="0"/>
          <w:marTop w:val="106"/>
          <w:marBottom w:val="0"/>
          <w:divBdr>
            <w:top w:val="none" w:sz="0" w:space="0" w:color="auto"/>
            <w:left w:val="none" w:sz="0" w:space="0" w:color="auto"/>
            <w:bottom w:val="none" w:sz="0" w:space="0" w:color="auto"/>
            <w:right w:val="none" w:sz="0" w:space="0" w:color="auto"/>
          </w:divBdr>
        </w:div>
        <w:div w:id="872958875">
          <w:marLeft w:val="547"/>
          <w:marRight w:val="0"/>
          <w:marTop w:val="106"/>
          <w:marBottom w:val="0"/>
          <w:divBdr>
            <w:top w:val="none" w:sz="0" w:space="0" w:color="auto"/>
            <w:left w:val="none" w:sz="0" w:space="0" w:color="auto"/>
            <w:bottom w:val="none" w:sz="0" w:space="0" w:color="auto"/>
            <w:right w:val="none" w:sz="0" w:space="0" w:color="auto"/>
          </w:divBdr>
        </w:div>
      </w:divsChild>
    </w:div>
    <w:div w:id="546381364">
      <w:bodyDiv w:val="1"/>
      <w:marLeft w:val="0"/>
      <w:marRight w:val="0"/>
      <w:marTop w:val="0"/>
      <w:marBottom w:val="0"/>
      <w:divBdr>
        <w:top w:val="none" w:sz="0" w:space="0" w:color="auto"/>
        <w:left w:val="none" w:sz="0" w:space="0" w:color="auto"/>
        <w:bottom w:val="none" w:sz="0" w:space="0" w:color="auto"/>
        <w:right w:val="none" w:sz="0" w:space="0" w:color="auto"/>
      </w:divBdr>
      <w:divsChild>
        <w:div w:id="798033851">
          <w:marLeft w:val="547"/>
          <w:marRight w:val="0"/>
          <w:marTop w:val="130"/>
          <w:marBottom w:val="0"/>
          <w:divBdr>
            <w:top w:val="none" w:sz="0" w:space="0" w:color="auto"/>
            <w:left w:val="none" w:sz="0" w:space="0" w:color="auto"/>
            <w:bottom w:val="none" w:sz="0" w:space="0" w:color="auto"/>
            <w:right w:val="none" w:sz="0" w:space="0" w:color="auto"/>
          </w:divBdr>
        </w:div>
        <w:div w:id="136343626">
          <w:marLeft w:val="547"/>
          <w:marRight w:val="0"/>
          <w:marTop w:val="130"/>
          <w:marBottom w:val="0"/>
          <w:divBdr>
            <w:top w:val="none" w:sz="0" w:space="0" w:color="auto"/>
            <w:left w:val="none" w:sz="0" w:space="0" w:color="auto"/>
            <w:bottom w:val="none" w:sz="0" w:space="0" w:color="auto"/>
            <w:right w:val="none" w:sz="0" w:space="0" w:color="auto"/>
          </w:divBdr>
        </w:div>
        <w:div w:id="2117601665">
          <w:marLeft w:val="547"/>
          <w:marRight w:val="0"/>
          <w:marTop w:val="130"/>
          <w:marBottom w:val="0"/>
          <w:divBdr>
            <w:top w:val="none" w:sz="0" w:space="0" w:color="auto"/>
            <w:left w:val="none" w:sz="0" w:space="0" w:color="auto"/>
            <w:bottom w:val="none" w:sz="0" w:space="0" w:color="auto"/>
            <w:right w:val="none" w:sz="0" w:space="0" w:color="auto"/>
          </w:divBdr>
        </w:div>
        <w:div w:id="480269419">
          <w:marLeft w:val="547"/>
          <w:marRight w:val="0"/>
          <w:marTop w:val="130"/>
          <w:marBottom w:val="0"/>
          <w:divBdr>
            <w:top w:val="none" w:sz="0" w:space="0" w:color="auto"/>
            <w:left w:val="none" w:sz="0" w:space="0" w:color="auto"/>
            <w:bottom w:val="none" w:sz="0" w:space="0" w:color="auto"/>
            <w:right w:val="none" w:sz="0" w:space="0" w:color="auto"/>
          </w:divBdr>
        </w:div>
        <w:div w:id="499858808">
          <w:marLeft w:val="547"/>
          <w:marRight w:val="0"/>
          <w:marTop w:val="130"/>
          <w:marBottom w:val="0"/>
          <w:divBdr>
            <w:top w:val="none" w:sz="0" w:space="0" w:color="auto"/>
            <w:left w:val="none" w:sz="0" w:space="0" w:color="auto"/>
            <w:bottom w:val="none" w:sz="0" w:space="0" w:color="auto"/>
            <w:right w:val="none" w:sz="0" w:space="0" w:color="auto"/>
          </w:divBdr>
        </w:div>
        <w:div w:id="787091021">
          <w:marLeft w:val="547"/>
          <w:marRight w:val="0"/>
          <w:marTop w:val="130"/>
          <w:marBottom w:val="0"/>
          <w:divBdr>
            <w:top w:val="none" w:sz="0" w:space="0" w:color="auto"/>
            <w:left w:val="none" w:sz="0" w:space="0" w:color="auto"/>
            <w:bottom w:val="none" w:sz="0" w:space="0" w:color="auto"/>
            <w:right w:val="none" w:sz="0" w:space="0" w:color="auto"/>
          </w:divBdr>
        </w:div>
      </w:divsChild>
    </w:div>
    <w:div w:id="671907295">
      <w:bodyDiv w:val="1"/>
      <w:marLeft w:val="0"/>
      <w:marRight w:val="0"/>
      <w:marTop w:val="0"/>
      <w:marBottom w:val="0"/>
      <w:divBdr>
        <w:top w:val="none" w:sz="0" w:space="0" w:color="auto"/>
        <w:left w:val="none" w:sz="0" w:space="0" w:color="auto"/>
        <w:bottom w:val="none" w:sz="0" w:space="0" w:color="auto"/>
        <w:right w:val="none" w:sz="0" w:space="0" w:color="auto"/>
      </w:divBdr>
      <w:divsChild>
        <w:div w:id="1022589336">
          <w:marLeft w:val="547"/>
          <w:marRight w:val="0"/>
          <w:marTop w:val="106"/>
          <w:marBottom w:val="0"/>
          <w:divBdr>
            <w:top w:val="none" w:sz="0" w:space="0" w:color="auto"/>
            <w:left w:val="none" w:sz="0" w:space="0" w:color="auto"/>
            <w:bottom w:val="none" w:sz="0" w:space="0" w:color="auto"/>
            <w:right w:val="none" w:sz="0" w:space="0" w:color="auto"/>
          </w:divBdr>
        </w:div>
        <w:div w:id="2021734933">
          <w:marLeft w:val="547"/>
          <w:marRight w:val="0"/>
          <w:marTop w:val="106"/>
          <w:marBottom w:val="0"/>
          <w:divBdr>
            <w:top w:val="none" w:sz="0" w:space="0" w:color="auto"/>
            <w:left w:val="none" w:sz="0" w:space="0" w:color="auto"/>
            <w:bottom w:val="none" w:sz="0" w:space="0" w:color="auto"/>
            <w:right w:val="none" w:sz="0" w:space="0" w:color="auto"/>
          </w:divBdr>
        </w:div>
        <w:div w:id="1363018079">
          <w:marLeft w:val="547"/>
          <w:marRight w:val="0"/>
          <w:marTop w:val="106"/>
          <w:marBottom w:val="0"/>
          <w:divBdr>
            <w:top w:val="none" w:sz="0" w:space="0" w:color="auto"/>
            <w:left w:val="none" w:sz="0" w:space="0" w:color="auto"/>
            <w:bottom w:val="none" w:sz="0" w:space="0" w:color="auto"/>
            <w:right w:val="none" w:sz="0" w:space="0" w:color="auto"/>
          </w:divBdr>
        </w:div>
      </w:divsChild>
    </w:div>
    <w:div w:id="974485608">
      <w:bodyDiv w:val="1"/>
      <w:marLeft w:val="0"/>
      <w:marRight w:val="0"/>
      <w:marTop w:val="0"/>
      <w:marBottom w:val="0"/>
      <w:divBdr>
        <w:top w:val="none" w:sz="0" w:space="0" w:color="auto"/>
        <w:left w:val="none" w:sz="0" w:space="0" w:color="auto"/>
        <w:bottom w:val="none" w:sz="0" w:space="0" w:color="auto"/>
        <w:right w:val="none" w:sz="0" w:space="0" w:color="auto"/>
      </w:divBdr>
      <w:divsChild>
        <w:div w:id="1851137657">
          <w:marLeft w:val="1166"/>
          <w:marRight w:val="0"/>
          <w:marTop w:val="106"/>
          <w:marBottom w:val="0"/>
          <w:divBdr>
            <w:top w:val="none" w:sz="0" w:space="0" w:color="auto"/>
            <w:left w:val="none" w:sz="0" w:space="0" w:color="auto"/>
            <w:bottom w:val="none" w:sz="0" w:space="0" w:color="auto"/>
            <w:right w:val="none" w:sz="0" w:space="0" w:color="auto"/>
          </w:divBdr>
        </w:div>
        <w:div w:id="612783037">
          <w:marLeft w:val="1166"/>
          <w:marRight w:val="0"/>
          <w:marTop w:val="106"/>
          <w:marBottom w:val="0"/>
          <w:divBdr>
            <w:top w:val="none" w:sz="0" w:space="0" w:color="auto"/>
            <w:left w:val="none" w:sz="0" w:space="0" w:color="auto"/>
            <w:bottom w:val="none" w:sz="0" w:space="0" w:color="auto"/>
            <w:right w:val="none" w:sz="0" w:space="0" w:color="auto"/>
          </w:divBdr>
        </w:div>
        <w:div w:id="480314475">
          <w:marLeft w:val="1166"/>
          <w:marRight w:val="0"/>
          <w:marTop w:val="106"/>
          <w:marBottom w:val="0"/>
          <w:divBdr>
            <w:top w:val="none" w:sz="0" w:space="0" w:color="auto"/>
            <w:left w:val="none" w:sz="0" w:space="0" w:color="auto"/>
            <w:bottom w:val="none" w:sz="0" w:space="0" w:color="auto"/>
            <w:right w:val="none" w:sz="0" w:space="0" w:color="auto"/>
          </w:divBdr>
        </w:div>
        <w:div w:id="60952725">
          <w:marLeft w:val="1166"/>
          <w:marRight w:val="0"/>
          <w:marTop w:val="106"/>
          <w:marBottom w:val="0"/>
          <w:divBdr>
            <w:top w:val="none" w:sz="0" w:space="0" w:color="auto"/>
            <w:left w:val="none" w:sz="0" w:space="0" w:color="auto"/>
            <w:bottom w:val="none" w:sz="0" w:space="0" w:color="auto"/>
            <w:right w:val="none" w:sz="0" w:space="0" w:color="auto"/>
          </w:divBdr>
        </w:div>
      </w:divsChild>
    </w:div>
    <w:div w:id="1035498959">
      <w:bodyDiv w:val="1"/>
      <w:marLeft w:val="0"/>
      <w:marRight w:val="0"/>
      <w:marTop w:val="0"/>
      <w:marBottom w:val="0"/>
      <w:divBdr>
        <w:top w:val="none" w:sz="0" w:space="0" w:color="auto"/>
        <w:left w:val="none" w:sz="0" w:space="0" w:color="auto"/>
        <w:bottom w:val="none" w:sz="0" w:space="0" w:color="auto"/>
        <w:right w:val="none" w:sz="0" w:space="0" w:color="auto"/>
      </w:divBdr>
      <w:divsChild>
        <w:div w:id="583220379">
          <w:marLeft w:val="1166"/>
          <w:marRight w:val="0"/>
          <w:marTop w:val="115"/>
          <w:marBottom w:val="0"/>
          <w:divBdr>
            <w:top w:val="none" w:sz="0" w:space="0" w:color="auto"/>
            <w:left w:val="none" w:sz="0" w:space="0" w:color="auto"/>
            <w:bottom w:val="none" w:sz="0" w:space="0" w:color="auto"/>
            <w:right w:val="none" w:sz="0" w:space="0" w:color="auto"/>
          </w:divBdr>
        </w:div>
        <w:div w:id="895043759">
          <w:marLeft w:val="547"/>
          <w:marRight w:val="0"/>
          <w:marTop w:val="130"/>
          <w:marBottom w:val="0"/>
          <w:divBdr>
            <w:top w:val="none" w:sz="0" w:space="0" w:color="auto"/>
            <w:left w:val="none" w:sz="0" w:space="0" w:color="auto"/>
            <w:bottom w:val="none" w:sz="0" w:space="0" w:color="auto"/>
            <w:right w:val="none" w:sz="0" w:space="0" w:color="auto"/>
          </w:divBdr>
        </w:div>
        <w:div w:id="1845393081">
          <w:marLeft w:val="547"/>
          <w:marRight w:val="0"/>
          <w:marTop w:val="130"/>
          <w:marBottom w:val="0"/>
          <w:divBdr>
            <w:top w:val="none" w:sz="0" w:space="0" w:color="auto"/>
            <w:left w:val="none" w:sz="0" w:space="0" w:color="auto"/>
            <w:bottom w:val="none" w:sz="0" w:space="0" w:color="auto"/>
            <w:right w:val="none" w:sz="0" w:space="0" w:color="auto"/>
          </w:divBdr>
        </w:div>
      </w:divsChild>
    </w:div>
    <w:div w:id="1071079611">
      <w:bodyDiv w:val="1"/>
      <w:marLeft w:val="0"/>
      <w:marRight w:val="0"/>
      <w:marTop w:val="0"/>
      <w:marBottom w:val="0"/>
      <w:divBdr>
        <w:top w:val="none" w:sz="0" w:space="0" w:color="auto"/>
        <w:left w:val="none" w:sz="0" w:space="0" w:color="auto"/>
        <w:bottom w:val="none" w:sz="0" w:space="0" w:color="auto"/>
        <w:right w:val="none" w:sz="0" w:space="0" w:color="auto"/>
      </w:divBdr>
      <w:divsChild>
        <w:div w:id="1873033133">
          <w:marLeft w:val="547"/>
          <w:marRight w:val="0"/>
          <w:marTop w:val="130"/>
          <w:marBottom w:val="0"/>
          <w:divBdr>
            <w:top w:val="none" w:sz="0" w:space="0" w:color="auto"/>
            <w:left w:val="none" w:sz="0" w:space="0" w:color="auto"/>
            <w:bottom w:val="none" w:sz="0" w:space="0" w:color="auto"/>
            <w:right w:val="none" w:sz="0" w:space="0" w:color="auto"/>
          </w:divBdr>
        </w:div>
        <w:div w:id="2025670985">
          <w:marLeft w:val="547"/>
          <w:marRight w:val="0"/>
          <w:marTop w:val="130"/>
          <w:marBottom w:val="0"/>
          <w:divBdr>
            <w:top w:val="none" w:sz="0" w:space="0" w:color="auto"/>
            <w:left w:val="none" w:sz="0" w:space="0" w:color="auto"/>
            <w:bottom w:val="none" w:sz="0" w:space="0" w:color="auto"/>
            <w:right w:val="none" w:sz="0" w:space="0" w:color="auto"/>
          </w:divBdr>
        </w:div>
        <w:div w:id="365831383">
          <w:marLeft w:val="547"/>
          <w:marRight w:val="0"/>
          <w:marTop w:val="130"/>
          <w:marBottom w:val="0"/>
          <w:divBdr>
            <w:top w:val="none" w:sz="0" w:space="0" w:color="auto"/>
            <w:left w:val="none" w:sz="0" w:space="0" w:color="auto"/>
            <w:bottom w:val="none" w:sz="0" w:space="0" w:color="auto"/>
            <w:right w:val="none" w:sz="0" w:space="0" w:color="auto"/>
          </w:divBdr>
        </w:div>
        <w:div w:id="1300309145">
          <w:marLeft w:val="547"/>
          <w:marRight w:val="0"/>
          <w:marTop w:val="130"/>
          <w:marBottom w:val="0"/>
          <w:divBdr>
            <w:top w:val="none" w:sz="0" w:space="0" w:color="auto"/>
            <w:left w:val="none" w:sz="0" w:space="0" w:color="auto"/>
            <w:bottom w:val="none" w:sz="0" w:space="0" w:color="auto"/>
            <w:right w:val="none" w:sz="0" w:space="0" w:color="auto"/>
          </w:divBdr>
        </w:div>
        <w:div w:id="22755127">
          <w:marLeft w:val="547"/>
          <w:marRight w:val="0"/>
          <w:marTop w:val="130"/>
          <w:marBottom w:val="0"/>
          <w:divBdr>
            <w:top w:val="none" w:sz="0" w:space="0" w:color="auto"/>
            <w:left w:val="none" w:sz="0" w:space="0" w:color="auto"/>
            <w:bottom w:val="none" w:sz="0" w:space="0" w:color="auto"/>
            <w:right w:val="none" w:sz="0" w:space="0" w:color="auto"/>
          </w:divBdr>
        </w:div>
      </w:divsChild>
    </w:div>
    <w:div w:id="1090392717">
      <w:bodyDiv w:val="1"/>
      <w:marLeft w:val="0"/>
      <w:marRight w:val="0"/>
      <w:marTop w:val="0"/>
      <w:marBottom w:val="0"/>
      <w:divBdr>
        <w:top w:val="none" w:sz="0" w:space="0" w:color="auto"/>
        <w:left w:val="none" w:sz="0" w:space="0" w:color="auto"/>
        <w:bottom w:val="none" w:sz="0" w:space="0" w:color="auto"/>
        <w:right w:val="none" w:sz="0" w:space="0" w:color="auto"/>
      </w:divBdr>
      <w:divsChild>
        <w:div w:id="1135639635">
          <w:marLeft w:val="547"/>
          <w:marRight w:val="0"/>
          <w:marTop w:val="130"/>
          <w:marBottom w:val="0"/>
          <w:divBdr>
            <w:top w:val="none" w:sz="0" w:space="0" w:color="auto"/>
            <w:left w:val="none" w:sz="0" w:space="0" w:color="auto"/>
            <w:bottom w:val="none" w:sz="0" w:space="0" w:color="auto"/>
            <w:right w:val="none" w:sz="0" w:space="0" w:color="auto"/>
          </w:divBdr>
        </w:div>
        <w:div w:id="705914849">
          <w:marLeft w:val="547"/>
          <w:marRight w:val="0"/>
          <w:marTop w:val="130"/>
          <w:marBottom w:val="0"/>
          <w:divBdr>
            <w:top w:val="none" w:sz="0" w:space="0" w:color="auto"/>
            <w:left w:val="none" w:sz="0" w:space="0" w:color="auto"/>
            <w:bottom w:val="none" w:sz="0" w:space="0" w:color="auto"/>
            <w:right w:val="none" w:sz="0" w:space="0" w:color="auto"/>
          </w:divBdr>
        </w:div>
      </w:divsChild>
    </w:div>
    <w:div w:id="1327201382">
      <w:bodyDiv w:val="1"/>
      <w:marLeft w:val="0"/>
      <w:marRight w:val="0"/>
      <w:marTop w:val="0"/>
      <w:marBottom w:val="0"/>
      <w:divBdr>
        <w:top w:val="none" w:sz="0" w:space="0" w:color="auto"/>
        <w:left w:val="none" w:sz="0" w:space="0" w:color="auto"/>
        <w:bottom w:val="none" w:sz="0" w:space="0" w:color="auto"/>
        <w:right w:val="none" w:sz="0" w:space="0" w:color="auto"/>
      </w:divBdr>
      <w:divsChild>
        <w:div w:id="1736391738">
          <w:marLeft w:val="547"/>
          <w:marRight w:val="0"/>
          <w:marTop w:val="120"/>
          <w:marBottom w:val="0"/>
          <w:divBdr>
            <w:top w:val="none" w:sz="0" w:space="0" w:color="auto"/>
            <w:left w:val="none" w:sz="0" w:space="0" w:color="auto"/>
            <w:bottom w:val="none" w:sz="0" w:space="0" w:color="auto"/>
            <w:right w:val="none" w:sz="0" w:space="0" w:color="auto"/>
          </w:divBdr>
        </w:div>
        <w:div w:id="146240352">
          <w:marLeft w:val="547"/>
          <w:marRight w:val="0"/>
          <w:marTop w:val="120"/>
          <w:marBottom w:val="0"/>
          <w:divBdr>
            <w:top w:val="none" w:sz="0" w:space="0" w:color="auto"/>
            <w:left w:val="none" w:sz="0" w:space="0" w:color="auto"/>
            <w:bottom w:val="none" w:sz="0" w:space="0" w:color="auto"/>
            <w:right w:val="none" w:sz="0" w:space="0" w:color="auto"/>
          </w:divBdr>
        </w:div>
      </w:divsChild>
    </w:div>
    <w:div w:id="1505898387">
      <w:bodyDiv w:val="1"/>
      <w:marLeft w:val="0"/>
      <w:marRight w:val="0"/>
      <w:marTop w:val="0"/>
      <w:marBottom w:val="0"/>
      <w:divBdr>
        <w:top w:val="none" w:sz="0" w:space="0" w:color="auto"/>
        <w:left w:val="none" w:sz="0" w:space="0" w:color="auto"/>
        <w:bottom w:val="none" w:sz="0" w:space="0" w:color="auto"/>
        <w:right w:val="none" w:sz="0" w:space="0" w:color="auto"/>
      </w:divBdr>
      <w:divsChild>
        <w:div w:id="355077860">
          <w:marLeft w:val="547"/>
          <w:marRight w:val="0"/>
          <w:marTop w:val="130"/>
          <w:marBottom w:val="0"/>
          <w:divBdr>
            <w:top w:val="none" w:sz="0" w:space="0" w:color="auto"/>
            <w:left w:val="none" w:sz="0" w:space="0" w:color="auto"/>
            <w:bottom w:val="none" w:sz="0" w:space="0" w:color="auto"/>
            <w:right w:val="none" w:sz="0" w:space="0" w:color="auto"/>
          </w:divBdr>
        </w:div>
        <w:div w:id="1484199843">
          <w:marLeft w:val="547"/>
          <w:marRight w:val="0"/>
          <w:marTop w:val="130"/>
          <w:marBottom w:val="0"/>
          <w:divBdr>
            <w:top w:val="none" w:sz="0" w:space="0" w:color="auto"/>
            <w:left w:val="none" w:sz="0" w:space="0" w:color="auto"/>
            <w:bottom w:val="none" w:sz="0" w:space="0" w:color="auto"/>
            <w:right w:val="none" w:sz="0" w:space="0" w:color="auto"/>
          </w:divBdr>
        </w:div>
      </w:divsChild>
    </w:div>
    <w:div w:id="1675568341">
      <w:bodyDiv w:val="1"/>
      <w:marLeft w:val="0"/>
      <w:marRight w:val="0"/>
      <w:marTop w:val="0"/>
      <w:marBottom w:val="0"/>
      <w:divBdr>
        <w:top w:val="none" w:sz="0" w:space="0" w:color="auto"/>
        <w:left w:val="none" w:sz="0" w:space="0" w:color="auto"/>
        <w:bottom w:val="none" w:sz="0" w:space="0" w:color="auto"/>
        <w:right w:val="none" w:sz="0" w:space="0" w:color="auto"/>
      </w:divBdr>
      <w:divsChild>
        <w:div w:id="759066554">
          <w:marLeft w:val="547"/>
          <w:marRight w:val="0"/>
          <w:marTop w:val="106"/>
          <w:marBottom w:val="0"/>
          <w:divBdr>
            <w:top w:val="none" w:sz="0" w:space="0" w:color="auto"/>
            <w:left w:val="none" w:sz="0" w:space="0" w:color="auto"/>
            <w:bottom w:val="none" w:sz="0" w:space="0" w:color="auto"/>
            <w:right w:val="none" w:sz="0" w:space="0" w:color="auto"/>
          </w:divBdr>
        </w:div>
        <w:div w:id="1789816289">
          <w:marLeft w:val="547"/>
          <w:marRight w:val="0"/>
          <w:marTop w:val="106"/>
          <w:marBottom w:val="0"/>
          <w:divBdr>
            <w:top w:val="none" w:sz="0" w:space="0" w:color="auto"/>
            <w:left w:val="none" w:sz="0" w:space="0" w:color="auto"/>
            <w:bottom w:val="none" w:sz="0" w:space="0" w:color="auto"/>
            <w:right w:val="none" w:sz="0" w:space="0" w:color="auto"/>
          </w:divBdr>
        </w:div>
        <w:div w:id="1993096135">
          <w:marLeft w:val="547"/>
          <w:marRight w:val="0"/>
          <w:marTop w:val="106"/>
          <w:marBottom w:val="0"/>
          <w:divBdr>
            <w:top w:val="none" w:sz="0" w:space="0" w:color="auto"/>
            <w:left w:val="none" w:sz="0" w:space="0" w:color="auto"/>
            <w:bottom w:val="none" w:sz="0" w:space="0" w:color="auto"/>
            <w:right w:val="none" w:sz="0" w:space="0" w:color="auto"/>
          </w:divBdr>
        </w:div>
      </w:divsChild>
    </w:div>
    <w:div w:id="1762097192">
      <w:bodyDiv w:val="1"/>
      <w:marLeft w:val="0"/>
      <w:marRight w:val="0"/>
      <w:marTop w:val="0"/>
      <w:marBottom w:val="0"/>
      <w:divBdr>
        <w:top w:val="none" w:sz="0" w:space="0" w:color="auto"/>
        <w:left w:val="none" w:sz="0" w:space="0" w:color="auto"/>
        <w:bottom w:val="none" w:sz="0" w:space="0" w:color="auto"/>
        <w:right w:val="none" w:sz="0" w:space="0" w:color="auto"/>
      </w:divBdr>
      <w:divsChild>
        <w:div w:id="1851142881">
          <w:marLeft w:val="547"/>
          <w:marRight w:val="0"/>
          <w:marTop w:val="144"/>
          <w:marBottom w:val="0"/>
          <w:divBdr>
            <w:top w:val="none" w:sz="0" w:space="0" w:color="auto"/>
            <w:left w:val="none" w:sz="0" w:space="0" w:color="auto"/>
            <w:bottom w:val="none" w:sz="0" w:space="0" w:color="auto"/>
            <w:right w:val="none" w:sz="0" w:space="0" w:color="auto"/>
          </w:divBdr>
        </w:div>
        <w:div w:id="181013134">
          <w:marLeft w:val="547"/>
          <w:marRight w:val="0"/>
          <w:marTop w:val="144"/>
          <w:marBottom w:val="0"/>
          <w:divBdr>
            <w:top w:val="none" w:sz="0" w:space="0" w:color="auto"/>
            <w:left w:val="none" w:sz="0" w:space="0" w:color="auto"/>
            <w:bottom w:val="none" w:sz="0" w:space="0" w:color="auto"/>
            <w:right w:val="none" w:sz="0" w:space="0" w:color="auto"/>
          </w:divBdr>
        </w:div>
      </w:divsChild>
    </w:div>
    <w:div w:id="1935553268">
      <w:bodyDiv w:val="1"/>
      <w:marLeft w:val="0"/>
      <w:marRight w:val="0"/>
      <w:marTop w:val="0"/>
      <w:marBottom w:val="0"/>
      <w:divBdr>
        <w:top w:val="none" w:sz="0" w:space="0" w:color="auto"/>
        <w:left w:val="none" w:sz="0" w:space="0" w:color="auto"/>
        <w:bottom w:val="none" w:sz="0" w:space="0" w:color="auto"/>
        <w:right w:val="none" w:sz="0" w:space="0" w:color="auto"/>
      </w:divBdr>
      <w:divsChild>
        <w:div w:id="511264691">
          <w:marLeft w:val="547"/>
          <w:marRight w:val="0"/>
          <w:marTop w:val="144"/>
          <w:marBottom w:val="0"/>
          <w:divBdr>
            <w:top w:val="none" w:sz="0" w:space="0" w:color="auto"/>
            <w:left w:val="none" w:sz="0" w:space="0" w:color="auto"/>
            <w:bottom w:val="none" w:sz="0" w:space="0" w:color="auto"/>
            <w:right w:val="none" w:sz="0" w:space="0" w:color="auto"/>
          </w:divBdr>
        </w:div>
        <w:div w:id="678697908">
          <w:marLeft w:val="547"/>
          <w:marRight w:val="0"/>
          <w:marTop w:val="144"/>
          <w:marBottom w:val="0"/>
          <w:divBdr>
            <w:top w:val="none" w:sz="0" w:space="0" w:color="auto"/>
            <w:left w:val="none" w:sz="0" w:space="0" w:color="auto"/>
            <w:bottom w:val="none" w:sz="0" w:space="0" w:color="auto"/>
            <w:right w:val="none" w:sz="0" w:space="0" w:color="auto"/>
          </w:divBdr>
        </w:div>
        <w:div w:id="1385904785">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tego.org/bdf_fiche-document-676_f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C551FA5147485E93E5025C412D126D"/>
        <w:category>
          <w:name w:val="Général"/>
          <w:gallery w:val="placeholder"/>
        </w:category>
        <w:types>
          <w:type w:val="bbPlcHdr"/>
        </w:types>
        <w:behaviors>
          <w:behavior w:val="content"/>
        </w:behaviors>
        <w:guid w:val="{C5CBC029-D3DB-45E5-BDF6-B3837B0F8190}"/>
      </w:docPartPr>
      <w:docPartBody>
        <w:p w:rsidR="00000000" w:rsidRDefault="00F51C37" w:rsidP="00F51C37">
          <w:pPr>
            <w:pStyle w:val="6BC551FA5147485E93E5025C412D126D"/>
          </w:pPr>
          <w:r>
            <w:rPr>
              <w:b/>
              <w:bCs/>
              <w:color w:val="1F497D" w:themeColor="text2"/>
              <w:sz w:val="28"/>
              <w:szCs w:val="28"/>
            </w:rPr>
            <w:t>[Tapez le titre du document]</w:t>
          </w:r>
        </w:p>
      </w:docPartBody>
    </w:docPart>
    <w:docPart>
      <w:docPartPr>
        <w:name w:val="282BF5CB0F614076A1EA0AE535D57916"/>
        <w:category>
          <w:name w:val="Général"/>
          <w:gallery w:val="placeholder"/>
        </w:category>
        <w:types>
          <w:type w:val="bbPlcHdr"/>
        </w:types>
        <w:behaviors>
          <w:behavior w:val="content"/>
        </w:behaviors>
        <w:guid w:val="{EE381DCE-9929-41D1-ACCE-940D319189AC}"/>
      </w:docPartPr>
      <w:docPartBody>
        <w:p w:rsidR="00000000" w:rsidRDefault="00F51C37" w:rsidP="00F51C37">
          <w:pPr>
            <w:pStyle w:val="282BF5CB0F614076A1EA0AE535D57916"/>
          </w:pPr>
          <w:r>
            <w:rPr>
              <w:color w:val="4F81BD" w:themeColor="accent1"/>
            </w:rPr>
            <w:t>[Tapez le sous-titre du document]</w:t>
          </w:r>
        </w:p>
      </w:docPartBody>
    </w:docPart>
    <w:docPart>
      <w:docPartPr>
        <w:name w:val="A971D7B9225645C98639B99804CC90FE"/>
        <w:category>
          <w:name w:val="Général"/>
          <w:gallery w:val="placeholder"/>
        </w:category>
        <w:types>
          <w:type w:val="bbPlcHdr"/>
        </w:types>
        <w:behaviors>
          <w:behavior w:val="content"/>
        </w:behaviors>
        <w:guid w:val="{1C7D8067-E38C-4017-8D66-1585BCF6AB63}"/>
      </w:docPartPr>
      <w:docPartBody>
        <w:p w:rsidR="00000000" w:rsidRDefault="00F51C37" w:rsidP="00F51C37">
          <w:pPr>
            <w:pStyle w:val="A971D7B9225645C98639B99804CC90FE"/>
          </w:pPr>
          <w:r>
            <w:rPr>
              <w:color w:val="808080" w:themeColor="text1" w:themeTint="7F"/>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51C37"/>
    <w:rsid w:val="00261C74"/>
    <w:rsid w:val="00F51C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BC551FA5147485E93E5025C412D126D">
    <w:name w:val="6BC551FA5147485E93E5025C412D126D"/>
    <w:rsid w:val="00F51C37"/>
  </w:style>
  <w:style w:type="paragraph" w:customStyle="1" w:styleId="282BF5CB0F614076A1EA0AE535D57916">
    <w:name w:val="282BF5CB0F614076A1EA0AE535D57916"/>
    <w:rsid w:val="00F51C37"/>
  </w:style>
  <w:style w:type="paragraph" w:customStyle="1" w:styleId="A971D7B9225645C98639B99804CC90FE">
    <w:name w:val="A971D7B9225645C98639B99804CC90FE"/>
    <w:rsid w:val="00F51C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1712</Words>
  <Characters>9416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ET POLITIQUES DE LA VILLE</dc:title>
  <dc:subject>Chap 7:La crise du logement et le renouvellement urbain</dc:subject>
  <dc:creator>BOUFENARA K</dc:creator>
  <cp:lastModifiedBy>boufenara</cp:lastModifiedBy>
  <cp:revision>1</cp:revision>
  <dcterms:created xsi:type="dcterms:W3CDTF">2020-05-30T14:24:00Z</dcterms:created>
  <dcterms:modified xsi:type="dcterms:W3CDTF">2020-05-30T15:04:00Z</dcterms:modified>
</cp:coreProperties>
</file>