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21" w:rsidRPr="00F8319B" w:rsidRDefault="00AA2821" w:rsidP="00AA2821">
      <w:pPr>
        <w:pStyle w:val="Titre1"/>
        <w:rPr>
          <w:i/>
          <w:iCs/>
          <w:sz w:val="28"/>
          <w:szCs w:val="28"/>
        </w:rPr>
      </w:pPr>
      <w:bookmarkStart w:id="0" w:name="_Toc36823422"/>
      <w:r w:rsidRPr="00F8319B">
        <w:rPr>
          <w:i/>
          <w:iCs/>
          <w:sz w:val="28"/>
          <w:szCs w:val="28"/>
        </w:rPr>
        <w:t>Principaux concepts</w:t>
      </w:r>
      <w:bookmarkEnd w:id="0"/>
    </w:p>
    <w:p w:rsidR="00AA2821" w:rsidRDefault="00AA2821" w:rsidP="00AA2821">
      <w:pPr>
        <w:tabs>
          <w:tab w:val="left" w:pos="7635"/>
        </w:tabs>
        <w:ind w:right="540"/>
        <w:rPr>
          <w:sz w:val="40"/>
          <w:szCs w:val="40"/>
        </w:rPr>
      </w:pPr>
    </w:p>
    <w:p w:rsidR="00AA2821" w:rsidRDefault="00AA2821" w:rsidP="00AA2821">
      <w:pPr>
        <w:tabs>
          <w:tab w:val="left" w:pos="7635"/>
        </w:tabs>
        <w:ind w:right="540"/>
        <w:jc w:val="both"/>
      </w:pPr>
      <w:r>
        <w:t>Les différentes moyennes utilisées en fiabilité :</w:t>
      </w:r>
    </w:p>
    <w:p w:rsidR="00AA2821" w:rsidRDefault="00AA2821" w:rsidP="00AA2821">
      <w:pPr>
        <w:tabs>
          <w:tab w:val="left" w:pos="7635"/>
        </w:tabs>
        <w:ind w:right="540"/>
        <w:jc w:val="both"/>
      </w:pPr>
    </w:p>
    <w:p w:rsidR="00AA2821" w:rsidRPr="008D138E" w:rsidRDefault="00AA2821" w:rsidP="00AA2821">
      <w:pPr>
        <w:tabs>
          <w:tab w:val="left" w:pos="7635"/>
        </w:tabs>
        <w:ind w:right="540"/>
        <w:jc w:val="both"/>
      </w:pPr>
      <w:r w:rsidRPr="008D138E">
        <w:t xml:space="preserve">MTTF : </w:t>
      </w:r>
      <w:proofErr w:type="spellStart"/>
      <w:r w:rsidRPr="008D138E">
        <w:rPr>
          <w:i/>
        </w:rPr>
        <w:t>Mean</w:t>
      </w:r>
      <w:proofErr w:type="spellEnd"/>
      <w:r w:rsidRPr="008D138E">
        <w:rPr>
          <w:i/>
        </w:rPr>
        <w:t xml:space="preserve"> time to </w:t>
      </w:r>
      <w:proofErr w:type="spellStart"/>
      <w:r w:rsidRPr="008D138E">
        <w:rPr>
          <w:i/>
        </w:rPr>
        <w:t>failure</w:t>
      </w:r>
      <w:proofErr w:type="spellEnd"/>
      <w:r w:rsidRPr="008D138E">
        <w:t xml:space="preserve"> : Temps moyen d’apparition moyen de la première défaillance</w:t>
      </w:r>
      <w:r>
        <w:t xml:space="preserve"> ou temps moyen de bon fonctionnement</w:t>
      </w:r>
    </w:p>
    <w:p w:rsidR="00AA2821" w:rsidRPr="008D138E" w:rsidRDefault="00AA2821" w:rsidP="00AA2821">
      <w:pPr>
        <w:tabs>
          <w:tab w:val="left" w:pos="7635"/>
        </w:tabs>
        <w:ind w:right="540"/>
        <w:jc w:val="both"/>
      </w:pPr>
    </w:p>
    <w:p w:rsidR="00AA2821" w:rsidRPr="003F5AF2" w:rsidRDefault="00AA2821" w:rsidP="00AA2821">
      <w:pPr>
        <w:tabs>
          <w:tab w:val="left" w:pos="7635"/>
        </w:tabs>
        <w:ind w:right="540"/>
        <w:jc w:val="both"/>
      </w:pPr>
      <w:r w:rsidRPr="003F5AF2">
        <w:t xml:space="preserve">MTTR : </w:t>
      </w:r>
      <w:proofErr w:type="spellStart"/>
      <w:r w:rsidRPr="003F5AF2">
        <w:rPr>
          <w:i/>
        </w:rPr>
        <w:t>Mean</w:t>
      </w:r>
      <w:proofErr w:type="spellEnd"/>
      <w:r w:rsidRPr="003F5AF2">
        <w:rPr>
          <w:i/>
        </w:rPr>
        <w:t xml:space="preserve"> time to </w:t>
      </w:r>
      <w:proofErr w:type="spellStart"/>
      <w:r w:rsidRPr="003F5AF2">
        <w:rPr>
          <w:i/>
        </w:rPr>
        <w:t>repair</w:t>
      </w:r>
      <w:proofErr w:type="spellEnd"/>
      <w:r w:rsidRPr="003F5AF2">
        <w:t xml:space="preserve"> : temps </w:t>
      </w:r>
      <w:r w:rsidRPr="008D138E">
        <w:t>moyen</w:t>
      </w:r>
      <w:r w:rsidRPr="003F5AF2">
        <w:t xml:space="preserve"> de </w:t>
      </w:r>
      <w:r w:rsidRPr="008D138E">
        <w:t>réparation</w:t>
      </w:r>
      <w:r w:rsidRPr="003F5AF2">
        <w:t xml:space="preserve"> </w:t>
      </w:r>
    </w:p>
    <w:p w:rsidR="00AA2821" w:rsidRPr="003F5AF2" w:rsidRDefault="00AA2821" w:rsidP="00AA2821">
      <w:pPr>
        <w:tabs>
          <w:tab w:val="left" w:pos="7635"/>
        </w:tabs>
        <w:ind w:right="540"/>
        <w:jc w:val="both"/>
      </w:pPr>
    </w:p>
    <w:p w:rsidR="00AA2821" w:rsidRPr="00ED2970" w:rsidRDefault="00AA2821" w:rsidP="00AA2821">
      <w:pPr>
        <w:tabs>
          <w:tab w:val="left" w:pos="7635"/>
        </w:tabs>
        <w:ind w:right="540"/>
        <w:jc w:val="both"/>
      </w:pPr>
      <w:r w:rsidRPr="00ED2970">
        <w:t xml:space="preserve">MUT : </w:t>
      </w:r>
      <w:proofErr w:type="spellStart"/>
      <w:r w:rsidRPr="00ED2970">
        <w:rPr>
          <w:i/>
        </w:rPr>
        <w:t>Mean</w:t>
      </w:r>
      <w:proofErr w:type="spellEnd"/>
      <w:r w:rsidRPr="00ED2970">
        <w:rPr>
          <w:i/>
        </w:rPr>
        <w:t xml:space="preserve"> Up Time </w:t>
      </w:r>
      <w:r w:rsidRPr="00ED2970">
        <w:t>: Temps moyen où le système est opérationnel</w:t>
      </w:r>
    </w:p>
    <w:p w:rsidR="00AA2821" w:rsidRPr="00ED2970" w:rsidRDefault="00AA2821" w:rsidP="00AA2821">
      <w:pPr>
        <w:tabs>
          <w:tab w:val="left" w:pos="7635"/>
        </w:tabs>
        <w:ind w:right="540"/>
        <w:jc w:val="both"/>
      </w:pPr>
    </w:p>
    <w:p w:rsidR="00AA2821" w:rsidRPr="008D138E" w:rsidRDefault="00AA2821" w:rsidP="00AA2821">
      <w:pPr>
        <w:tabs>
          <w:tab w:val="left" w:pos="7635"/>
        </w:tabs>
        <w:ind w:right="540"/>
        <w:jc w:val="both"/>
      </w:pPr>
      <w:r w:rsidRPr="008D138E">
        <w:t xml:space="preserve">MDT : </w:t>
      </w:r>
      <w:proofErr w:type="spellStart"/>
      <w:r w:rsidRPr="008D138E">
        <w:rPr>
          <w:i/>
        </w:rPr>
        <w:t>Mean</w:t>
      </w:r>
      <w:proofErr w:type="spellEnd"/>
      <w:r w:rsidRPr="008D138E">
        <w:rPr>
          <w:i/>
        </w:rPr>
        <w:t xml:space="preserve"> time down</w:t>
      </w:r>
      <w:r w:rsidRPr="008D138E">
        <w:t xml:space="preserve"> : Temps moyen où le système est hors service</w:t>
      </w:r>
    </w:p>
    <w:p w:rsidR="00AA2821" w:rsidRPr="008D138E" w:rsidRDefault="00AA2821" w:rsidP="00AA2821">
      <w:pPr>
        <w:tabs>
          <w:tab w:val="left" w:pos="7635"/>
        </w:tabs>
        <w:ind w:right="540"/>
        <w:jc w:val="both"/>
      </w:pPr>
    </w:p>
    <w:p w:rsidR="00AA2821" w:rsidRPr="003F1BEA" w:rsidRDefault="00AA2821" w:rsidP="00AA2821">
      <w:pPr>
        <w:tabs>
          <w:tab w:val="left" w:pos="7635"/>
        </w:tabs>
        <w:ind w:right="540"/>
        <w:jc w:val="both"/>
      </w:pPr>
      <w:r w:rsidRPr="003F1BEA">
        <w:rPr>
          <w:b/>
        </w:rPr>
        <w:t xml:space="preserve">MTBF </w:t>
      </w:r>
      <w:r w:rsidRPr="003F1BEA">
        <w:rPr>
          <w:i/>
        </w:rPr>
        <w:t xml:space="preserve">: </w:t>
      </w:r>
      <w:proofErr w:type="spellStart"/>
      <w:r w:rsidRPr="003F1BEA">
        <w:rPr>
          <w:i/>
        </w:rPr>
        <w:t>Mean</w:t>
      </w:r>
      <w:proofErr w:type="spellEnd"/>
      <w:r w:rsidRPr="003F1BEA">
        <w:rPr>
          <w:i/>
        </w:rPr>
        <w:t xml:space="preserve"> time </w:t>
      </w:r>
      <w:proofErr w:type="spellStart"/>
      <w:r w:rsidRPr="003F1BEA">
        <w:rPr>
          <w:i/>
        </w:rPr>
        <w:t>between</w:t>
      </w:r>
      <w:proofErr w:type="spellEnd"/>
      <w:r w:rsidRPr="003F1BEA">
        <w:rPr>
          <w:i/>
        </w:rPr>
        <w:t xml:space="preserve"> </w:t>
      </w:r>
      <w:proofErr w:type="spellStart"/>
      <w:r w:rsidRPr="003F1BEA">
        <w:rPr>
          <w:i/>
        </w:rPr>
        <w:t>failure</w:t>
      </w:r>
      <w:proofErr w:type="spellEnd"/>
      <w:r w:rsidRPr="003F1BEA">
        <w:t xml:space="preserve"> : Temps moyen entre 2 défaillances</w:t>
      </w:r>
    </w:p>
    <w:p w:rsidR="00AA2821" w:rsidRPr="003F1BEA" w:rsidRDefault="00AA2821" w:rsidP="00AA2821">
      <w:pPr>
        <w:tabs>
          <w:tab w:val="left" w:pos="7635"/>
        </w:tabs>
        <w:ind w:right="540"/>
        <w:jc w:val="both"/>
      </w:pPr>
    </w:p>
    <w:p w:rsidR="00AA2821" w:rsidRPr="003F1BEA" w:rsidRDefault="00AA2821" w:rsidP="00AA2821">
      <w:pPr>
        <w:tabs>
          <w:tab w:val="left" w:pos="7635"/>
        </w:tabs>
        <w:ind w:right="540"/>
      </w:pPr>
    </w:p>
    <w:p w:rsidR="00AA2821" w:rsidRPr="003F1BEA" w:rsidRDefault="00AA2821" w:rsidP="00AA2821">
      <w:pPr>
        <w:tabs>
          <w:tab w:val="left" w:pos="7635"/>
        </w:tabs>
        <w:ind w:right="540"/>
      </w:pPr>
      <w:r w:rsidRPr="003F1BEA">
        <w:t xml:space="preserve">                                                               MTBF</w:t>
      </w:r>
    </w:p>
    <w:p w:rsidR="00AA2821" w:rsidRPr="003F1BEA" w:rsidRDefault="00BF5C5F" w:rsidP="00AA2821">
      <w:pPr>
        <w:tabs>
          <w:tab w:val="left" w:pos="7635"/>
        </w:tabs>
        <w:ind w:right="540"/>
      </w:pPr>
      <w:r>
        <w:rPr>
          <w:noProof/>
        </w:rPr>
        <w:pict>
          <v:line id="_x0000_s1043" style="position:absolute;z-index:251670528" from="112.5pt,6pt" to="112.5pt,33pt"/>
        </w:pict>
      </w:r>
      <w:r>
        <w:rPr>
          <w:noProof/>
        </w:rPr>
        <w:pict>
          <v:line id="_x0000_s1042" style="position:absolute;z-index:251669504" from="225pt,3pt" to="225pt,30pt"/>
        </w:pict>
      </w:r>
      <w:r>
        <w:rPr>
          <w:noProof/>
        </w:rPr>
        <w:pict>
          <v:line id="_x0000_s1034" style="position:absolute;z-index:251661312" from="117pt,-.6pt" to="333pt,-.6pt">
            <v:stroke endarrow="block"/>
          </v:line>
        </w:pict>
      </w:r>
      <w:r w:rsidR="00AA2821" w:rsidRPr="003F1BEA">
        <w:t xml:space="preserve">           MTTF                          MDT                          MUT</w:t>
      </w:r>
    </w:p>
    <w:p w:rsidR="00AA2821" w:rsidRPr="003F1BEA" w:rsidRDefault="00BF5C5F" w:rsidP="00AA2821">
      <w:pPr>
        <w:tabs>
          <w:tab w:val="left" w:pos="7635"/>
        </w:tabs>
        <w:ind w:right="540"/>
      </w:pPr>
      <w:r w:rsidRPr="00BF5C5F">
        <w:rPr>
          <w:noProof/>
          <w:color w:val="FF0000"/>
        </w:rPr>
        <w:pict>
          <v:line id="_x0000_s1045" style="position:absolute;flip:x y;z-index:251672576" from="225pt,7.2pt" to="234pt,25.2pt">
            <v:stroke endarrow="block"/>
          </v:line>
        </w:pict>
      </w:r>
      <w:r w:rsidRPr="00BF5C5F">
        <w:rPr>
          <w:noProof/>
          <w:color w:val="FF0000"/>
        </w:rPr>
        <w:pict>
          <v:line id="_x0000_s1044" style="position:absolute;flip:y;z-index:251671552" from="81pt,7.2pt" to="108pt,25.2pt">
            <v:stroke endarrow="block"/>
          </v:line>
        </w:pict>
      </w:r>
      <w:r w:rsidRPr="00BF5C5F">
        <w:rPr>
          <w:noProof/>
          <w:color w:val="FF0000"/>
        </w:rPr>
        <w:pict>
          <v:line id="_x0000_s1038" style="position:absolute;z-index:251665408" from="110.25pt,12.45pt" to="146.25pt,12.45pt" strokecolor="blue">
            <v:stroke endarrow="block"/>
          </v:line>
        </w:pict>
      </w:r>
      <w:r>
        <w:rPr>
          <w:noProof/>
        </w:rPr>
        <w:pict>
          <v:line id="_x0000_s1039" style="position:absolute;z-index:251666432" from="147.75pt,12.6pt" to="183.75pt,12.6pt">
            <v:stroke endarrow="block"/>
          </v:line>
        </w:pict>
      </w:r>
      <w:r>
        <w:rPr>
          <w:noProof/>
        </w:rPr>
        <w:pict>
          <v:line id="_x0000_s1037" style="position:absolute;z-index:251664384" from="186.75pt,11.7pt" to="222.75pt,11.7pt" strokecolor="red">
            <v:stroke endarrow="block"/>
          </v:line>
        </w:pict>
      </w:r>
      <w:r>
        <w:rPr>
          <w:noProof/>
        </w:rPr>
        <w:pict>
          <v:line id="_x0000_s1036" style="position:absolute;z-index:251663360" from="225pt,2.85pt" to="333pt,2.85pt">
            <v:stroke endarrow="block"/>
          </v:line>
        </w:pict>
      </w:r>
      <w:r>
        <w:rPr>
          <w:noProof/>
        </w:rPr>
        <w:pict>
          <v:line id="_x0000_s1035" style="position:absolute;z-index:251662336" from="117pt,2.85pt" to="225pt,2.85pt">
            <v:stroke endarrow="block"/>
          </v:line>
        </w:pict>
      </w:r>
      <w:r>
        <w:rPr>
          <w:noProof/>
        </w:rPr>
        <w:pict>
          <v:line id="_x0000_s1033" style="position:absolute;z-index:251660288" from="9pt,2.85pt" to="117pt,2.85pt">
            <v:stroke endarrow="block"/>
          </v:line>
        </w:pict>
      </w:r>
    </w:p>
    <w:p w:rsidR="00AA2821" w:rsidRPr="003F1BEA" w:rsidRDefault="00BF5C5F" w:rsidP="00AA2821">
      <w:pPr>
        <w:tabs>
          <w:tab w:val="left" w:pos="7635"/>
        </w:tabs>
        <w:ind w:right="540"/>
      </w:pPr>
      <w:r w:rsidRPr="00BF5C5F">
        <w:rPr>
          <w:noProof/>
          <w:color w:val="FF0000"/>
        </w:rPr>
        <w:pict>
          <v:line id="_x0000_s1041" style="position:absolute;flip:x y;z-index:251668480" from="207pt,2.45pt" to="225pt,20.45pt" strokecolor="red">
            <v:stroke endarrow="block"/>
          </v:line>
        </w:pict>
      </w:r>
      <w:r w:rsidRPr="00BF5C5F">
        <w:rPr>
          <w:noProof/>
          <w:color w:val="FF0000"/>
        </w:rPr>
        <w:pict>
          <v:line id="_x0000_s1040" style="position:absolute;flip:y;z-index:251667456" from="90pt,2.45pt" to="126pt,20.45pt" strokecolor="blue">
            <v:stroke endarrow="block"/>
          </v:line>
        </w:pict>
      </w:r>
      <w:r w:rsidR="00AA2821" w:rsidRPr="003F1BEA">
        <w:t xml:space="preserve">   </w:t>
      </w:r>
      <w:r w:rsidR="00D975AE">
        <w:t>Première</w:t>
      </w:r>
      <w:r w:rsidR="00AA2821">
        <w:t xml:space="preserve"> Panne</w:t>
      </w:r>
      <w:r w:rsidR="00AA2821" w:rsidRPr="003F1BEA">
        <w:t xml:space="preserve">                     MTTR                    Remise en service après réparation</w:t>
      </w:r>
    </w:p>
    <w:p w:rsidR="00AA2821" w:rsidRPr="003F1BEA" w:rsidRDefault="00AA2821" w:rsidP="00AA2821">
      <w:pPr>
        <w:tabs>
          <w:tab w:val="left" w:pos="7635"/>
        </w:tabs>
        <w:ind w:right="540"/>
      </w:pPr>
    </w:p>
    <w:p w:rsidR="00AA2821" w:rsidRDefault="00AA2821" w:rsidP="00AA2821">
      <w:pPr>
        <w:tabs>
          <w:tab w:val="left" w:pos="7635"/>
        </w:tabs>
        <w:ind w:right="540"/>
        <w:rPr>
          <w:color w:val="FF0000"/>
        </w:rPr>
      </w:pPr>
      <w:r w:rsidRPr="003F1BEA">
        <w:rPr>
          <w:color w:val="0000FF"/>
        </w:rPr>
        <w:t>Détection de panne + durée d’intervention</w:t>
      </w:r>
      <w:r>
        <w:rPr>
          <w:color w:val="0000FF"/>
        </w:rPr>
        <w:t xml:space="preserve">   </w:t>
      </w:r>
      <w:r w:rsidRPr="003F1BEA">
        <w:t xml:space="preserve"> </w:t>
      </w:r>
      <w:r w:rsidRPr="003F1BEA">
        <w:rPr>
          <w:color w:val="FF0000"/>
        </w:rPr>
        <w:t>Durée de remise en service</w:t>
      </w:r>
      <w:r>
        <w:rPr>
          <w:color w:val="FF0000"/>
        </w:rPr>
        <w:t xml:space="preserve"> </w:t>
      </w:r>
    </w:p>
    <w:p w:rsidR="00AA2821" w:rsidRDefault="00AA2821" w:rsidP="00AA2821">
      <w:pPr>
        <w:tabs>
          <w:tab w:val="left" w:pos="7635"/>
        </w:tabs>
        <w:ind w:right="540"/>
        <w:rPr>
          <w:color w:val="FF0000"/>
        </w:rPr>
      </w:pPr>
    </w:p>
    <w:p w:rsidR="00AA2821" w:rsidRDefault="00AA2821" w:rsidP="00AA2821">
      <w:pPr>
        <w:tabs>
          <w:tab w:val="left" w:pos="7635"/>
        </w:tabs>
        <w:ind w:right="540"/>
        <w:rPr>
          <w:color w:val="FF0000"/>
        </w:rPr>
      </w:pPr>
    </w:p>
    <w:p w:rsidR="00AA2821" w:rsidRDefault="00AA2821" w:rsidP="00AA2821">
      <w:pPr>
        <w:tabs>
          <w:tab w:val="left" w:pos="7635"/>
        </w:tabs>
        <w:ind w:right="540"/>
        <w:rPr>
          <w:b/>
        </w:rPr>
      </w:pPr>
      <w:r w:rsidRPr="003F1BEA">
        <w:rPr>
          <w:b/>
        </w:rPr>
        <w:t>Qualité et fiabilité</w:t>
      </w:r>
      <w:r>
        <w:rPr>
          <w:b/>
        </w:rPr>
        <w:t xml:space="preserve"> : </w:t>
      </w:r>
    </w:p>
    <w:p w:rsidR="00AA2821" w:rsidRDefault="00AA2821" w:rsidP="00AA2821">
      <w:pPr>
        <w:tabs>
          <w:tab w:val="left" w:pos="7635"/>
        </w:tabs>
        <w:ind w:right="540"/>
        <w:rPr>
          <w:b/>
        </w:rPr>
      </w:pPr>
    </w:p>
    <w:p w:rsidR="00AA2821" w:rsidRDefault="00AA2821" w:rsidP="00AA2821">
      <w:pPr>
        <w:tabs>
          <w:tab w:val="left" w:pos="7635"/>
        </w:tabs>
        <w:spacing w:line="360" w:lineRule="auto"/>
        <w:ind w:right="539"/>
        <w:jc w:val="both"/>
      </w:pPr>
      <w:r>
        <w:t xml:space="preserve">La qualité d’un produit est caractérisé par : </w:t>
      </w:r>
    </w:p>
    <w:p w:rsidR="00AA2821" w:rsidRDefault="00AA2821" w:rsidP="00AA2821">
      <w:pPr>
        <w:numPr>
          <w:ilvl w:val="0"/>
          <w:numId w:val="1"/>
        </w:numPr>
        <w:tabs>
          <w:tab w:val="left" w:pos="7635"/>
        </w:tabs>
        <w:spacing w:line="360" w:lineRule="auto"/>
        <w:ind w:left="0" w:right="539" w:firstLine="0"/>
        <w:jc w:val="both"/>
      </w:pPr>
      <w:r>
        <w:t>sa conformité aux spécifications qui la définissent</w:t>
      </w:r>
    </w:p>
    <w:p w:rsidR="00AA2821" w:rsidRDefault="00AA2821" w:rsidP="00AA2821">
      <w:pPr>
        <w:numPr>
          <w:ilvl w:val="0"/>
          <w:numId w:val="1"/>
        </w:numPr>
        <w:tabs>
          <w:tab w:val="left" w:pos="7635"/>
        </w:tabs>
        <w:spacing w:line="360" w:lineRule="auto"/>
        <w:ind w:left="0" w:right="539" w:firstLine="0"/>
        <w:jc w:val="both"/>
      </w:pPr>
      <w:r>
        <w:t>son aptitude à rester conforme à ses spécifications pendant sa durée de vie.</w:t>
      </w:r>
    </w:p>
    <w:p w:rsidR="00AA2821" w:rsidRDefault="00AA2821" w:rsidP="00AA2821">
      <w:pPr>
        <w:tabs>
          <w:tab w:val="left" w:pos="7635"/>
        </w:tabs>
        <w:spacing w:line="360" w:lineRule="auto"/>
        <w:ind w:right="539"/>
        <w:jc w:val="both"/>
      </w:pPr>
    </w:p>
    <w:p w:rsidR="00AA2821" w:rsidRDefault="00AA2821" w:rsidP="00AA2821">
      <w:pPr>
        <w:tabs>
          <w:tab w:val="left" w:pos="7635"/>
        </w:tabs>
        <w:spacing w:line="360" w:lineRule="auto"/>
        <w:ind w:right="539"/>
        <w:jc w:val="both"/>
      </w:pPr>
      <w:r w:rsidRPr="002325C9">
        <w:rPr>
          <w:b/>
          <w:bCs/>
          <w:u w:val="single"/>
        </w:rPr>
        <w:t>La fiabilité</w:t>
      </w:r>
      <w:r>
        <w:t xml:space="preserve"> mesure l’aptitude du système à conserver ses caractéristiques d’origine. C’est une des caractéristiques fondamentales d’un produit qui concourt alors à sa qualité.</w:t>
      </w:r>
    </w:p>
    <w:p w:rsidR="00AA2821" w:rsidRDefault="00AA2821" w:rsidP="00AA2821">
      <w:pPr>
        <w:tabs>
          <w:tab w:val="left" w:pos="7635"/>
        </w:tabs>
        <w:spacing w:line="360" w:lineRule="auto"/>
        <w:ind w:right="539"/>
        <w:jc w:val="both"/>
      </w:pPr>
      <w:r>
        <w:t>R(t) = Fiabilité</w:t>
      </w:r>
    </w:p>
    <w:p w:rsidR="00AA2821" w:rsidRDefault="00AA2821" w:rsidP="00AA2821">
      <w:pPr>
        <w:tabs>
          <w:tab w:val="left" w:pos="7635"/>
        </w:tabs>
        <w:spacing w:line="360" w:lineRule="auto"/>
        <w:ind w:right="539"/>
        <w:jc w:val="both"/>
      </w:pPr>
      <w:r>
        <w:t xml:space="preserve">       = </w:t>
      </w:r>
      <w:proofErr w:type="gramStart"/>
      <w:r>
        <w:t>P(</w:t>
      </w:r>
      <w:proofErr w:type="gramEnd"/>
      <w:r>
        <w:t>Système BFO -&gt; t)</w:t>
      </w:r>
    </w:p>
    <w:p w:rsidR="00AA2821" w:rsidRDefault="00AA2821" w:rsidP="00AA2821">
      <w:pPr>
        <w:tabs>
          <w:tab w:val="left" w:pos="720"/>
        </w:tabs>
        <w:ind w:right="540"/>
        <w:rPr>
          <w:b/>
        </w:rPr>
      </w:pPr>
    </w:p>
    <w:p w:rsidR="00AA2821" w:rsidRPr="002325C9" w:rsidRDefault="00AA2821" w:rsidP="00AA2821">
      <w:pPr>
        <w:tabs>
          <w:tab w:val="left" w:pos="720"/>
        </w:tabs>
        <w:spacing w:line="360" w:lineRule="auto"/>
        <w:ind w:right="539"/>
        <w:jc w:val="both"/>
        <w:rPr>
          <w:b/>
        </w:rPr>
      </w:pPr>
      <w:r w:rsidRPr="002325C9">
        <w:rPr>
          <w:b/>
          <w:u w:val="single"/>
        </w:rPr>
        <w:t>Défaillance</w:t>
      </w:r>
      <w:r>
        <w:rPr>
          <w:b/>
        </w:rPr>
        <w:t xml:space="preserve"> : </w:t>
      </w:r>
      <w:r>
        <w:t>La défaillance est la cessation de l’aptitude d’une entité à accomplir une fonction requise.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  <w:jc w:val="both"/>
      </w:pPr>
    </w:p>
    <w:p w:rsidR="00AA2821" w:rsidRDefault="00AA2821" w:rsidP="00AA2821">
      <w:pPr>
        <w:tabs>
          <w:tab w:val="left" w:pos="720"/>
        </w:tabs>
        <w:spacing w:line="360" w:lineRule="auto"/>
        <w:ind w:right="539"/>
        <w:jc w:val="both"/>
      </w:pPr>
      <w:r>
        <w:t xml:space="preserve">On les classe en plusieurs types : </w:t>
      </w:r>
    </w:p>
    <w:p w:rsidR="00AA2821" w:rsidRDefault="00AA2821" w:rsidP="00AA2821">
      <w:pPr>
        <w:numPr>
          <w:ilvl w:val="0"/>
          <w:numId w:val="1"/>
        </w:numPr>
        <w:spacing w:line="360" w:lineRule="auto"/>
        <w:ind w:left="0" w:right="539" w:firstLine="0"/>
        <w:jc w:val="both"/>
      </w:pPr>
      <w:r w:rsidRPr="008F5F8F">
        <w:rPr>
          <w:i/>
        </w:rPr>
        <w:lastRenderedPageBreak/>
        <w:t>Défaillance progressive</w:t>
      </w:r>
      <w:r>
        <w:t> : Défaillance due à une évolution dans le temps des caractéristiques d’une entité</w:t>
      </w:r>
    </w:p>
    <w:p w:rsidR="00AA2821" w:rsidRDefault="00AA2821" w:rsidP="00AA2821">
      <w:pPr>
        <w:numPr>
          <w:ilvl w:val="0"/>
          <w:numId w:val="1"/>
        </w:numPr>
        <w:tabs>
          <w:tab w:val="left" w:pos="720"/>
        </w:tabs>
        <w:spacing w:line="360" w:lineRule="auto"/>
        <w:ind w:left="0" w:right="539" w:firstLine="0"/>
        <w:jc w:val="both"/>
      </w:pPr>
      <w:r w:rsidRPr="008F5F8F">
        <w:rPr>
          <w:i/>
        </w:rPr>
        <w:t>Défaillance soudaine</w:t>
      </w:r>
      <w:r>
        <w:t> : Défaillance qui ne se manifeste pas par une perte progressive des performances et qui n’aurait pas pu être prévues par un examen ou une surveillance antérieure.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  <w:jc w:val="both"/>
      </w:pPr>
    </w:p>
    <w:p w:rsidR="00AA2821" w:rsidRDefault="00AA2821" w:rsidP="00AA2821">
      <w:pPr>
        <w:tabs>
          <w:tab w:val="left" w:pos="720"/>
        </w:tabs>
        <w:spacing w:line="360" w:lineRule="auto"/>
        <w:ind w:right="539"/>
        <w:jc w:val="both"/>
      </w:pPr>
      <w:r>
        <w:t xml:space="preserve">En fonction de leur amplitude : </w:t>
      </w:r>
    </w:p>
    <w:p w:rsidR="00AA2821" w:rsidRDefault="00AA2821" w:rsidP="00AA2821">
      <w:pPr>
        <w:numPr>
          <w:ilvl w:val="0"/>
          <w:numId w:val="1"/>
        </w:numPr>
        <w:spacing w:line="360" w:lineRule="auto"/>
        <w:ind w:left="0" w:right="539" w:firstLine="0"/>
        <w:jc w:val="both"/>
      </w:pPr>
      <w:r>
        <w:t>Défaillance partielle : défaillance résultant de déviation d’une ou des caractéristiques mais telle qu’elle n’entraîne pas une disparition complète de la fonction requise.</w:t>
      </w:r>
    </w:p>
    <w:p w:rsidR="00AA2821" w:rsidRPr="002325C9" w:rsidRDefault="00AA2821" w:rsidP="00AA2821">
      <w:pPr>
        <w:numPr>
          <w:ilvl w:val="0"/>
          <w:numId w:val="1"/>
        </w:numPr>
        <w:tabs>
          <w:tab w:val="left" w:pos="720"/>
        </w:tabs>
        <w:spacing w:line="360" w:lineRule="auto"/>
        <w:ind w:left="0" w:right="540" w:firstLine="0"/>
        <w:jc w:val="both"/>
      </w:pPr>
      <w:r w:rsidRPr="002325C9">
        <w:t>Défaillance complète : Défaillance résultant de déviation d’une ou des caractéristiques entraînant une disparition complète de la fonction requise.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  <w:r w:rsidRPr="002325C9">
        <w:t>En fonction de leur rapidité :</w:t>
      </w:r>
    </w:p>
    <w:p w:rsidR="00AA2821" w:rsidRPr="002325C9" w:rsidRDefault="00AA2821" w:rsidP="00AA2821">
      <w:pPr>
        <w:numPr>
          <w:ilvl w:val="0"/>
          <w:numId w:val="1"/>
        </w:numPr>
        <w:spacing w:line="360" w:lineRule="auto"/>
        <w:ind w:left="0" w:right="540" w:firstLine="0"/>
        <w:jc w:val="both"/>
      </w:pPr>
      <w:r w:rsidRPr="002325C9">
        <w:t>Défaillance catalectique : soudaine et complet</w:t>
      </w:r>
    </w:p>
    <w:p w:rsidR="00AA2821" w:rsidRPr="002325C9" w:rsidRDefault="00AA2821" w:rsidP="00AA2821">
      <w:pPr>
        <w:numPr>
          <w:ilvl w:val="0"/>
          <w:numId w:val="1"/>
        </w:numPr>
        <w:tabs>
          <w:tab w:val="left" w:pos="720"/>
        </w:tabs>
        <w:spacing w:line="360" w:lineRule="auto"/>
        <w:ind w:left="0" w:right="540" w:firstLine="0"/>
        <w:jc w:val="both"/>
      </w:pPr>
      <w:r w:rsidRPr="002325C9">
        <w:t xml:space="preserve">Défaillance par dégradation : 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  <w:r w:rsidRPr="002325C9">
        <w:t xml:space="preserve">Il y a 3 périodes de défaillances : 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</w:p>
    <w:p w:rsidR="00AA2821" w:rsidRPr="002325C9" w:rsidRDefault="00AA2821" w:rsidP="00AA2821">
      <w:pPr>
        <w:numPr>
          <w:ilvl w:val="0"/>
          <w:numId w:val="1"/>
        </w:numPr>
        <w:spacing w:line="360" w:lineRule="auto"/>
        <w:ind w:left="0" w:right="540" w:firstLine="0"/>
        <w:jc w:val="both"/>
      </w:pPr>
      <w:r w:rsidRPr="002325C9">
        <w:t>Défaillances précoces.</w:t>
      </w:r>
    </w:p>
    <w:p w:rsidR="00AA2821" w:rsidRPr="002325C9" w:rsidRDefault="00AA2821" w:rsidP="00AA2821">
      <w:pPr>
        <w:numPr>
          <w:ilvl w:val="0"/>
          <w:numId w:val="1"/>
        </w:numPr>
        <w:tabs>
          <w:tab w:val="left" w:pos="720"/>
        </w:tabs>
        <w:spacing w:line="360" w:lineRule="auto"/>
        <w:ind w:left="0" w:right="540" w:firstLine="0"/>
        <w:jc w:val="both"/>
      </w:pPr>
      <w:r w:rsidRPr="002325C9">
        <w:t>Défaillances à taux constant</w:t>
      </w:r>
    </w:p>
    <w:p w:rsidR="00AA2821" w:rsidRPr="002325C9" w:rsidRDefault="00AA2821" w:rsidP="00AA2821">
      <w:pPr>
        <w:numPr>
          <w:ilvl w:val="0"/>
          <w:numId w:val="1"/>
        </w:numPr>
        <w:tabs>
          <w:tab w:val="left" w:pos="720"/>
        </w:tabs>
        <w:spacing w:line="360" w:lineRule="auto"/>
        <w:ind w:left="0" w:right="540" w:firstLine="0"/>
        <w:jc w:val="both"/>
      </w:pPr>
      <w:r w:rsidRPr="002325C9">
        <w:t>Défaillances d’usure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</w:p>
    <w:p w:rsidR="00AA2821" w:rsidRPr="00B91F26" w:rsidRDefault="00AA2821" w:rsidP="00AA2821">
      <w:pPr>
        <w:tabs>
          <w:tab w:val="left" w:pos="720"/>
        </w:tabs>
        <w:spacing w:line="360" w:lineRule="auto"/>
        <w:ind w:right="540"/>
        <w:jc w:val="both"/>
        <w:rPr>
          <w:b/>
          <w:bCs/>
          <w:i/>
          <w:iCs/>
          <w:u w:val="single"/>
        </w:rPr>
      </w:pPr>
      <w:r w:rsidRPr="00B91F26">
        <w:rPr>
          <w:b/>
          <w:bCs/>
          <w:i/>
          <w:iCs/>
          <w:u w:val="single"/>
        </w:rPr>
        <w:t xml:space="preserve">Classement par effet : </w:t>
      </w:r>
    </w:p>
    <w:p w:rsidR="00AA2821" w:rsidRPr="002325C9" w:rsidRDefault="00AA2821" w:rsidP="00AA2821">
      <w:pPr>
        <w:numPr>
          <w:ilvl w:val="0"/>
          <w:numId w:val="1"/>
        </w:numPr>
        <w:spacing w:line="360" w:lineRule="auto"/>
        <w:ind w:left="0" w:right="540" w:firstLine="0"/>
        <w:jc w:val="both"/>
      </w:pPr>
      <w:r w:rsidRPr="002325C9">
        <w:rPr>
          <w:i/>
        </w:rPr>
        <w:t>Défaillance mineure</w:t>
      </w:r>
      <w:r w:rsidRPr="002325C9">
        <w:t> : qui nuit au bon fonctionnement en causant un dommage négligeable au système sans présenter un danger pour l’homme</w:t>
      </w:r>
    </w:p>
    <w:p w:rsidR="00AA2821" w:rsidRPr="002325C9" w:rsidRDefault="00AA2821" w:rsidP="00AA2821">
      <w:pPr>
        <w:numPr>
          <w:ilvl w:val="0"/>
          <w:numId w:val="1"/>
        </w:numPr>
        <w:tabs>
          <w:tab w:val="left" w:pos="720"/>
        </w:tabs>
        <w:spacing w:line="360" w:lineRule="auto"/>
        <w:ind w:left="0" w:right="540" w:firstLine="0"/>
        <w:jc w:val="both"/>
      </w:pPr>
      <w:r w:rsidRPr="002325C9">
        <w:rPr>
          <w:i/>
        </w:rPr>
        <w:t>Défaillance significative</w:t>
      </w:r>
      <w:r w:rsidRPr="002325C9">
        <w:t> : qui nuit au bon fonctionnement en causant un dommage négligeable au système sans présenter un danger notable pour l’homme</w:t>
      </w:r>
    </w:p>
    <w:p w:rsidR="00AA2821" w:rsidRPr="002325C9" w:rsidRDefault="00AA2821" w:rsidP="00AA2821">
      <w:pPr>
        <w:numPr>
          <w:ilvl w:val="0"/>
          <w:numId w:val="1"/>
        </w:numPr>
        <w:tabs>
          <w:tab w:val="left" w:pos="720"/>
        </w:tabs>
        <w:spacing w:line="360" w:lineRule="auto"/>
        <w:ind w:left="0" w:right="540" w:firstLine="0"/>
        <w:jc w:val="both"/>
      </w:pPr>
      <w:r w:rsidRPr="002325C9">
        <w:rPr>
          <w:i/>
        </w:rPr>
        <w:t>Défaillance critique</w:t>
      </w:r>
      <w:r w:rsidRPr="002325C9">
        <w:t> : Défaillance qui entraîne la perte d’une fonction essentielle d’un système, cause des dommages au système et peut entraîner un risque négligeable  de blessures ou mort</w:t>
      </w:r>
    </w:p>
    <w:p w:rsidR="00AA2821" w:rsidRPr="002325C9" w:rsidRDefault="00AA2821" w:rsidP="00AA2821">
      <w:pPr>
        <w:numPr>
          <w:ilvl w:val="0"/>
          <w:numId w:val="1"/>
        </w:numPr>
        <w:tabs>
          <w:tab w:val="left" w:pos="720"/>
        </w:tabs>
        <w:spacing w:line="360" w:lineRule="auto"/>
        <w:ind w:left="0" w:right="540" w:firstLine="0"/>
        <w:jc w:val="both"/>
      </w:pPr>
      <w:r w:rsidRPr="002325C9">
        <w:t xml:space="preserve">Défaillance </w:t>
      </w:r>
      <w:r w:rsidRPr="002325C9">
        <w:rPr>
          <w:i/>
        </w:rPr>
        <w:t>catastrophique</w:t>
      </w:r>
      <w:r w:rsidRPr="002325C9">
        <w:t> : Défaillance qui entraîne la perte d’une fonction essentielle d’un système, cause des dommages au système et peut entraîner un risque important de blessures ou de mort.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</w:p>
    <w:p w:rsidR="00AA2821" w:rsidRPr="00FC1E50" w:rsidRDefault="00AA2821" w:rsidP="00AA2821">
      <w:pPr>
        <w:tabs>
          <w:tab w:val="left" w:pos="720"/>
        </w:tabs>
        <w:spacing w:line="360" w:lineRule="auto"/>
        <w:ind w:right="540"/>
        <w:jc w:val="both"/>
        <w:rPr>
          <w:b/>
          <w:bCs/>
          <w:i/>
          <w:iCs/>
          <w:u w:val="single"/>
        </w:rPr>
      </w:pPr>
      <w:r w:rsidRPr="00FC1E50">
        <w:rPr>
          <w:b/>
          <w:bCs/>
          <w:i/>
          <w:iCs/>
          <w:u w:val="single"/>
        </w:rPr>
        <w:lastRenderedPageBreak/>
        <w:t xml:space="preserve">Classement par cause : </w:t>
      </w:r>
    </w:p>
    <w:p w:rsidR="00AA2821" w:rsidRPr="002325C9" w:rsidRDefault="00AA2821" w:rsidP="00AA2821">
      <w:pPr>
        <w:numPr>
          <w:ilvl w:val="0"/>
          <w:numId w:val="1"/>
        </w:numPr>
        <w:spacing w:line="360" w:lineRule="auto"/>
        <w:ind w:left="0" w:right="540" w:firstLine="0"/>
        <w:jc w:val="both"/>
      </w:pPr>
      <w:r w:rsidRPr="002325C9">
        <w:rPr>
          <w:i/>
        </w:rPr>
        <w:t xml:space="preserve">Défaillance première : </w:t>
      </w:r>
      <w:r w:rsidRPr="002325C9">
        <w:t>Défaillance d’une entité dont la cause directe ou indirecte n’est pas la défaillance d’une entité</w:t>
      </w:r>
    </w:p>
    <w:p w:rsidR="00AA2821" w:rsidRPr="002325C9" w:rsidRDefault="00AA2821" w:rsidP="00AA2821">
      <w:pPr>
        <w:numPr>
          <w:ilvl w:val="0"/>
          <w:numId w:val="1"/>
        </w:numPr>
        <w:spacing w:line="360" w:lineRule="auto"/>
        <w:ind w:left="0" w:right="540" w:firstLine="0"/>
        <w:jc w:val="both"/>
      </w:pPr>
      <w:r w:rsidRPr="002325C9">
        <w:rPr>
          <w:i/>
        </w:rPr>
        <w:t>Défaillance seconde :</w:t>
      </w:r>
      <w:r w:rsidRPr="002325C9">
        <w:t xml:space="preserve"> Défaillance d’une entité dont la cause directe ou </w:t>
      </w:r>
      <w:proofErr w:type="gramStart"/>
      <w:r w:rsidRPr="002325C9">
        <w:t>indirect</w:t>
      </w:r>
      <w:proofErr w:type="gramEnd"/>
      <w:r w:rsidRPr="002325C9">
        <w:t xml:space="preserve"> est la défaillance d’une autre entité et pour laquelle cette entité n’a pas été qualifié ou dimensionnée.</w:t>
      </w:r>
    </w:p>
    <w:p w:rsidR="00AA2821" w:rsidRPr="002325C9" w:rsidRDefault="00AA2821" w:rsidP="00AA2821">
      <w:pPr>
        <w:numPr>
          <w:ilvl w:val="0"/>
          <w:numId w:val="1"/>
        </w:numPr>
        <w:spacing w:line="360" w:lineRule="auto"/>
        <w:ind w:left="0" w:right="540" w:firstLine="0"/>
        <w:jc w:val="both"/>
      </w:pPr>
      <w:r w:rsidRPr="002325C9">
        <w:rPr>
          <w:i/>
        </w:rPr>
        <w:t>Défaillance de commande :</w:t>
      </w:r>
      <w:r w:rsidRPr="002325C9">
        <w:t xml:space="preserve"> Défaillance d’une entité dont la cause directe ou indirecte est la défaillance d’une autre entité et pour laquelle cette entité a été qualifiée et dimensionné.</w:t>
      </w:r>
    </w:p>
    <w:p w:rsidR="00AA2821" w:rsidRDefault="00AA2821" w:rsidP="00AA2821">
      <w:pPr>
        <w:tabs>
          <w:tab w:val="left" w:pos="720"/>
        </w:tabs>
        <w:spacing w:line="360" w:lineRule="auto"/>
        <w:ind w:right="540"/>
        <w:jc w:val="both"/>
        <w:rPr>
          <w:b/>
        </w:rPr>
      </w:pP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  <w:rPr>
          <w:b/>
        </w:rPr>
      </w:pPr>
      <w:r w:rsidRPr="002325C9">
        <w:rPr>
          <w:b/>
        </w:rPr>
        <w:t xml:space="preserve">Panne : 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  <w:r w:rsidRPr="002325C9">
        <w:t xml:space="preserve"> Une panne est l’inaptitude d’une entité à accomplir une fonction requise.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  <w:r w:rsidRPr="002325C9">
        <w:t>Après l’apparition d’une défaillance on considère donc que l’entité est en panne : une panne résulte toujours d’une défaillance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  <w:r w:rsidRPr="002325C9">
        <w:t>Classement :</w:t>
      </w:r>
    </w:p>
    <w:p w:rsidR="00AA2821" w:rsidRPr="002325C9" w:rsidRDefault="00AA2821" w:rsidP="00AA2821">
      <w:pPr>
        <w:numPr>
          <w:ilvl w:val="0"/>
          <w:numId w:val="1"/>
        </w:numPr>
        <w:spacing w:line="360" w:lineRule="auto"/>
        <w:ind w:left="0" w:right="540" w:firstLine="0"/>
        <w:jc w:val="both"/>
      </w:pPr>
      <w:r w:rsidRPr="002325C9">
        <w:rPr>
          <w:i/>
        </w:rPr>
        <w:t>Panne intermittente</w:t>
      </w:r>
    </w:p>
    <w:p w:rsidR="00AA2821" w:rsidRPr="002325C9" w:rsidRDefault="00AA2821" w:rsidP="00AA2821">
      <w:pPr>
        <w:numPr>
          <w:ilvl w:val="0"/>
          <w:numId w:val="1"/>
        </w:numPr>
        <w:spacing w:line="360" w:lineRule="auto"/>
        <w:ind w:left="0" w:right="540" w:firstLine="0"/>
        <w:jc w:val="both"/>
      </w:pPr>
      <w:r w:rsidRPr="002325C9">
        <w:rPr>
          <w:i/>
        </w:rPr>
        <w:t xml:space="preserve">Panne Fugitive : </w:t>
      </w:r>
      <w:r w:rsidRPr="002325C9">
        <w:t>intermittente et difficilement constatable</w:t>
      </w:r>
    </w:p>
    <w:p w:rsidR="00AA2821" w:rsidRPr="002325C9" w:rsidRDefault="00AA2821" w:rsidP="00AA2821">
      <w:pPr>
        <w:numPr>
          <w:ilvl w:val="0"/>
          <w:numId w:val="1"/>
        </w:numPr>
        <w:spacing w:line="360" w:lineRule="auto"/>
        <w:ind w:left="0" w:right="540" w:firstLine="0"/>
        <w:jc w:val="both"/>
      </w:pPr>
      <w:r w:rsidRPr="002325C9">
        <w:rPr>
          <w:i/>
        </w:rPr>
        <w:t>Panne permanente</w:t>
      </w:r>
    </w:p>
    <w:p w:rsidR="00AA2821" w:rsidRPr="002325C9" w:rsidRDefault="00AA2821" w:rsidP="00AA2821">
      <w:pPr>
        <w:numPr>
          <w:ilvl w:val="0"/>
          <w:numId w:val="1"/>
        </w:numPr>
        <w:spacing w:line="360" w:lineRule="auto"/>
        <w:ind w:left="0" w:right="540" w:firstLine="0"/>
        <w:jc w:val="both"/>
      </w:pPr>
      <w:r w:rsidRPr="002325C9">
        <w:rPr>
          <w:i/>
        </w:rPr>
        <w:t xml:space="preserve">Panne latente : </w:t>
      </w:r>
      <w:r w:rsidRPr="002325C9">
        <w:t>panne qui existe mais qui n’a pas encore été détectée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  <w:r w:rsidRPr="002325C9">
        <w:rPr>
          <w:i/>
        </w:rPr>
        <w:t xml:space="preserve">Mode de défaillance : </w:t>
      </w:r>
      <w:r w:rsidRPr="002325C9">
        <w:t>c’est l’effet par lequel une défaillance  est observée.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  <w:r w:rsidRPr="002325C9">
        <w:t>Les modes de défaillance sont dénommés du nom de l’effet sur les fonctions du composant.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</w:p>
    <w:p w:rsidR="00AA2821" w:rsidRPr="002325C9" w:rsidRDefault="008B5C74" w:rsidP="00AA2821">
      <w:pPr>
        <w:tabs>
          <w:tab w:val="left" w:pos="720"/>
        </w:tabs>
        <w:spacing w:line="360" w:lineRule="auto"/>
        <w:ind w:right="540"/>
        <w:jc w:val="both"/>
      </w:pPr>
      <w:r>
        <w:rPr>
          <w:noProof/>
        </w:rPr>
        <w:pict>
          <v:line id="_x0000_s1046" style="position:absolute;left:0;text-align:left;z-index:251673600" from="107.55pt,8.1pt" to="136.45pt,8.1pt">
            <v:stroke endarrow="block"/>
          </v:line>
        </w:pict>
      </w:r>
      <w:r w:rsidR="00BF5C5F">
        <w:rPr>
          <w:noProof/>
        </w:rPr>
        <w:pict>
          <v:line id="_x0000_s1047" style="position:absolute;left:0;text-align:left;z-index:251674624" from="281.15pt,8.1pt" to="326.15pt,8.1pt">
            <v:stroke endarrow="block"/>
          </v:line>
        </w:pict>
      </w:r>
      <w:r w:rsidR="00AA2821" w:rsidRPr="002325C9">
        <w:t>Cause</w:t>
      </w:r>
      <w:r>
        <w:t xml:space="preserve">s de défaillance           </w:t>
      </w:r>
      <w:r w:rsidR="00AA2821" w:rsidRPr="002325C9">
        <w:t xml:space="preserve"> Défaillance d’un composant                 Mode de défaillance</w:t>
      </w:r>
    </w:p>
    <w:p w:rsidR="00AA2821" w:rsidRPr="002325C9" w:rsidRDefault="00AA2821" w:rsidP="00AA2821">
      <w:pPr>
        <w:tabs>
          <w:tab w:val="left" w:pos="720"/>
        </w:tabs>
        <w:spacing w:line="360" w:lineRule="auto"/>
        <w:ind w:right="540"/>
        <w:jc w:val="both"/>
      </w:pPr>
    </w:p>
    <w:p w:rsidR="00AA2821" w:rsidRDefault="00AA2821" w:rsidP="00AA2821">
      <w:pPr>
        <w:tabs>
          <w:tab w:val="left" w:pos="720"/>
        </w:tabs>
        <w:spacing w:line="360" w:lineRule="auto"/>
        <w:ind w:right="540"/>
        <w:jc w:val="both"/>
      </w:pPr>
      <w:r w:rsidRPr="002325C9">
        <w:rPr>
          <w:i/>
        </w:rPr>
        <w:t>Un défaut</w:t>
      </w:r>
      <w:r w:rsidRPr="002325C9">
        <w:t> : Ecart entre une caractéristique de l’entité et une caractéristique voulue.</w:t>
      </w:r>
    </w:p>
    <w:p w:rsidR="00C842F1" w:rsidRPr="002325C9" w:rsidRDefault="00C842F1" w:rsidP="00AA2821">
      <w:pPr>
        <w:tabs>
          <w:tab w:val="left" w:pos="720"/>
        </w:tabs>
        <w:spacing w:line="360" w:lineRule="auto"/>
        <w:ind w:right="540"/>
        <w:jc w:val="both"/>
      </w:pPr>
    </w:p>
    <w:p w:rsidR="00AA2821" w:rsidRDefault="00AA2821" w:rsidP="00AA2821">
      <w:pPr>
        <w:tabs>
          <w:tab w:val="left" w:pos="720"/>
        </w:tabs>
        <w:spacing w:line="360" w:lineRule="auto"/>
        <w:ind w:right="540"/>
        <w:jc w:val="both"/>
      </w:pPr>
    </w:p>
    <w:p w:rsidR="00D975AE" w:rsidRDefault="00D975AE" w:rsidP="00AA2821">
      <w:pPr>
        <w:tabs>
          <w:tab w:val="left" w:pos="720"/>
        </w:tabs>
        <w:spacing w:line="360" w:lineRule="auto"/>
        <w:ind w:right="540"/>
        <w:jc w:val="both"/>
      </w:pPr>
    </w:p>
    <w:p w:rsidR="00C52670" w:rsidRPr="002325C9" w:rsidRDefault="00C52670" w:rsidP="00AA2821">
      <w:pPr>
        <w:tabs>
          <w:tab w:val="left" w:pos="720"/>
        </w:tabs>
        <w:spacing w:line="360" w:lineRule="auto"/>
        <w:ind w:right="540"/>
        <w:jc w:val="both"/>
      </w:pPr>
    </w:p>
    <w:p w:rsidR="00AA2821" w:rsidRPr="00B30BE6" w:rsidRDefault="00AA2821" w:rsidP="00AA2821">
      <w:pPr>
        <w:pStyle w:val="Titre1"/>
        <w:rPr>
          <w:i/>
          <w:iCs/>
          <w:sz w:val="28"/>
          <w:szCs w:val="28"/>
        </w:rPr>
      </w:pPr>
      <w:bookmarkStart w:id="1" w:name="_Toc36823423"/>
      <w:r w:rsidRPr="00B30BE6">
        <w:rPr>
          <w:i/>
          <w:iCs/>
          <w:sz w:val="28"/>
          <w:szCs w:val="28"/>
        </w:rPr>
        <w:lastRenderedPageBreak/>
        <w:t>Les relations Fondamentales</w:t>
      </w:r>
      <w:bookmarkEnd w:id="1"/>
    </w:p>
    <w:p w:rsidR="00AA2821" w:rsidRDefault="00AA2821" w:rsidP="00AA2821">
      <w:pPr>
        <w:tabs>
          <w:tab w:val="left" w:pos="720"/>
        </w:tabs>
        <w:ind w:right="540"/>
        <w:rPr>
          <w:b/>
          <w:color w:val="FF0000"/>
          <w:sz w:val="36"/>
          <w:szCs w:val="36"/>
        </w:rPr>
      </w:pPr>
    </w:p>
    <w:p w:rsidR="00AA2821" w:rsidRPr="004634A4" w:rsidRDefault="00AA2821" w:rsidP="00AA2821">
      <w:pPr>
        <w:pStyle w:val="Titre2"/>
        <w:numPr>
          <w:ilvl w:val="0"/>
          <w:numId w:val="0"/>
        </w:numPr>
      </w:pPr>
      <w:bookmarkStart w:id="2" w:name="_Toc36823424"/>
      <w:r w:rsidRPr="004634A4">
        <w:t>II.1. Estimateur de la fiabilité</w:t>
      </w:r>
      <w:bookmarkEnd w:id="2"/>
      <w:r w:rsidRPr="004634A4">
        <w:t xml:space="preserve"> 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  <w:r>
        <w:t xml:space="preserve">N(t) = </w:t>
      </w:r>
      <w:proofErr w:type="spellStart"/>
      <w:r>
        <w:t>Nbre</w:t>
      </w:r>
      <w:proofErr w:type="spellEnd"/>
      <w:r>
        <w:t xml:space="preserve"> d’équipement en Bon Fonctionnement à l’instant t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  <w:r>
        <w:t xml:space="preserve">N(o) = </w:t>
      </w:r>
      <w:proofErr w:type="spellStart"/>
      <w:r>
        <w:t>Nbre</w:t>
      </w:r>
      <w:proofErr w:type="spellEnd"/>
      <w:r>
        <w:t xml:space="preserve"> d’équipement en Bon fonctionnement à t = 0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  <w:r>
        <w:t>N(t) / N(o) = indicateur de la fiabilité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pStyle w:val="Titre2"/>
        <w:ind w:right="540"/>
      </w:pPr>
      <w:bookmarkStart w:id="3" w:name="_Toc36823425"/>
      <w:r w:rsidRPr="00102886">
        <w:t xml:space="preserve">Taux de </w:t>
      </w:r>
      <w:r>
        <w:t>panne instantané</w:t>
      </w:r>
      <w:bookmarkEnd w:id="3"/>
    </w:p>
    <w:p w:rsidR="00AA2821" w:rsidRDefault="00AA2821" w:rsidP="00AA2821">
      <w:pPr>
        <w:tabs>
          <w:tab w:val="left" w:pos="720"/>
        </w:tabs>
        <w:ind w:right="540"/>
        <w:rPr>
          <w:b/>
        </w:rPr>
      </w:pPr>
    </w:p>
    <w:p w:rsidR="00AA2821" w:rsidRDefault="00BF5C5F" w:rsidP="00AA2821">
      <w:pPr>
        <w:tabs>
          <w:tab w:val="left" w:pos="720"/>
        </w:tabs>
        <w:ind w:right="540"/>
      </w:pPr>
      <w:r>
        <w:rPr>
          <w:noProof/>
        </w:rPr>
        <w:pict>
          <v:line id="_x0000_s1048" style="position:absolute;z-index:251675648" from="15pt,8.4pt" to="33pt,8.4pt">
            <v:stroke endarrow="block"/>
          </v:line>
        </w:pict>
      </w:r>
      <w:proofErr w:type="gramStart"/>
      <w:r w:rsidR="00AA2821">
        <w:t>t</w:t>
      </w:r>
      <w:proofErr w:type="gramEnd"/>
      <w:r w:rsidR="00AA2821">
        <w:t xml:space="preserve">              </w:t>
      </w:r>
      <w:proofErr w:type="spellStart"/>
      <w:r w:rsidR="00AA2821">
        <w:t>t</w:t>
      </w:r>
      <w:proofErr w:type="spellEnd"/>
      <w:r w:rsidR="00AA2821">
        <w:t xml:space="preserve"> + 1</w:t>
      </w:r>
    </w:p>
    <w:p w:rsidR="00AA2821" w:rsidRDefault="00C52670" w:rsidP="00AA2821">
      <w:pPr>
        <w:tabs>
          <w:tab w:val="left" w:pos="720"/>
        </w:tabs>
        <w:ind w:right="540"/>
      </w:pPr>
      <w:r>
        <w:rPr>
          <w:noProof/>
        </w:rPr>
        <w:pict>
          <v:line id="_x0000_s1051" style="position:absolute;z-index:251678720" from="54pt,1.55pt" to="54pt,19.55pt">
            <v:stroke endarrow="block"/>
          </v:line>
        </w:pict>
      </w:r>
      <w:r>
        <w:rPr>
          <w:noProof/>
        </w:rPr>
        <w:pict>
          <v:line id="_x0000_s1050" style="position:absolute;z-index:251677696" from="2.8pt,3.4pt" to="2.8pt,21.4pt">
            <v:stroke endarrow="block"/>
          </v:line>
        </w:pict>
      </w:r>
    </w:p>
    <w:p w:rsidR="00C52670" w:rsidRDefault="00C52670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>
        <w:t>N(t)       N(t+1)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>
        <w:t xml:space="preserve">[N(t+1) – N(t)] / N(t)   = </w:t>
      </w:r>
      <w:r w:rsidRPr="004365C0">
        <w:t>Δ</w:t>
      </w:r>
      <w:r>
        <w:t>N(t) / N(t)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 w:rsidRPr="004365C0">
        <w:t>Δ</w:t>
      </w:r>
      <w:r>
        <w:t>N(t) =&lt; 0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Pr="00102886" w:rsidRDefault="00BF5C5F" w:rsidP="00AA2821">
      <w:pPr>
        <w:tabs>
          <w:tab w:val="left" w:pos="720"/>
        </w:tabs>
        <w:ind w:right="540"/>
      </w:pPr>
      <w:r>
        <w:rPr>
          <w:noProof/>
        </w:rPr>
        <w:pict>
          <v:line id="_x0000_s1049" style="position:absolute;z-index:251676672" from="157.5pt,8.25pt" to="175.5pt,8.25pt">
            <v:stroke endarrow="block"/>
          </v:line>
        </w:pict>
      </w:r>
      <w:r w:rsidR="00AA2821">
        <w:t xml:space="preserve">Réduisons l’intervalle de temps            </w:t>
      </w:r>
      <w:r w:rsidR="00AA2821" w:rsidRPr="004365C0">
        <w:t>Δ</w:t>
      </w:r>
      <w:r w:rsidR="00AA2821">
        <w:t>(t)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  <w:jc w:val="center"/>
      </w:pPr>
      <w:r w:rsidRPr="00E827D3">
        <w:rPr>
          <w:position w:val="-82"/>
        </w:rPr>
        <w:object w:dxaOrig="3780" w:dyaOrig="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9pt;height:87.9pt" o:ole="">
            <v:imagedata r:id="rId5" o:title=""/>
          </v:shape>
          <o:OLEObject Type="Embed" ProgID="Equation.DSMT4" ShapeID="_x0000_i1026" DrawAspect="Content" ObjectID="_1649665319" r:id="rId6"/>
        </w:objec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  <w:jc w:val="center"/>
      </w:pPr>
      <w:r>
        <w:t>Le – est une convention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>
        <w:t xml:space="preserve">Taux de panne instantané est </w:t>
      </w:r>
      <w:proofErr w:type="gramStart"/>
      <w:r>
        <w:t>notée</w:t>
      </w:r>
      <w:proofErr w:type="gramEnd"/>
      <w:r>
        <w:t xml:space="preserve"> : 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  <w:jc w:val="center"/>
      </w:pPr>
      <w:r w:rsidRPr="008C5905">
        <w:rPr>
          <w:position w:val="-34"/>
        </w:rPr>
        <w:object w:dxaOrig="2240" w:dyaOrig="780">
          <v:shape id="_x0000_i1027" type="#_x0000_t75" style="width:112.15pt;height:38.75pt" o:ole="">
            <v:imagedata r:id="rId7" o:title=""/>
          </v:shape>
          <o:OLEObject Type="Embed" ProgID="Equation.DSMT4" ShapeID="_x0000_i1027" DrawAspect="Content" ObjectID="_1649665320" r:id="rId8"/>
        </w:objec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pStyle w:val="Titre2"/>
        <w:ind w:right="540"/>
        <w:rPr>
          <w:szCs w:val="36"/>
        </w:rPr>
      </w:pPr>
      <w:bookmarkStart w:id="4" w:name="_Toc36823426"/>
      <w:r w:rsidRPr="003902E3">
        <w:rPr>
          <w:szCs w:val="36"/>
        </w:rPr>
        <w:t>Expres</w:t>
      </w:r>
      <w:r>
        <w:rPr>
          <w:szCs w:val="36"/>
        </w:rPr>
        <w:t>s</w:t>
      </w:r>
      <w:r w:rsidRPr="003902E3">
        <w:rPr>
          <w:szCs w:val="36"/>
        </w:rPr>
        <w:t>ion mathématique de la fiabilité</w:t>
      </w:r>
      <w:bookmarkEnd w:id="4"/>
    </w:p>
    <w:p w:rsidR="00AA2821" w:rsidRDefault="00AA2821" w:rsidP="00AA2821">
      <w:pPr>
        <w:tabs>
          <w:tab w:val="left" w:pos="720"/>
        </w:tabs>
        <w:ind w:right="540"/>
        <w:rPr>
          <w:b/>
          <w:color w:val="FF0000"/>
          <w:sz w:val="36"/>
          <w:szCs w:val="36"/>
        </w:rPr>
      </w:pPr>
    </w:p>
    <w:p w:rsidR="00AA2821" w:rsidRDefault="00AA2821" w:rsidP="00AA2821">
      <w:pPr>
        <w:tabs>
          <w:tab w:val="left" w:pos="720"/>
        </w:tabs>
        <w:ind w:right="540"/>
        <w:jc w:val="center"/>
      </w:pPr>
      <w:r w:rsidRPr="003902E3">
        <w:rPr>
          <w:position w:val="-206"/>
        </w:rPr>
        <w:object w:dxaOrig="3560" w:dyaOrig="4680">
          <v:shape id="_x0000_i1028" type="#_x0000_t75" style="width:198pt;height:261pt" o:ole="">
            <v:imagedata r:id="rId9" o:title=""/>
          </v:shape>
          <o:OLEObject Type="Embed" ProgID="Equation.DSMT4" ShapeID="_x0000_i1028" DrawAspect="Content" ObjectID="_1649665321" r:id="rId10"/>
        </w:objec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>
        <w:t>On obtient R(t) = fiabilité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  <w:jc w:val="center"/>
      </w:pPr>
      <w:r w:rsidRPr="003902E3">
        <w:rPr>
          <w:position w:val="-10"/>
        </w:rPr>
        <w:object w:dxaOrig="1380" w:dyaOrig="460">
          <v:shape id="_x0000_i1029" type="#_x0000_t75" style="width:128.75pt;height:42.9pt" o:ole="" o:bordertopcolor="red" o:borderleftcolor="red" o:borderbottomcolor="red" o:borderrightcolor="red">
            <v:imagedata r:id="rId11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Equation.DSMT4" ShapeID="_x0000_i1029" DrawAspect="Content" ObjectID="_1649665322" r:id="rId12"/>
        </w:objec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 w:rsidRPr="003902E3">
        <w:rPr>
          <w:position w:val="-32"/>
        </w:rPr>
        <w:object w:dxaOrig="1800" w:dyaOrig="760">
          <v:shape id="_x0000_i1030" type="#_x0000_t75" style="width:90.7pt;height:38.1pt" o:ole="">
            <v:imagedata r:id="rId13" o:title=""/>
          </v:shape>
          <o:OLEObject Type="Embed" ProgID="Equation.DSMT4" ShapeID="_x0000_i1030" DrawAspect="Content" ObjectID="_1649665323" r:id="rId14"/>
        </w:object>
      </w:r>
    </w:p>
    <w:p w:rsidR="00AA2821" w:rsidRDefault="00AA2821" w:rsidP="00AA2821">
      <w:pPr>
        <w:tabs>
          <w:tab w:val="left" w:pos="720"/>
        </w:tabs>
        <w:ind w:right="540"/>
      </w:pPr>
      <w:proofErr w:type="spellStart"/>
      <w:r>
        <w:t>Qd</w:t>
      </w:r>
      <w:proofErr w:type="spellEnd"/>
      <w:r>
        <w:t xml:space="preserve"> </w:t>
      </w:r>
    </w:p>
    <w:p w:rsidR="00AA2821" w:rsidRDefault="00AA2821" w:rsidP="00AA2821">
      <w:pPr>
        <w:tabs>
          <w:tab w:val="left" w:pos="720"/>
        </w:tabs>
        <w:ind w:right="540"/>
      </w:pPr>
      <w:r w:rsidRPr="003902E3">
        <w:rPr>
          <w:position w:val="-30"/>
        </w:rPr>
        <w:object w:dxaOrig="1040" w:dyaOrig="720">
          <v:shape id="_x0000_i1031" type="#_x0000_t75" style="width:52.6pt;height:36pt" o:ole="">
            <v:imagedata r:id="rId15" o:title=""/>
          </v:shape>
          <o:OLEObject Type="Embed" ProgID="Equation.DSMT4" ShapeID="_x0000_i1031" DrawAspect="Content" ObjectID="_1649665324" r:id="rId16"/>
        </w:objec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BF5C5F" w:rsidP="00AA2821">
      <w:pPr>
        <w:tabs>
          <w:tab w:val="left" w:pos="720"/>
        </w:tabs>
        <w:ind w:right="540"/>
      </w:pPr>
      <w:r>
        <w:pict>
          <v:group id="_x0000_s1026" editas="canvas" style="width:324pt;height:180pt;mso-position-horizontal-relative:char;mso-position-vertical-relative:line" coordorigin="2205,8505" coordsize="5184,2880">
            <o:lock v:ext="edit" aspectratio="t"/>
            <v:shape id="_x0000_s1027" type="#_x0000_t75" style="position:absolute;left:2205;top:8505;width:5184;height:2880" o:preferrelative="f">
              <v:fill o:detectmouseclick="t"/>
              <v:path o:extrusionok="t" o:connecttype="none"/>
              <o:lock v:ext="edit" text="t"/>
            </v:shape>
            <v:line id="_x0000_s1028" style="position:absolute" from="2781,8793" to="2781,11097"/>
            <v:line id="_x0000_s1029" style="position:absolute" from="2781,11097" to="6237,11097"/>
            <v:line id="_x0000_s1030" style="position:absolute" from="2925,8937" to="5661,1095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493;top:8649;width:1152;height:576" filled="f" stroked="f">
              <v:textbox>
                <w:txbxContent>
                  <w:p w:rsidR="00AA2821" w:rsidRDefault="00AA2821" w:rsidP="00AA2821">
                    <w:r>
                      <w:t>R(t)</w:t>
                    </w:r>
                  </w:p>
                </w:txbxContent>
              </v:textbox>
            </v:shape>
            <v:shape id="_x0000_s1032" type="#_x0000_t202" style="position:absolute;left:6381;top:10953;width:1008;height:432" filled="f" stroked="f">
              <v:textbox>
                <w:txbxContent>
                  <w:p w:rsidR="00AA2821" w:rsidRDefault="00AA2821" w:rsidP="00AA2821">
                    <w:proofErr w:type="gramStart"/>
                    <w:r>
                      <w:t>t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AA2821" w:rsidRDefault="00AA2821" w:rsidP="00AA2821">
      <w:pPr>
        <w:pStyle w:val="Titre2"/>
        <w:ind w:right="540"/>
      </w:pPr>
      <w:bookmarkStart w:id="5" w:name="_Toc36823427"/>
      <w:r w:rsidRPr="00633F0E">
        <w:t>Relation entre</w:t>
      </w:r>
      <w:r>
        <w:t xml:space="preserve"> </w:t>
      </w:r>
      <w:r w:rsidRPr="00633F0E">
        <w:t>fiabilité et défiabilité</w:t>
      </w:r>
      <w:bookmarkEnd w:id="5"/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  <w:r>
        <w:lastRenderedPageBreak/>
        <w:t>Système complet d’événement (</w:t>
      </w:r>
      <w:proofErr w:type="spellStart"/>
      <w:r>
        <w:t>s.c.e</w:t>
      </w:r>
      <w:proofErr w:type="spellEnd"/>
      <w:r>
        <w:t>)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  <w:r>
        <w:t xml:space="preserve">2 </w:t>
      </w:r>
      <w:proofErr w:type="spellStart"/>
      <w:r>
        <w:t>evt</w:t>
      </w:r>
      <w:proofErr w:type="spellEnd"/>
      <w:r>
        <w:t xml:space="preserve"> -&gt; Système BF = A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  <w:r>
        <w:tab/>
        <w:t xml:space="preserve"> Système en panne = B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</w:p>
    <w:p w:rsidR="00AA2821" w:rsidRPr="00633F0E" w:rsidRDefault="00AA2821" w:rsidP="00AA2821">
      <w:pPr>
        <w:tabs>
          <w:tab w:val="left" w:pos="720"/>
        </w:tabs>
        <w:spacing w:line="360" w:lineRule="auto"/>
        <w:ind w:right="539"/>
        <w:rPr>
          <w:lang w:val="en-GB"/>
        </w:rPr>
      </w:pPr>
      <w:r w:rsidRPr="00633F0E">
        <w:rPr>
          <w:lang w:val="en-GB"/>
        </w:rPr>
        <w:t>A</w:t>
      </w:r>
      <w:r>
        <w:rPr>
          <w:lang w:val="en-GB"/>
        </w:rPr>
        <w:t xml:space="preserve"> </w:t>
      </w:r>
      <w:r w:rsidRPr="00633F0E">
        <w:rPr>
          <w:lang w:val="en-GB"/>
        </w:rPr>
        <w:t>U</w:t>
      </w:r>
      <w:r>
        <w:rPr>
          <w:lang w:val="en-GB"/>
        </w:rPr>
        <w:t xml:space="preserve"> </w:t>
      </w:r>
      <w:r w:rsidRPr="00633F0E">
        <w:rPr>
          <w:lang w:val="en-GB"/>
        </w:rPr>
        <w:t>B = Omega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  <w:rPr>
          <w:lang w:val="en-GB"/>
        </w:rPr>
      </w:pPr>
      <w:r w:rsidRPr="00633F0E">
        <w:rPr>
          <w:lang w:val="en-GB"/>
        </w:rPr>
        <w:t>A</w:t>
      </w:r>
      <w:r>
        <w:rPr>
          <w:lang w:val="en-GB"/>
        </w:rPr>
        <w:t xml:space="preserve"> n</w:t>
      </w:r>
      <w:r w:rsidRPr="00633F0E">
        <w:rPr>
          <w:lang w:val="en-GB"/>
        </w:rPr>
        <w:t xml:space="preserve"> B = 0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  <w:rPr>
          <w:lang w:val="en-GB"/>
        </w:rPr>
      </w:pPr>
    </w:p>
    <w:p w:rsidR="00AA2821" w:rsidRDefault="00AA2821" w:rsidP="00AA2821">
      <w:pPr>
        <w:tabs>
          <w:tab w:val="left" w:pos="720"/>
        </w:tabs>
        <w:spacing w:line="360" w:lineRule="auto"/>
        <w:ind w:right="539"/>
        <w:rPr>
          <w:lang w:val="en-GB"/>
        </w:rPr>
      </w:pPr>
      <w:proofErr w:type="gramStart"/>
      <w:r>
        <w:rPr>
          <w:lang w:val="en-GB"/>
        </w:rPr>
        <w:t>P(</w:t>
      </w:r>
      <w:proofErr w:type="gramEnd"/>
      <w:r>
        <w:rPr>
          <w:lang w:val="en-GB"/>
        </w:rPr>
        <w:t>AUB) = p(a) + p(b) – p(a n b)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  <w:rPr>
          <w:lang w:val="en-GB"/>
        </w:rPr>
      </w:pPr>
    </w:p>
    <w:p w:rsidR="00AA2821" w:rsidRDefault="00AA2821" w:rsidP="00AA2821">
      <w:pPr>
        <w:tabs>
          <w:tab w:val="left" w:pos="720"/>
        </w:tabs>
        <w:spacing w:line="360" w:lineRule="auto"/>
        <w:ind w:right="539"/>
        <w:rPr>
          <w:lang w:val="en-GB"/>
        </w:rPr>
      </w:pPr>
      <w:proofErr w:type="gramStart"/>
      <w:r>
        <w:rPr>
          <w:lang w:val="en-GB"/>
        </w:rPr>
        <w:t>P(</w:t>
      </w:r>
      <w:proofErr w:type="gramEnd"/>
      <w:r>
        <w:rPr>
          <w:lang w:val="en-GB"/>
        </w:rPr>
        <w:t>a U b) = p(a) + p(b)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  <w:rPr>
          <w:lang w:val="en-GB"/>
        </w:rPr>
      </w:pPr>
    </w:p>
    <w:p w:rsidR="00AA2821" w:rsidRPr="003F5AF2" w:rsidRDefault="00AA2821" w:rsidP="00AA2821">
      <w:pPr>
        <w:tabs>
          <w:tab w:val="left" w:pos="720"/>
        </w:tabs>
        <w:spacing w:line="360" w:lineRule="auto"/>
        <w:ind w:right="539"/>
        <w:rPr>
          <w:lang w:val="en-US"/>
        </w:rPr>
      </w:pPr>
      <w:proofErr w:type="gramStart"/>
      <w:r w:rsidRPr="003F5AF2">
        <w:rPr>
          <w:lang w:val="en-US"/>
        </w:rPr>
        <w:t>P(</w:t>
      </w:r>
      <w:proofErr w:type="gramEnd"/>
      <w:r w:rsidRPr="003F5AF2">
        <w:rPr>
          <w:lang w:val="en-US"/>
        </w:rPr>
        <w:t>omega) = 1</w:t>
      </w:r>
    </w:p>
    <w:p w:rsidR="00AA2821" w:rsidRPr="00633F0E" w:rsidRDefault="00AA2821" w:rsidP="00AA2821">
      <w:pPr>
        <w:tabs>
          <w:tab w:val="left" w:pos="720"/>
        </w:tabs>
        <w:spacing w:line="360" w:lineRule="auto"/>
        <w:ind w:right="539"/>
      </w:pPr>
      <w:r w:rsidRPr="00633F0E">
        <w:t>D’ou finalement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  <w:r w:rsidRPr="00633F0E">
        <w:t>P(a) + p(b</w:t>
      </w:r>
      <w:r>
        <w:t xml:space="preserve">) = 1   avec : </w:t>
      </w:r>
    </w:p>
    <w:p w:rsidR="00AA2821" w:rsidRDefault="00AA2821" w:rsidP="00AA2821">
      <w:pPr>
        <w:numPr>
          <w:ilvl w:val="0"/>
          <w:numId w:val="2"/>
        </w:numPr>
        <w:tabs>
          <w:tab w:val="left" w:pos="720"/>
        </w:tabs>
        <w:spacing w:line="360" w:lineRule="auto"/>
        <w:ind w:left="0" w:right="539" w:firstLine="0"/>
      </w:pPr>
      <w:r>
        <w:t>P(a) = R(t) fiabilité</w:t>
      </w:r>
    </w:p>
    <w:p w:rsidR="00AA2821" w:rsidRDefault="00AA2821" w:rsidP="00AA2821">
      <w:pPr>
        <w:numPr>
          <w:ilvl w:val="0"/>
          <w:numId w:val="2"/>
        </w:numPr>
        <w:tabs>
          <w:tab w:val="left" w:pos="720"/>
        </w:tabs>
        <w:spacing w:line="360" w:lineRule="auto"/>
        <w:ind w:left="0" w:right="539" w:firstLine="0"/>
      </w:pPr>
      <w:r>
        <w:t>P(b) = D(t) défiabilité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  <w:r>
        <w:t>R(t) + D(t) = 1</w:t>
      </w:r>
    </w:p>
    <w:p w:rsidR="00AA2821" w:rsidRDefault="00AA2821" w:rsidP="00AA2821">
      <w:pPr>
        <w:tabs>
          <w:tab w:val="left" w:pos="720"/>
        </w:tabs>
        <w:spacing w:line="360" w:lineRule="auto"/>
        <w:ind w:right="539"/>
      </w:pPr>
    </w:p>
    <w:p w:rsidR="00AA2821" w:rsidRDefault="00AA2821" w:rsidP="00AA2821">
      <w:pPr>
        <w:tabs>
          <w:tab w:val="left" w:pos="720"/>
        </w:tabs>
        <w:ind w:right="540"/>
        <w:jc w:val="center"/>
      </w:pPr>
      <w:r w:rsidRPr="00633F0E">
        <w:rPr>
          <w:position w:val="-110"/>
        </w:rPr>
        <w:object w:dxaOrig="2480" w:dyaOrig="2320">
          <v:shape id="_x0000_i1032" type="#_x0000_t75" style="width:143.3pt;height:134.3pt" o:ole="">
            <v:imagedata r:id="rId17" o:title=""/>
          </v:shape>
          <o:OLEObject Type="Embed" ProgID="Equation.DSMT4" ShapeID="_x0000_i1032" DrawAspect="Content" ObjectID="_1649665325" r:id="rId18"/>
        </w:objec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pStyle w:val="Titre2"/>
        <w:ind w:right="540"/>
      </w:pPr>
      <w:bookmarkStart w:id="6" w:name="_Toc36823428"/>
      <w:r>
        <w:t>Relation entre fiabilité et densité de probabilité de panne</w:t>
      </w:r>
      <w:bookmarkEnd w:id="6"/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>
        <w:t>R(t) + D(t) = 1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  <w:jc w:val="center"/>
      </w:pPr>
      <w:r w:rsidRPr="00633F0E">
        <w:rPr>
          <w:position w:val="-94"/>
        </w:rPr>
        <w:object w:dxaOrig="3320" w:dyaOrig="2020">
          <v:shape id="_x0000_i1033" type="#_x0000_t75" style="width:177.25pt;height:108.7pt" o:ole="">
            <v:imagedata r:id="rId19" o:title=""/>
          </v:shape>
          <o:OLEObject Type="Embed" ProgID="Equation.DSMT4" ShapeID="_x0000_i1033" DrawAspect="Content" ObjectID="_1649665326" r:id="rId20"/>
        </w:object>
      </w:r>
    </w:p>
    <w:p w:rsidR="00AA2821" w:rsidRDefault="00AA2821" w:rsidP="00AA2821">
      <w:pPr>
        <w:tabs>
          <w:tab w:val="left" w:pos="720"/>
        </w:tabs>
        <w:ind w:right="540"/>
      </w:pPr>
      <w:r>
        <w:t>F(t) = densité de probabilité de panne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pStyle w:val="Titre2"/>
        <w:ind w:right="540"/>
      </w:pPr>
      <w:bookmarkStart w:id="7" w:name="_Toc36823429"/>
      <w:r w:rsidRPr="00633F0E">
        <w:t>Relation entre la fiabilité et le taux instantané de panne</w:t>
      </w:r>
      <w:bookmarkEnd w:id="7"/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  <w:jc w:val="center"/>
      </w:pPr>
      <w:r w:rsidRPr="00633F0E">
        <w:rPr>
          <w:position w:val="-184"/>
        </w:rPr>
        <w:object w:dxaOrig="2860" w:dyaOrig="3800">
          <v:shape id="_x0000_i1034" type="#_x0000_t75" style="width:148.85pt;height:197.3pt" o:ole="">
            <v:imagedata r:id="rId21" o:title=""/>
          </v:shape>
          <o:OLEObject Type="Embed" ProgID="Equation.DSMT4" ShapeID="_x0000_i1034" DrawAspect="Content" ObjectID="_1649665327" r:id="rId22"/>
        </w:objec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pStyle w:val="Titre2"/>
        <w:ind w:right="540"/>
      </w:pPr>
      <w:bookmarkStart w:id="8" w:name="_Toc36823430"/>
      <w:r>
        <w:t>MTTF et MTTR</w:t>
      </w:r>
      <w:bookmarkEnd w:id="8"/>
    </w:p>
    <w:p w:rsidR="00AA2821" w:rsidRDefault="00AA2821" w:rsidP="00AA2821">
      <w:pPr>
        <w:tabs>
          <w:tab w:val="left" w:pos="720"/>
        </w:tabs>
        <w:ind w:right="540"/>
        <w:rPr>
          <w:b/>
          <w:color w:val="FF0000"/>
          <w:sz w:val="36"/>
          <w:szCs w:val="36"/>
        </w:rPr>
      </w:pPr>
    </w:p>
    <w:p w:rsidR="00AA2821" w:rsidRDefault="00AA2821" w:rsidP="00AA2821">
      <w:pPr>
        <w:tabs>
          <w:tab w:val="left" w:pos="7635"/>
        </w:tabs>
        <w:spacing w:line="360" w:lineRule="auto"/>
        <w:ind w:right="539"/>
      </w:pPr>
      <w:r>
        <w:t xml:space="preserve">MTTF : </w:t>
      </w:r>
      <w:proofErr w:type="spellStart"/>
      <w:r>
        <w:rPr>
          <w:i/>
        </w:rPr>
        <w:t>Mean</w:t>
      </w:r>
      <w:proofErr w:type="spellEnd"/>
      <w:r>
        <w:rPr>
          <w:i/>
        </w:rPr>
        <w:t xml:space="preserve"> time to </w:t>
      </w:r>
      <w:proofErr w:type="spellStart"/>
      <w:r>
        <w:rPr>
          <w:i/>
        </w:rPr>
        <w:t>failure</w:t>
      </w:r>
      <w:proofErr w:type="spellEnd"/>
      <w:r>
        <w:t xml:space="preserve"> : Temps moyen d’apparition moyen de la première défaillance ou temps moyen de bon fonctionnement</w:t>
      </w:r>
    </w:p>
    <w:p w:rsidR="00AA2821" w:rsidRDefault="00AA2821" w:rsidP="00AA2821">
      <w:pPr>
        <w:tabs>
          <w:tab w:val="left" w:pos="7635"/>
        </w:tabs>
        <w:ind w:right="540"/>
      </w:pPr>
    </w:p>
    <w:p w:rsidR="00AA2821" w:rsidRPr="003F5AF2" w:rsidRDefault="00AA2821" w:rsidP="00AA2821">
      <w:pPr>
        <w:tabs>
          <w:tab w:val="left" w:pos="7635"/>
        </w:tabs>
        <w:ind w:right="540"/>
      </w:pPr>
      <w:r w:rsidRPr="003F5AF2">
        <w:t xml:space="preserve">MTTR : </w:t>
      </w:r>
      <w:proofErr w:type="spellStart"/>
      <w:r w:rsidRPr="003F5AF2">
        <w:rPr>
          <w:i/>
        </w:rPr>
        <w:t>Mean</w:t>
      </w:r>
      <w:proofErr w:type="spellEnd"/>
      <w:r w:rsidRPr="003F5AF2">
        <w:rPr>
          <w:i/>
        </w:rPr>
        <w:t xml:space="preserve"> time to </w:t>
      </w:r>
      <w:proofErr w:type="spellStart"/>
      <w:r w:rsidRPr="003F5AF2">
        <w:rPr>
          <w:i/>
        </w:rPr>
        <w:t>repair</w:t>
      </w:r>
      <w:proofErr w:type="spellEnd"/>
      <w:r w:rsidRPr="003F5AF2">
        <w:t xml:space="preserve"> : temps </w:t>
      </w:r>
      <w:r>
        <w:t>moyen</w:t>
      </w:r>
      <w:r w:rsidRPr="003F5AF2">
        <w:t xml:space="preserve"> de </w:t>
      </w:r>
      <w:r>
        <w:t>réparation</w:t>
      </w:r>
      <w:r w:rsidRPr="003F5AF2">
        <w:t xml:space="preserve"> 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  <w:rPr>
          <w:b/>
        </w:rPr>
      </w:pPr>
      <w:r w:rsidRPr="00F845A9">
        <w:rPr>
          <w:b/>
        </w:rPr>
        <w:t>Calcul du MTTF</w:t>
      </w:r>
      <w:r>
        <w:rPr>
          <w:b/>
        </w:rPr>
        <w:t> :</w:t>
      </w:r>
    </w:p>
    <w:p w:rsidR="00AA2821" w:rsidRDefault="00AA2821" w:rsidP="00AA2821">
      <w:pPr>
        <w:tabs>
          <w:tab w:val="left" w:pos="720"/>
        </w:tabs>
        <w:ind w:right="540"/>
      </w:pPr>
      <w:r w:rsidRPr="00F845A9">
        <w:rPr>
          <w:position w:val="-66"/>
        </w:rPr>
        <w:object w:dxaOrig="3960" w:dyaOrig="1440">
          <v:shape id="_x0000_i1035" type="#_x0000_t75" style="width:198.7pt;height:1in" o:ole="">
            <v:imagedata r:id="rId23" o:title=""/>
          </v:shape>
          <o:OLEObject Type="Embed" ProgID="Equation.DSMT4" ShapeID="_x0000_i1035" DrawAspect="Content" ObjectID="_1649665328" r:id="rId24"/>
        </w:object>
      </w:r>
    </w:p>
    <w:p w:rsidR="00AA2821" w:rsidRDefault="00AA2821" w:rsidP="00AA2821">
      <w:pPr>
        <w:tabs>
          <w:tab w:val="left" w:pos="720"/>
        </w:tabs>
        <w:ind w:right="540"/>
      </w:pPr>
      <w:r w:rsidRPr="00F845A9">
        <w:rPr>
          <w:position w:val="-32"/>
        </w:rPr>
        <w:object w:dxaOrig="2420" w:dyaOrig="740">
          <v:shape id="_x0000_i1036" type="#_x0000_t75" style="width:121.15pt;height:36.7pt" o:ole="">
            <v:imagedata r:id="rId25" o:title=""/>
          </v:shape>
          <o:OLEObject Type="Embed" ProgID="Equation.DSMT4" ShapeID="_x0000_i1036" DrawAspect="Content" ObjectID="_1649665329" r:id="rId26"/>
        </w:objec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>
        <w:t>Intégration par partie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 w:rsidRPr="00F845A9">
        <w:rPr>
          <w:position w:val="-16"/>
        </w:rPr>
        <w:object w:dxaOrig="2740" w:dyaOrig="440">
          <v:shape id="_x0000_i1037" type="#_x0000_t75" style="width:137.1pt;height:21.45pt" o:ole="">
            <v:imagedata r:id="rId27" o:title=""/>
          </v:shape>
          <o:OLEObject Type="Embed" ProgID="Equation.DSMT4" ShapeID="_x0000_i1037" DrawAspect="Content" ObjectID="_1649665330" r:id="rId28"/>
        </w:objec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>
        <w:t>T = 0  t x R(t) =0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>
        <w:t>T tend vers l’infini t x R(t) = ?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>
        <w:t xml:space="preserve">Donc : </w:t>
      </w:r>
      <w:r w:rsidRPr="00F845A9">
        <w:rPr>
          <w:position w:val="-16"/>
        </w:rPr>
        <w:object w:dxaOrig="1719" w:dyaOrig="440">
          <v:shape id="_x0000_i1038" type="#_x0000_t75" style="width:85.85pt;height:21.45pt" o:ole="" o:bordertopcolor="red" o:borderleftcolor="red" o:borderbottomcolor="red" o:borderrightcolor="red">
            <v:imagedata r:id="rId29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quation.DSMT4" ShapeID="_x0000_i1038" DrawAspect="Content" ObjectID="_1649665331" r:id="rId30"/>
        </w:objec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>
        <w:t>Pour le calcul du MTTF, il peut être intéressant d’utiliser la transformée de Laplace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 w:rsidRPr="004B155B">
        <w:rPr>
          <w:position w:val="-122"/>
        </w:rPr>
        <w:object w:dxaOrig="4300" w:dyaOrig="2560">
          <v:shape id="_x0000_i1039" type="#_x0000_t75" style="width:215.3pt;height:128.1pt" o:ole="">
            <v:imagedata r:id="rId31" o:title=""/>
          </v:shape>
          <o:OLEObject Type="Embed" ProgID="Equation.DSMT4" ShapeID="_x0000_i1039" DrawAspect="Content" ObjectID="_1649665332" r:id="rId32"/>
        </w:object>
      </w:r>
    </w:p>
    <w:p w:rsidR="00AA2821" w:rsidRDefault="00AA2821" w:rsidP="00AA2821">
      <w:pPr>
        <w:tabs>
          <w:tab w:val="left" w:pos="720"/>
        </w:tabs>
        <w:ind w:right="540"/>
      </w:pPr>
      <w:r>
        <w:t>On a finalement</w: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</w:pPr>
      <w:r w:rsidRPr="004B155B">
        <w:rPr>
          <w:position w:val="-32"/>
        </w:rPr>
        <w:object w:dxaOrig="2880" w:dyaOrig="740">
          <v:shape id="_x0000_i1040" type="#_x0000_t75" style="width:2in;height:36.7pt" o:ole="" o:bordertopcolor="red" o:borderleftcolor="red" o:borderbottomcolor="red" o:borderrightcolor="red">
            <v:imagedata r:id="rId33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quation.DSMT4" ShapeID="_x0000_i1040" DrawAspect="Content" ObjectID="_1649665333" r:id="rId34"/>
        </w:object>
      </w:r>
    </w:p>
    <w:p w:rsidR="00AA2821" w:rsidRDefault="00AA2821" w:rsidP="00AA2821">
      <w:pPr>
        <w:tabs>
          <w:tab w:val="left" w:pos="720"/>
        </w:tabs>
        <w:ind w:right="540"/>
      </w:pPr>
    </w:p>
    <w:p w:rsidR="00AA2821" w:rsidRDefault="00AA2821" w:rsidP="00AA2821">
      <w:pPr>
        <w:tabs>
          <w:tab w:val="left" w:pos="720"/>
        </w:tabs>
        <w:ind w:right="540"/>
        <w:rPr>
          <w:b/>
        </w:rPr>
      </w:pPr>
      <w:r w:rsidRPr="004B155B">
        <w:rPr>
          <w:b/>
        </w:rPr>
        <w:t>Calcul du MTTR</w:t>
      </w:r>
    </w:p>
    <w:p w:rsidR="00AA2821" w:rsidRDefault="00AA2821" w:rsidP="00AA2821">
      <w:pPr>
        <w:tabs>
          <w:tab w:val="left" w:pos="720"/>
        </w:tabs>
        <w:ind w:right="540"/>
        <w:rPr>
          <w:b/>
        </w:rPr>
      </w:pPr>
    </w:p>
    <w:p w:rsidR="00AA2821" w:rsidRDefault="00AA2821" w:rsidP="00AA2821">
      <w:pPr>
        <w:tabs>
          <w:tab w:val="left" w:pos="720"/>
        </w:tabs>
        <w:ind w:right="540"/>
      </w:pPr>
      <w:r w:rsidRPr="004B155B">
        <w:rPr>
          <w:position w:val="-58"/>
        </w:rPr>
        <w:object w:dxaOrig="2460" w:dyaOrig="1740">
          <v:shape id="_x0000_i1041" type="#_x0000_t75" style="width:123.25pt;height:87.25pt" o:ole="">
            <v:imagedata r:id="rId35" o:title=""/>
          </v:shape>
          <o:OLEObject Type="Embed" ProgID="Equation.DSMT4" ShapeID="_x0000_i1041" DrawAspect="Content" ObjectID="_1649665334" r:id="rId36"/>
        </w:object>
      </w:r>
    </w:p>
    <w:p w:rsidR="00DF11F4" w:rsidRDefault="00DF11F4"/>
    <w:sectPr w:rsidR="00DF11F4" w:rsidSect="00F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55BBA"/>
    <w:multiLevelType w:val="hybridMultilevel"/>
    <w:tmpl w:val="ABD22F68"/>
    <w:lvl w:ilvl="0" w:tplc="350EE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C74E65"/>
    <w:multiLevelType w:val="hybridMultilevel"/>
    <w:tmpl w:val="88BAD40E"/>
    <w:lvl w:ilvl="0" w:tplc="040C0005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">
    <w:nsid w:val="478F6F9E"/>
    <w:multiLevelType w:val="hybridMultilevel"/>
    <w:tmpl w:val="C1FEBF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5D7A5F"/>
    <w:multiLevelType w:val="hybridMultilevel"/>
    <w:tmpl w:val="0FC2E546"/>
    <w:lvl w:ilvl="0" w:tplc="040C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4C187F81"/>
    <w:multiLevelType w:val="hybridMultilevel"/>
    <w:tmpl w:val="45960C2A"/>
    <w:lvl w:ilvl="0" w:tplc="51E8B3DA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EFF499D"/>
    <w:multiLevelType w:val="multilevel"/>
    <w:tmpl w:val="2FDC7824"/>
    <w:lvl w:ilvl="0">
      <w:start w:val="1"/>
      <w:numFmt w:val="upperRoman"/>
      <w:pStyle w:val="Titre1"/>
      <w:lvlText w:val="%1.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pStyle w:val="Titre5"/>
      <w:lvlText w:val="-%5-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A2821"/>
    <w:rsid w:val="000A7449"/>
    <w:rsid w:val="004870A2"/>
    <w:rsid w:val="00501570"/>
    <w:rsid w:val="0066206E"/>
    <w:rsid w:val="006D7328"/>
    <w:rsid w:val="007D2E96"/>
    <w:rsid w:val="008B5C74"/>
    <w:rsid w:val="00915870"/>
    <w:rsid w:val="009F6265"/>
    <w:rsid w:val="00A02353"/>
    <w:rsid w:val="00AA2821"/>
    <w:rsid w:val="00AF0C93"/>
    <w:rsid w:val="00B24C02"/>
    <w:rsid w:val="00BF5C5F"/>
    <w:rsid w:val="00C52670"/>
    <w:rsid w:val="00C842F1"/>
    <w:rsid w:val="00CB0733"/>
    <w:rsid w:val="00D55FF2"/>
    <w:rsid w:val="00D975AE"/>
    <w:rsid w:val="00DF11F4"/>
    <w:rsid w:val="00F419EB"/>
    <w:rsid w:val="00FD180A"/>
    <w:rsid w:val="00FE3A1B"/>
    <w:rsid w:val="00FF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A2821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AA2821"/>
    <w:pPr>
      <w:keepNext/>
      <w:numPr>
        <w:ilvl w:val="1"/>
        <w:numId w:val="3"/>
      </w:numPr>
      <w:tabs>
        <w:tab w:val="clear" w:pos="502"/>
        <w:tab w:val="num" w:pos="360"/>
      </w:tabs>
      <w:spacing w:before="240" w:after="60"/>
      <w:ind w:left="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A2821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color w:val="003366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AA2821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AA282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AA282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AA2821"/>
    <w:pPr>
      <w:numPr>
        <w:ilvl w:val="6"/>
        <w:numId w:val="3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AA282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AA282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A2821"/>
    <w:rPr>
      <w:rFonts w:ascii="Arial" w:eastAsia="Times New Roman" w:hAnsi="Arial" w:cs="Arial"/>
      <w:b/>
      <w:bCs/>
      <w:kern w:val="32"/>
      <w:sz w:val="36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AA2821"/>
    <w:rPr>
      <w:rFonts w:ascii="Arial" w:eastAsia="Times New Roman" w:hAnsi="Arial" w:cs="Arial"/>
      <w:b/>
      <w:bCs/>
      <w:i/>
      <w:iCs/>
      <w:color w:val="000080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AA2821"/>
    <w:rPr>
      <w:rFonts w:ascii="Arial" w:eastAsia="Times New Roman" w:hAnsi="Arial" w:cs="Arial"/>
      <w:b/>
      <w:bCs/>
      <w:color w:val="003366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AA282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AA2821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AA2821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AA282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AA2821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AA2821"/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6</cp:revision>
  <dcterms:created xsi:type="dcterms:W3CDTF">2020-04-26T10:56:00Z</dcterms:created>
  <dcterms:modified xsi:type="dcterms:W3CDTF">2020-04-29T09:34:00Z</dcterms:modified>
</cp:coreProperties>
</file>