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CEB" w:rsidRDefault="00F84A14" w:rsidP="00DE3ACB">
      <w:pPr>
        <w:jc w:val="center"/>
        <w:rPr>
          <w:rFonts w:asciiTheme="majorBidi" w:hAnsiTheme="majorBidi" w:cstheme="majorBidi"/>
          <w:b/>
          <w:bCs/>
          <w:sz w:val="28"/>
          <w:szCs w:val="28"/>
        </w:rPr>
      </w:pPr>
      <w:r w:rsidRPr="00DE3ACB">
        <w:rPr>
          <w:rFonts w:asciiTheme="majorBidi" w:hAnsiTheme="majorBidi" w:cstheme="majorBidi"/>
          <w:b/>
          <w:bCs/>
          <w:sz w:val="28"/>
          <w:szCs w:val="28"/>
        </w:rPr>
        <w:t xml:space="preserve">INITIATION </w:t>
      </w:r>
      <w:r>
        <w:rPr>
          <w:rFonts w:asciiTheme="majorBidi" w:hAnsiTheme="majorBidi" w:cstheme="majorBidi"/>
          <w:b/>
          <w:bCs/>
          <w:sz w:val="28"/>
          <w:szCs w:val="28"/>
        </w:rPr>
        <w:t>AUX BIOMATE</w:t>
      </w:r>
      <w:r w:rsidRPr="00DE3ACB">
        <w:rPr>
          <w:rFonts w:asciiTheme="majorBidi" w:hAnsiTheme="majorBidi" w:cstheme="majorBidi"/>
          <w:b/>
          <w:bCs/>
          <w:sz w:val="28"/>
          <w:szCs w:val="28"/>
        </w:rPr>
        <w:t>RIAUX</w:t>
      </w:r>
    </w:p>
    <w:p w:rsidR="00F84A14" w:rsidRDefault="00F84A14" w:rsidP="00F84A14">
      <w:pPr>
        <w:autoSpaceDE w:val="0"/>
        <w:autoSpaceDN w:val="0"/>
        <w:adjustRightInd w:val="0"/>
        <w:spacing w:after="0" w:line="360" w:lineRule="auto"/>
        <w:jc w:val="center"/>
        <w:rPr>
          <w:rFonts w:asciiTheme="majorBidi" w:hAnsiTheme="majorBidi" w:cstheme="majorBidi"/>
          <w:b/>
          <w:bCs/>
          <w:sz w:val="28"/>
          <w:szCs w:val="28"/>
        </w:rPr>
      </w:pPr>
      <w:r w:rsidRPr="00F84A14">
        <w:rPr>
          <w:rFonts w:asciiTheme="majorBidi" w:hAnsiTheme="majorBidi" w:cstheme="majorBidi"/>
          <w:b/>
          <w:bCs/>
          <w:sz w:val="28"/>
          <w:szCs w:val="28"/>
        </w:rPr>
        <w:t>Chapitre 1</w:t>
      </w:r>
    </w:p>
    <w:p w:rsidR="007F7950" w:rsidRPr="00F84A14" w:rsidRDefault="007F7950" w:rsidP="00F84A14">
      <w:pPr>
        <w:autoSpaceDE w:val="0"/>
        <w:autoSpaceDN w:val="0"/>
        <w:adjustRightInd w:val="0"/>
        <w:spacing w:after="0" w:line="360" w:lineRule="auto"/>
        <w:jc w:val="center"/>
        <w:rPr>
          <w:rFonts w:asciiTheme="majorBidi" w:hAnsiTheme="majorBidi" w:cstheme="majorBidi"/>
          <w:b/>
          <w:bCs/>
          <w:sz w:val="28"/>
          <w:szCs w:val="28"/>
        </w:rPr>
      </w:pPr>
      <w:r>
        <w:rPr>
          <w:rFonts w:asciiTheme="majorBidi" w:hAnsiTheme="majorBidi" w:cstheme="majorBidi"/>
          <w:b/>
          <w:bCs/>
          <w:sz w:val="28"/>
          <w:szCs w:val="28"/>
        </w:rPr>
        <w:t>Notion de biocompatibilité</w:t>
      </w:r>
    </w:p>
    <w:p w:rsidR="007F7950" w:rsidRDefault="007F7950" w:rsidP="00B5104B">
      <w:pPr>
        <w:autoSpaceDE w:val="0"/>
        <w:autoSpaceDN w:val="0"/>
        <w:adjustRightInd w:val="0"/>
        <w:spacing w:after="0" w:line="360" w:lineRule="auto"/>
        <w:jc w:val="both"/>
        <w:rPr>
          <w:rFonts w:asciiTheme="majorBidi" w:hAnsiTheme="majorBidi" w:cstheme="majorBidi"/>
          <w:b/>
          <w:bCs/>
          <w:sz w:val="24"/>
          <w:szCs w:val="24"/>
        </w:rPr>
      </w:pPr>
    </w:p>
    <w:p w:rsidR="00B5104B" w:rsidRPr="00B5104B" w:rsidRDefault="00B5104B" w:rsidP="00B5104B">
      <w:pPr>
        <w:autoSpaceDE w:val="0"/>
        <w:autoSpaceDN w:val="0"/>
        <w:adjustRightInd w:val="0"/>
        <w:spacing w:after="0" w:line="360" w:lineRule="auto"/>
        <w:jc w:val="both"/>
        <w:rPr>
          <w:rFonts w:asciiTheme="majorBidi" w:hAnsiTheme="majorBidi" w:cstheme="majorBidi"/>
          <w:b/>
          <w:bCs/>
          <w:sz w:val="24"/>
          <w:szCs w:val="24"/>
        </w:rPr>
      </w:pPr>
      <w:r w:rsidRPr="00B5104B">
        <w:rPr>
          <w:rFonts w:asciiTheme="majorBidi" w:hAnsiTheme="majorBidi" w:cstheme="majorBidi"/>
          <w:b/>
          <w:bCs/>
          <w:sz w:val="24"/>
          <w:szCs w:val="24"/>
        </w:rPr>
        <w:t>1-Définition d’un biomatériau</w:t>
      </w:r>
    </w:p>
    <w:p w:rsidR="00B5104B" w:rsidRPr="00B5104B" w:rsidRDefault="00B5104B" w:rsidP="00B5104B">
      <w:pPr>
        <w:autoSpaceDE w:val="0"/>
        <w:autoSpaceDN w:val="0"/>
        <w:adjustRightInd w:val="0"/>
        <w:spacing w:after="0" w:line="360" w:lineRule="auto"/>
        <w:jc w:val="both"/>
        <w:rPr>
          <w:rFonts w:asciiTheme="majorBidi" w:hAnsiTheme="majorBidi" w:cstheme="majorBidi"/>
          <w:color w:val="000000"/>
          <w:sz w:val="24"/>
          <w:szCs w:val="24"/>
        </w:rPr>
      </w:pPr>
      <w:r w:rsidRPr="00B5104B">
        <w:rPr>
          <w:rFonts w:asciiTheme="majorBidi" w:hAnsiTheme="majorBidi" w:cstheme="majorBidi"/>
          <w:color w:val="000000"/>
          <w:sz w:val="24"/>
          <w:szCs w:val="24"/>
        </w:rPr>
        <w:t>Un biomatériau est un matériau non vivant utilisé dans un dispositif médical, à des fins</w:t>
      </w:r>
      <w:r>
        <w:rPr>
          <w:rFonts w:asciiTheme="majorBidi" w:hAnsiTheme="majorBidi" w:cstheme="majorBidi"/>
          <w:color w:val="000000"/>
          <w:sz w:val="24"/>
          <w:szCs w:val="24"/>
        </w:rPr>
        <w:t xml:space="preserve"> </w:t>
      </w:r>
      <w:r w:rsidRPr="00B5104B">
        <w:rPr>
          <w:rFonts w:asciiTheme="majorBidi" w:hAnsiTheme="majorBidi" w:cstheme="majorBidi"/>
          <w:color w:val="000000"/>
          <w:sz w:val="24"/>
          <w:szCs w:val="24"/>
        </w:rPr>
        <w:t>thérapeutiques ou non, et appelé à interagir avec les systèmes biologiques.</w:t>
      </w:r>
    </w:p>
    <w:p w:rsidR="00B5104B" w:rsidRPr="00B5104B" w:rsidRDefault="00B5104B" w:rsidP="001552FB">
      <w:pPr>
        <w:autoSpaceDE w:val="0"/>
        <w:autoSpaceDN w:val="0"/>
        <w:adjustRightInd w:val="0"/>
        <w:spacing w:after="0" w:line="360" w:lineRule="auto"/>
        <w:jc w:val="both"/>
        <w:rPr>
          <w:rFonts w:asciiTheme="majorBidi" w:hAnsiTheme="majorBidi" w:cstheme="majorBidi"/>
          <w:color w:val="000000"/>
          <w:sz w:val="24"/>
          <w:szCs w:val="24"/>
        </w:rPr>
      </w:pPr>
      <w:r w:rsidRPr="00B5104B">
        <w:rPr>
          <w:rFonts w:asciiTheme="majorBidi" w:hAnsiTheme="majorBidi" w:cstheme="majorBidi"/>
          <w:color w:val="000000"/>
          <w:sz w:val="24"/>
          <w:szCs w:val="24"/>
        </w:rPr>
        <w:t>Selon cette définition, une greffe n’est donc pas un biomatériau. Par contre, une</w:t>
      </w:r>
      <w:r>
        <w:rPr>
          <w:rFonts w:asciiTheme="majorBidi" w:hAnsiTheme="majorBidi" w:cstheme="majorBidi"/>
          <w:color w:val="000000"/>
          <w:sz w:val="24"/>
          <w:szCs w:val="24"/>
        </w:rPr>
        <w:t xml:space="preserve"> </w:t>
      </w:r>
      <w:r w:rsidRPr="00B5104B">
        <w:rPr>
          <w:rFonts w:asciiTheme="majorBidi" w:hAnsiTheme="majorBidi" w:cstheme="majorBidi"/>
          <w:color w:val="000000"/>
          <w:sz w:val="24"/>
          <w:szCs w:val="24"/>
        </w:rPr>
        <w:t>lentille cornéenne en est un.</w:t>
      </w:r>
    </w:p>
    <w:p w:rsidR="00EE0BF8" w:rsidRPr="00EE0BF8" w:rsidRDefault="00EE0BF8" w:rsidP="00EE0BF8">
      <w:pPr>
        <w:autoSpaceDE w:val="0"/>
        <w:autoSpaceDN w:val="0"/>
        <w:adjustRightInd w:val="0"/>
        <w:spacing w:after="0" w:line="360" w:lineRule="auto"/>
        <w:jc w:val="both"/>
        <w:rPr>
          <w:rFonts w:asciiTheme="majorBidi" w:hAnsiTheme="majorBidi" w:cstheme="majorBidi"/>
          <w:sz w:val="24"/>
          <w:szCs w:val="24"/>
        </w:rPr>
      </w:pPr>
      <w:r w:rsidRPr="00EE0BF8">
        <w:rPr>
          <w:rFonts w:asciiTheme="majorBidi" w:hAnsiTheme="majorBidi" w:cstheme="majorBidi"/>
          <w:sz w:val="24"/>
          <w:szCs w:val="24"/>
        </w:rPr>
        <w:t xml:space="preserve">Au-delà de toute définition formelle, la notion de biomatériaux est entièrement contenue dans la nécessaire prise en compte </w:t>
      </w:r>
      <w:r w:rsidRPr="00EE0BF8">
        <w:rPr>
          <w:rFonts w:asciiTheme="majorBidi" w:hAnsiTheme="majorBidi" w:cstheme="majorBidi"/>
          <w:b/>
          <w:bCs/>
          <w:sz w:val="24"/>
          <w:szCs w:val="24"/>
        </w:rPr>
        <w:t xml:space="preserve">du contact </w:t>
      </w:r>
      <w:r w:rsidRPr="00EE0BF8">
        <w:rPr>
          <w:rFonts w:asciiTheme="majorBidi" w:hAnsiTheme="majorBidi" w:cstheme="majorBidi"/>
          <w:sz w:val="24"/>
          <w:szCs w:val="24"/>
        </w:rPr>
        <w:t>de ces matériaux avec des tissus ou fluides vivants.</w:t>
      </w:r>
    </w:p>
    <w:p w:rsidR="001552FB" w:rsidRDefault="00EE0BF8" w:rsidP="00EE0BF8">
      <w:pPr>
        <w:autoSpaceDE w:val="0"/>
        <w:autoSpaceDN w:val="0"/>
        <w:adjustRightInd w:val="0"/>
        <w:spacing w:after="0" w:line="360" w:lineRule="auto"/>
        <w:jc w:val="both"/>
        <w:rPr>
          <w:rFonts w:asciiTheme="majorBidi" w:hAnsiTheme="majorBidi" w:cstheme="majorBidi"/>
          <w:sz w:val="24"/>
          <w:szCs w:val="24"/>
        </w:rPr>
      </w:pPr>
      <w:r w:rsidRPr="00EE0BF8">
        <w:rPr>
          <w:rFonts w:asciiTheme="majorBidi" w:hAnsiTheme="majorBidi" w:cstheme="majorBidi"/>
          <w:sz w:val="24"/>
          <w:szCs w:val="24"/>
        </w:rPr>
        <w:t>Cet aspect de contact, qui est évident dans le cas d'</w:t>
      </w:r>
      <w:r w:rsidRPr="00EE0BF8">
        <w:rPr>
          <w:rFonts w:asciiTheme="majorBidi" w:hAnsiTheme="majorBidi" w:cstheme="majorBidi"/>
          <w:b/>
          <w:bCs/>
          <w:sz w:val="24"/>
          <w:szCs w:val="24"/>
        </w:rPr>
        <w:t>implants</w:t>
      </w:r>
      <w:r w:rsidRPr="00EE0BF8">
        <w:rPr>
          <w:rFonts w:asciiTheme="majorBidi" w:hAnsiTheme="majorBidi" w:cstheme="majorBidi"/>
          <w:sz w:val="24"/>
          <w:szCs w:val="24"/>
        </w:rPr>
        <w:t>, doit être étendu aux contacts qui se réalisent à la surface ou à l'extérieur du corps comme, par exemple, ceux qui se produisent avec le sang dans l'hémodialyse, ou avec la cornée dans les lentilles de contact. A la limite, elle devrait même être étendue aux produits de diagnostic (microplaques, support de culture, ...) et aux matériaux pour biotechnologies, qui sont en contact</w:t>
      </w:r>
      <w:r w:rsidR="00352733">
        <w:rPr>
          <w:rFonts w:asciiTheme="majorBidi" w:hAnsiTheme="majorBidi" w:cstheme="majorBidi"/>
          <w:sz w:val="24"/>
          <w:szCs w:val="24"/>
        </w:rPr>
        <w:t xml:space="preserve"> avec des cellules vivantes. En </w:t>
      </w:r>
      <w:r w:rsidRPr="00EE0BF8">
        <w:rPr>
          <w:rFonts w:asciiTheme="majorBidi" w:hAnsiTheme="majorBidi" w:cstheme="majorBidi"/>
          <w:sz w:val="24"/>
          <w:szCs w:val="24"/>
        </w:rPr>
        <w:t xml:space="preserve">relation directe avec l'aspect contact, la notion de </w:t>
      </w:r>
      <w:r w:rsidRPr="00EE0BF8">
        <w:rPr>
          <w:rFonts w:asciiTheme="majorBidi" w:hAnsiTheme="majorBidi" w:cstheme="majorBidi"/>
          <w:b/>
          <w:bCs/>
          <w:sz w:val="24"/>
          <w:szCs w:val="24"/>
        </w:rPr>
        <w:t xml:space="preserve">biocompatibilité </w:t>
      </w:r>
      <w:r w:rsidRPr="00EE0BF8">
        <w:rPr>
          <w:rFonts w:asciiTheme="majorBidi" w:hAnsiTheme="majorBidi" w:cstheme="majorBidi"/>
          <w:sz w:val="24"/>
          <w:szCs w:val="24"/>
        </w:rPr>
        <w:t xml:space="preserve">est essentielle dans le domaine des biomatériaux. Soit, classiquement, </w:t>
      </w:r>
      <w:r w:rsidRPr="00EE0BF8">
        <w:rPr>
          <w:rFonts w:asciiTheme="majorBidi" w:hAnsiTheme="majorBidi" w:cstheme="majorBidi"/>
          <w:b/>
          <w:bCs/>
          <w:sz w:val="24"/>
          <w:szCs w:val="24"/>
        </w:rPr>
        <w:t xml:space="preserve">biocompatibilité </w:t>
      </w:r>
      <w:r w:rsidRPr="00EE0BF8">
        <w:rPr>
          <w:rFonts w:asciiTheme="majorBidi" w:hAnsiTheme="majorBidi" w:cstheme="majorBidi"/>
          <w:sz w:val="24"/>
          <w:szCs w:val="24"/>
        </w:rPr>
        <w:t xml:space="preserve">"négative", définie par les propriétés que le matériau </w:t>
      </w:r>
      <w:r w:rsidRPr="00EE0BF8">
        <w:rPr>
          <w:rFonts w:asciiTheme="majorBidi" w:hAnsiTheme="majorBidi" w:cstheme="majorBidi"/>
          <w:b/>
          <w:bCs/>
          <w:sz w:val="24"/>
          <w:szCs w:val="24"/>
        </w:rPr>
        <w:t xml:space="preserve">ne doit pas avoir </w:t>
      </w:r>
      <w:r w:rsidRPr="00EE0BF8">
        <w:rPr>
          <w:rFonts w:asciiTheme="majorBidi" w:hAnsiTheme="majorBidi" w:cstheme="majorBidi"/>
          <w:sz w:val="24"/>
          <w:szCs w:val="24"/>
        </w:rPr>
        <w:t>(pas de réaction inflammatoire, pas de toxicité, ...), soit, à la suite d'une évolution plus récente, biocompatibilité élargie (et si possible mesurable), définie comme "la capacité d'un matériau à être utilisé avec une réponse de l'hôte appropriée dans une application spécifique". Cette biocompatibilité "élargie" débouche sur la notion très actuelle de "</w:t>
      </w:r>
      <w:r w:rsidRPr="00EE0BF8">
        <w:rPr>
          <w:rFonts w:asciiTheme="majorBidi" w:hAnsiTheme="majorBidi" w:cstheme="majorBidi"/>
          <w:b/>
          <w:bCs/>
          <w:sz w:val="24"/>
          <w:szCs w:val="24"/>
        </w:rPr>
        <w:t>bioactivité</w:t>
      </w:r>
      <w:r w:rsidRPr="00EE0BF8">
        <w:rPr>
          <w:rFonts w:asciiTheme="majorBidi" w:hAnsiTheme="majorBidi" w:cstheme="majorBidi"/>
          <w:sz w:val="24"/>
          <w:szCs w:val="24"/>
        </w:rPr>
        <w:t>", par laquelle l'on souhaite que le matériau ne soit pas nécessairement le plus inerte possible, mais au contraire fasse réagir le tissu vivant. C'est par exemple le cas pour les sutures résorbables, dans lesquelles la réaction inflammatoire part</w:t>
      </w:r>
      <w:r w:rsidR="00CD2FF6">
        <w:rPr>
          <w:rFonts w:asciiTheme="majorBidi" w:hAnsiTheme="majorBidi" w:cstheme="majorBidi"/>
          <w:sz w:val="24"/>
          <w:szCs w:val="24"/>
        </w:rPr>
        <w:t>icipe justement à la résorption</w:t>
      </w:r>
      <w:r>
        <w:rPr>
          <w:rFonts w:asciiTheme="majorBidi" w:hAnsiTheme="majorBidi" w:cstheme="majorBidi"/>
          <w:sz w:val="24"/>
          <w:szCs w:val="24"/>
        </w:rPr>
        <w:t>.</w:t>
      </w:r>
    </w:p>
    <w:p w:rsidR="00CD2FF6" w:rsidRPr="00CD2FF6" w:rsidRDefault="00CD2FF6" w:rsidP="00CD2FF6">
      <w:pPr>
        <w:autoSpaceDE w:val="0"/>
        <w:autoSpaceDN w:val="0"/>
        <w:adjustRightInd w:val="0"/>
        <w:spacing w:after="0" w:line="360" w:lineRule="auto"/>
        <w:jc w:val="both"/>
        <w:rPr>
          <w:rFonts w:asciiTheme="majorBidi" w:hAnsiTheme="majorBidi" w:cstheme="majorBidi"/>
          <w:sz w:val="24"/>
          <w:szCs w:val="24"/>
        </w:rPr>
      </w:pPr>
      <w:r w:rsidRPr="00CD2FF6">
        <w:rPr>
          <w:rFonts w:asciiTheme="majorBidi" w:hAnsiTheme="majorBidi" w:cstheme="majorBidi"/>
          <w:sz w:val="24"/>
          <w:szCs w:val="24"/>
        </w:rPr>
        <w:t xml:space="preserve">Il faut également prendre en compte la </w:t>
      </w:r>
      <w:r w:rsidRPr="00CD2FF6">
        <w:rPr>
          <w:rFonts w:asciiTheme="majorBidi" w:hAnsiTheme="majorBidi" w:cstheme="majorBidi"/>
          <w:b/>
          <w:bCs/>
          <w:sz w:val="24"/>
          <w:szCs w:val="24"/>
        </w:rPr>
        <w:t xml:space="preserve">durée du contact </w:t>
      </w:r>
      <w:r w:rsidRPr="00CD2FF6">
        <w:rPr>
          <w:rFonts w:asciiTheme="majorBidi" w:hAnsiTheme="majorBidi" w:cstheme="majorBidi"/>
          <w:sz w:val="24"/>
          <w:szCs w:val="24"/>
        </w:rPr>
        <w:t>avec les tissus vivants, même si cette durée peut varier beaucoup suivant les cas. Pour que l'on puisse parler de biomatériaux, on admet généralement que le contact avec le vivant doit dépasser quelques heures.</w:t>
      </w:r>
    </w:p>
    <w:p w:rsidR="008B3C42" w:rsidRDefault="008B3C42" w:rsidP="008B3C42">
      <w:pPr>
        <w:autoSpaceDE w:val="0"/>
        <w:autoSpaceDN w:val="0"/>
        <w:adjustRightInd w:val="0"/>
        <w:spacing w:after="0" w:line="240" w:lineRule="auto"/>
        <w:rPr>
          <w:rFonts w:ascii="Arial" w:hAnsi="Arial" w:cs="Arial"/>
          <w:b/>
          <w:bCs/>
          <w:sz w:val="24"/>
          <w:szCs w:val="24"/>
        </w:rPr>
      </w:pPr>
    </w:p>
    <w:p w:rsidR="008B3C42" w:rsidRPr="008B3C42" w:rsidRDefault="008B3C42" w:rsidP="008B3C42">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2- </w:t>
      </w:r>
      <w:r w:rsidRPr="008B3C42">
        <w:rPr>
          <w:rFonts w:asciiTheme="majorBidi" w:hAnsiTheme="majorBidi" w:cstheme="majorBidi"/>
          <w:b/>
          <w:bCs/>
          <w:sz w:val="24"/>
          <w:szCs w:val="24"/>
        </w:rPr>
        <w:t>Les champs d'application des biomatériaux</w:t>
      </w:r>
    </w:p>
    <w:p w:rsidR="001552FB" w:rsidRDefault="008B3C42" w:rsidP="008B3C42">
      <w:pPr>
        <w:autoSpaceDE w:val="0"/>
        <w:autoSpaceDN w:val="0"/>
        <w:adjustRightInd w:val="0"/>
        <w:spacing w:after="0" w:line="360" w:lineRule="auto"/>
        <w:jc w:val="both"/>
        <w:rPr>
          <w:rFonts w:asciiTheme="majorBidi" w:hAnsiTheme="majorBidi" w:cstheme="majorBidi"/>
          <w:sz w:val="24"/>
          <w:szCs w:val="24"/>
        </w:rPr>
      </w:pPr>
      <w:r w:rsidRPr="008B3C42">
        <w:rPr>
          <w:rFonts w:asciiTheme="majorBidi" w:hAnsiTheme="majorBidi" w:cstheme="majorBidi"/>
          <w:sz w:val="24"/>
          <w:szCs w:val="24"/>
        </w:rPr>
        <w:lastRenderedPageBreak/>
        <w:t>Ce paragraphe rassemble un échantillonnage significatif des domaines médicaux où l'usage des biomatériaux s'est révélé pertinent. Pour chaque domaine, les types de produits nécessaires sont désignés.</w:t>
      </w:r>
    </w:p>
    <w:p w:rsidR="00D95951" w:rsidRDefault="00D95951" w:rsidP="00D95951">
      <w:pPr>
        <w:autoSpaceDE w:val="0"/>
        <w:autoSpaceDN w:val="0"/>
        <w:adjustRightInd w:val="0"/>
        <w:spacing w:after="0" w:line="360" w:lineRule="auto"/>
        <w:jc w:val="both"/>
        <w:rPr>
          <w:rFonts w:asciiTheme="majorBidi" w:hAnsiTheme="majorBidi" w:cstheme="majorBidi"/>
          <w:sz w:val="24"/>
          <w:szCs w:val="24"/>
        </w:rPr>
      </w:pPr>
      <w:r w:rsidRPr="00D95951">
        <w:rPr>
          <w:rFonts w:asciiTheme="majorBidi" w:hAnsiTheme="majorBidi" w:cstheme="majorBidi"/>
          <w:i/>
          <w:iCs/>
          <w:sz w:val="24"/>
          <w:szCs w:val="24"/>
        </w:rPr>
        <w:t>Ophtalmologie</w:t>
      </w:r>
      <w:r w:rsidRPr="00D95951">
        <w:rPr>
          <w:rFonts w:asciiTheme="majorBidi" w:hAnsiTheme="majorBidi" w:cstheme="majorBidi"/>
          <w:sz w:val="24"/>
          <w:szCs w:val="24"/>
        </w:rPr>
        <w:t xml:space="preserve"> </w:t>
      </w:r>
      <w:r>
        <w:rPr>
          <w:rFonts w:asciiTheme="majorBidi" w:hAnsiTheme="majorBidi" w:cstheme="majorBidi"/>
          <w:sz w:val="24"/>
          <w:szCs w:val="24"/>
        </w:rPr>
        <w:t>(L</w:t>
      </w:r>
      <w:r w:rsidRPr="00D95951">
        <w:rPr>
          <w:rFonts w:asciiTheme="majorBidi" w:hAnsiTheme="majorBidi" w:cstheme="majorBidi"/>
          <w:sz w:val="24"/>
          <w:szCs w:val="24"/>
        </w:rPr>
        <w:t>entilles</w:t>
      </w:r>
      <w:r>
        <w:rPr>
          <w:rFonts w:asciiTheme="majorBidi" w:hAnsiTheme="majorBidi" w:cstheme="majorBidi"/>
          <w:sz w:val="24"/>
          <w:szCs w:val="24"/>
        </w:rPr>
        <w:t>)</w:t>
      </w:r>
    </w:p>
    <w:p w:rsidR="00D95951" w:rsidRPr="00D95951" w:rsidRDefault="00D95951" w:rsidP="00D95951">
      <w:pPr>
        <w:autoSpaceDE w:val="0"/>
        <w:autoSpaceDN w:val="0"/>
        <w:adjustRightInd w:val="0"/>
        <w:spacing w:after="0" w:line="240" w:lineRule="auto"/>
        <w:rPr>
          <w:rFonts w:asciiTheme="majorBidi" w:hAnsiTheme="majorBidi" w:cstheme="majorBidi"/>
          <w:b/>
          <w:bCs/>
          <w:i/>
          <w:iCs/>
          <w:sz w:val="24"/>
          <w:szCs w:val="24"/>
        </w:rPr>
      </w:pPr>
      <w:r w:rsidRPr="00D95951">
        <w:rPr>
          <w:rFonts w:asciiTheme="majorBidi" w:hAnsiTheme="majorBidi" w:cstheme="majorBidi"/>
          <w:i/>
          <w:iCs/>
          <w:sz w:val="24"/>
          <w:szCs w:val="24"/>
        </w:rPr>
        <w:t xml:space="preserve">Odontologie </w:t>
      </w:r>
      <w:r>
        <w:rPr>
          <w:rFonts w:asciiTheme="majorBidi" w:hAnsiTheme="majorBidi" w:cstheme="majorBidi"/>
          <w:i/>
          <w:iCs/>
          <w:sz w:val="24"/>
          <w:szCs w:val="24"/>
        </w:rPr>
        <w:t xml:space="preserve"> </w:t>
      </w:r>
      <w:r>
        <w:rPr>
          <w:rFonts w:asciiTheme="majorBidi" w:hAnsiTheme="majorBidi" w:cstheme="majorBidi"/>
          <w:b/>
          <w:bCs/>
          <w:i/>
          <w:iCs/>
          <w:sz w:val="24"/>
          <w:szCs w:val="24"/>
        </w:rPr>
        <w:t>(</w:t>
      </w:r>
      <w:r w:rsidRPr="00D95951">
        <w:rPr>
          <w:rFonts w:asciiTheme="majorBidi" w:hAnsiTheme="majorBidi" w:cstheme="majorBidi"/>
          <w:sz w:val="24"/>
          <w:szCs w:val="24"/>
        </w:rPr>
        <w:t>matériaux de restauration et comblement dentaire et osseux</w:t>
      </w:r>
      <w:r>
        <w:rPr>
          <w:rFonts w:asciiTheme="majorBidi" w:hAnsiTheme="majorBidi" w:cstheme="majorBidi"/>
          <w:sz w:val="24"/>
          <w:szCs w:val="24"/>
        </w:rPr>
        <w:t>, implant ….)</w:t>
      </w:r>
    </w:p>
    <w:p w:rsidR="00D95951" w:rsidRPr="005129E8" w:rsidRDefault="00D95951" w:rsidP="005129E8">
      <w:pPr>
        <w:autoSpaceDE w:val="0"/>
        <w:autoSpaceDN w:val="0"/>
        <w:adjustRightInd w:val="0"/>
        <w:spacing w:after="0" w:line="360" w:lineRule="auto"/>
        <w:jc w:val="both"/>
        <w:rPr>
          <w:rFonts w:asciiTheme="majorBidi" w:hAnsiTheme="majorBidi" w:cstheme="majorBidi"/>
          <w:sz w:val="24"/>
          <w:szCs w:val="24"/>
        </w:rPr>
      </w:pPr>
      <w:r w:rsidRPr="005129E8">
        <w:rPr>
          <w:rFonts w:asciiTheme="majorBidi" w:hAnsiTheme="majorBidi" w:cstheme="majorBidi"/>
          <w:i/>
          <w:iCs/>
          <w:sz w:val="24"/>
          <w:szCs w:val="24"/>
        </w:rPr>
        <w:t xml:space="preserve">Chirurgie orthopedique </w:t>
      </w:r>
      <w:r w:rsidRPr="005129E8">
        <w:rPr>
          <w:rFonts w:asciiTheme="majorBidi" w:hAnsiTheme="majorBidi" w:cstheme="majorBidi"/>
          <w:sz w:val="24"/>
          <w:szCs w:val="24"/>
        </w:rPr>
        <w:t>(prothèses articulaires -hanche, coude, genou, poignet-</w:t>
      </w:r>
      <w:r w:rsidR="005129E8" w:rsidRPr="005129E8">
        <w:rPr>
          <w:rFonts w:asciiTheme="majorBidi" w:hAnsiTheme="majorBidi" w:cstheme="majorBidi"/>
          <w:sz w:val="24"/>
          <w:szCs w:val="24"/>
        </w:rPr>
        <w:t xml:space="preserve"> </w:t>
      </w:r>
      <w:r w:rsidRPr="005129E8">
        <w:rPr>
          <w:rFonts w:asciiTheme="majorBidi" w:hAnsiTheme="majorBidi" w:cstheme="majorBidi"/>
          <w:sz w:val="24"/>
          <w:szCs w:val="24"/>
        </w:rPr>
        <w:t>ligaments et tendons artificiels</w:t>
      </w:r>
      <w:r w:rsidR="005129E8" w:rsidRPr="005129E8">
        <w:rPr>
          <w:rFonts w:asciiTheme="majorBidi" w:hAnsiTheme="majorBidi" w:cstheme="majorBidi"/>
          <w:sz w:val="24"/>
          <w:szCs w:val="24"/>
        </w:rPr>
        <w:t>,</w:t>
      </w:r>
      <w:r w:rsidRPr="005129E8">
        <w:rPr>
          <w:rFonts w:asciiTheme="majorBidi" w:hAnsiTheme="majorBidi" w:cstheme="majorBidi"/>
          <w:sz w:val="24"/>
          <w:szCs w:val="24"/>
        </w:rPr>
        <w:t xml:space="preserve"> réparation de fractures </w:t>
      </w:r>
      <w:r w:rsidR="005129E8" w:rsidRPr="005129E8">
        <w:rPr>
          <w:rFonts w:asciiTheme="majorBidi" w:hAnsiTheme="majorBidi" w:cstheme="majorBidi"/>
          <w:sz w:val="24"/>
          <w:szCs w:val="24"/>
        </w:rPr>
        <w:t>-</w:t>
      </w:r>
      <w:r w:rsidRPr="005129E8">
        <w:rPr>
          <w:rFonts w:asciiTheme="majorBidi" w:hAnsiTheme="majorBidi" w:cstheme="majorBidi"/>
          <w:sz w:val="24"/>
          <w:szCs w:val="24"/>
        </w:rPr>
        <w:t>vis, plaques, clous, broches</w:t>
      </w:r>
      <w:r w:rsidR="005129E8" w:rsidRPr="005129E8">
        <w:rPr>
          <w:rFonts w:asciiTheme="majorBidi" w:hAnsiTheme="majorBidi" w:cstheme="majorBidi"/>
          <w:sz w:val="24"/>
          <w:szCs w:val="24"/>
        </w:rPr>
        <w:t>-)</w:t>
      </w:r>
    </w:p>
    <w:p w:rsidR="005129E8" w:rsidRPr="005129E8" w:rsidRDefault="005129E8" w:rsidP="005129E8">
      <w:pPr>
        <w:autoSpaceDE w:val="0"/>
        <w:autoSpaceDN w:val="0"/>
        <w:adjustRightInd w:val="0"/>
        <w:spacing w:after="0" w:line="360" w:lineRule="auto"/>
        <w:jc w:val="both"/>
        <w:rPr>
          <w:rFonts w:asciiTheme="majorBidi" w:hAnsiTheme="majorBidi" w:cstheme="majorBidi"/>
          <w:i/>
          <w:iCs/>
          <w:sz w:val="24"/>
          <w:szCs w:val="24"/>
        </w:rPr>
      </w:pPr>
      <w:r w:rsidRPr="005129E8">
        <w:rPr>
          <w:rFonts w:asciiTheme="majorBidi" w:hAnsiTheme="majorBidi" w:cstheme="majorBidi"/>
          <w:i/>
          <w:iCs/>
          <w:sz w:val="24"/>
          <w:szCs w:val="24"/>
        </w:rPr>
        <w:t>Cardiovasculaire (</w:t>
      </w:r>
      <w:r w:rsidRPr="005129E8">
        <w:rPr>
          <w:rFonts w:asciiTheme="majorBidi" w:hAnsiTheme="majorBidi" w:cstheme="majorBidi"/>
          <w:sz w:val="24"/>
          <w:szCs w:val="24"/>
        </w:rPr>
        <w:t>valves cardiaques,</w:t>
      </w:r>
      <w:r w:rsidRPr="005129E8">
        <w:rPr>
          <w:rFonts w:asciiTheme="majorBidi" w:hAnsiTheme="majorBidi" w:cstheme="majorBidi"/>
          <w:i/>
          <w:iCs/>
          <w:sz w:val="24"/>
          <w:szCs w:val="24"/>
        </w:rPr>
        <w:t xml:space="preserve"> </w:t>
      </w:r>
      <w:r w:rsidRPr="005129E8">
        <w:rPr>
          <w:rFonts w:asciiTheme="majorBidi" w:hAnsiTheme="majorBidi" w:cstheme="majorBidi"/>
          <w:sz w:val="24"/>
          <w:szCs w:val="24"/>
        </w:rPr>
        <w:t xml:space="preserve">matériel pour circulation extra-corporelle -oxygénateurs, </w:t>
      </w:r>
      <w:r w:rsidR="00744649" w:rsidRPr="005129E8">
        <w:rPr>
          <w:rFonts w:asciiTheme="majorBidi" w:hAnsiTheme="majorBidi" w:cstheme="majorBidi"/>
          <w:sz w:val="24"/>
          <w:szCs w:val="24"/>
        </w:rPr>
        <w:t>tubulures, pompes</w:t>
      </w:r>
      <w:r w:rsidRPr="005129E8">
        <w:rPr>
          <w:rFonts w:asciiTheme="majorBidi" w:hAnsiTheme="majorBidi" w:cstheme="majorBidi"/>
          <w:sz w:val="24"/>
          <w:szCs w:val="24"/>
        </w:rPr>
        <w:t>, ..-.)</w:t>
      </w:r>
      <w:r w:rsidRPr="005129E8">
        <w:rPr>
          <w:rFonts w:asciiTheme="majorBidi" w:hAnsiTheme="majorBidi" w:cstheme="majorBidi"/>
          <w:i/>
          <w:iCs/>
          <w:sz w:val="24"/>
          <w:szCs w:val="24"/>
        </w:rPr>
        <w:t xml:space="preserve"> </w:t>
      </w:r>
      <w:r w:rsidRPr="005129E8">
        <w:rPr>
          <w:rFonts w:asciiTheme="majorBidi" w:hAnsiTheme="majorBidi" w:cstheme="majorBidi"/>
          <w:sz w:val="24"/>
          <w:szCs w:val="24"/>
        </w:rPr>
        <w:t>coeur artificiel</w:t>
      </w:r>
      <w:r w:rsidRPr="005129E8">
        <w:rPr>
          <w:rFonts w:asciiTheme="majorBidi" w:hAnsiTheme="majorBidi" w:cstheme="majorBidi"/>
          <w:i/>
          <w:iCs/>
          <w:sz w:val="24"/>
          <w:szCs w:val="24"/>
        </w:rPr>
        <w:t>.</w:t>
      </w:r>
    </w:p>
    <w:p w:rsidR="00BF7BAD" w:rsidRDefault="00744649" w:rsidP="00744649">
      <w:pPr>
        <w:autoSpaceDE w:val="0"/>
        <w:autoSpaceDN w:val="0"/>
        <w:adjustRightInd w:val="0"/>
        <w:spacing w:after="0" w:line="240" w:lineRule="auto"/>
        <w:rPr>
          <w:rFonts w:asciiTheme="majorBidi" w:hAnsiTheme="majorBidi" w:cstheme="majorBidi"/>
          <w:i/>
          <w:iCs/>
          <w:sz w:val="24"/>
          <w:szCs w:val="24"/>
        </w:rPr>
      </w:pPr>
      <w:r w:rsidRPr="00744649">
        <w:rPr>
          <w:rFonts w:asciiTheme="majorBidi" w:hAnsiTheme="majorBidi" w:cstheme="majorBidi"/>
          <w:i/>
          <w:iCs/>
          <w:sz w:val="24"/>
          <w:szCs w:val="24"/>
        </w:rPr>
        <w:t>C</w:t>
      </w:r>
      <w:r>
        <w:rPr>
          <w:rFonts w:asciiTheme="majorBidi" w:hAnsiTheme="majorBidi" w:cstheme="majorBidi"/>
          <w:i/>
          <w:iCs/>
          <w:sz w:val="24"/>
          <w:szCs w:val="24"/>
        </w:rPr>
        <w:t>hirurgie esthé</w:t>
      </w:r>
      <w:r w:rsidRPr="00744649">
        <w:rPr>
          <w:rFonts w:asciiTheme="majorBidi" w:hAnsiTheme="majorBidi" w:cstheme="majorBidi"/>
          <w:i/>
          <w:iCs/>
          <w:sz w:val="24"/>
          <w:szCs w:val="24"/>
        </w:rPr>
        <w:t>tique (</w:t>
      </w:r>
      <w:r w:rsidRPr="00744649">
        <w:rPr>
          <w:rFonts w:asciiTheme="majorBidi" w:hAnsiTheme="majorBidi" w:cstheme="majorBidi"/>
          <w:sz w:val="24"/>
          <w:szCs w:val="24"/>
        </w:rPr>
        <w:t xml:space="preserve">matériaux et implants pour chirurgie esthétique) </w:t>
      </w:r>
    </w:p>
    <w:p w:rsidR="00BF7BAD" w:rsidRPr="00BF7BAD" w:rsidRDefault="00BF7BAD" w:rsidP="00BF7BAD">
      <w:pPr>
        <w:spacing w:after="0" w:line="240" w:lineRule="auto"/>
        <w:rPr>
          <w:rFonts w:ascii="Arial" w:eastAsia="Times New Roman" w:hAnsi="Arial" w:cs="Arial"/>
          <w:sz w:val="26"/>
          <w:szCs w:val="26"/>
          <w:lang w:eastAsia="fr-FR"/>
        </w:rPr>
      </w:pPr>
    </w:p>
    <w:p w:rsidR="00BF7BAD" w:rsidRDefault="00BF7BAD" w:rsidP="003357C5">
      <w:pPr>
        <w:spacing w:after="0" w:line="360" w:lineRule="auto"/>
        <w:jc w:val="both"/>
        <w:rPr>
          <w:rFonts w:asciiTheme="majorBidi" w:eastAsia="Times New Roman" w:hAnsiTheme="majorBidi" w:cstheme="majorBidi"/>
          <w:sz w:val="24"/>
          <w:szCs w:val="24"/>
          <w:lang w:eastAsia="fr-FR"/>
        </w:rPr>
      </w:pPr>
      <w:r w:rsidRPr="00BF7BAD">
        <w:rPr>
          <w:rFonts w:asciiTheme="majorBidi" w:eastAsia="Times New Roman" w:hAnsiTheme="majorBidi" w:cstheme="majorBidi"/>
          <w:sz w:val="24"/>
          <w:szCs w:val="24"/>
          <w:lang w:eastAsia="fr-FR"/>
        </w:rPr>
        <w:t>La figure</w:t>
      </w:r>
      <w:r w:rsidR="003357C5">
        <w:rPr>
          <w:rFonts w:asciiTheme="majorBidi" w:eastAsia="Times New Roman" w:hAnsiTheme="majorBidi" w:cstheme="majorBidi"/>
          <w:sz w:val="24"/>
          <w:szCs w:val="24"/>
          <w:lang w:eastAsia="fr-FR"/>
        </w:rPr>
        <w:t xml:space="preserve"> </w:t>
      </w:r>
      <w:r w:rsidRPr="00BF7BAD">
        <w:rPr>
          <w:rFonts w:asciiTheme="majorBidi" w:eastAsia="Times New Roman" w:hAnsiTheme="majorBidi" w:cstheme="majorBidi"/>
          <w:sz w:val="24"/>
          <w:szCs w:val="24"/>
          <w:lang w:eastAsia="fr-FR"/>
        </w:rPr>
        <w:t xml:space="preserve"> suivante montre les points concernés par l’implantation d’un Biomatériau</w:t>
      </w:r>
      <w:r w:rsidRPr="003357C5">
        <w:rPr>
          <w:rFonts w:asciiTheme="majorBidi" w:eastAsia="Times New Roman" w:hAnsiTheme="majorBidi" w:cstheme="majorBidi"/>
          <w:sz w:val="24"/>
          <w:szCs w:val="24"/>
          <w:lang w:eastAsia="fr-FR"/>
        </w:rPr>
        <w:t xml:space="preserve"> </w:t>
      </w:r>
      <w:r w:rsidRPr="00BF7BAD">
        <w:rPr>
          <w:rFonts w:asciiTheme="majorBidi" w:eastAsia="Times New Roman" w:hAnsiTheme="majorBidi" w:cstheme="majorBidi"/>
          <w:sz w:val="24"/>
          <w:szCs w:val="24"/>
          <w:lang w:eastAsia="fr-FR"/>
        </w:rPr>
        <w:t>dans un corps humains</w:t>
      </w:r>
      <w:r w:rsidRPr="003357C5">
        <w:rPr>
          <w:rFonts w:asciiTheme="majorBidi" w:eastAsia="Times New Roman" w:hAnsiTheme="majorBidi" w:cstheme="majorBidi"/>
          <w:sz w:val="24"/>
          <w:szCs w:val="24"/>
          <w:lang w:eastAsia="fr-FR"/>
        </w:rPr>
        <w:t>.</w:t>
      </w:r>
    </w:p>
    <w:p w:rsidR="003357C5" w:rsidRPr="00BF7BAD" w:rsidRDefault="003357C5" w:rsidP="003357C5">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drawing>
          <wp:inline distT="0" distB="0" distL="0" distR="0">
            <wp:extent cx="5760720" cy="3765302"/>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0720" cy="3765302"/>
                    </a:xfrm>
                    <a:prstGeom prst="rect">
                      <a:avLst/>
                    </a:prstGeom>
                    <a:noFill/>
                    <a:ln w="9525">
                      <a:noFill/>
                      <a:miter lim="800000"/>
                      <a:headEnd/>
                      <a:tailEnd/>
                    </a:ln>
                  </pic:spPr>
                </pic:pic>
              </a:graphicData>
            </a:graphic>
          </wp:inline>
        </w:drawing>
      </w:r>
    </w:p>
    <w:p w:rsidR="00BF7BAD" w:rsidRPr="00537988" w:rsidRDefault="003357C5" w:rsidP="00537988">
      <w:pPr>
        <w:jc w:val="center"/>
        <w:rPr>
          <w:rFonts w:asciiTheme="majorBidi" w:hAnsiTheme="majorBidi" w:cstheme="majorBidi"/>
        </w:rPr>
      </w:pPr>
      <w:r w:rsidRPr="003357C5">
        <w:rPr>
          <w:rFonts w:asciiTheme="majorBidi" w:hAnsiTheme="majorBidi" w:cstheme="majorBidi"/>
          <w:b/>
          <w:bCs/>
        </w:rPr>
        <w:t xml:space="preserve">Figure </w:t>
      </w:r>
      <w:r>
        <w:rPr>
          <w:rFonts w:asciiTheme="majorBidi" w:hAnsiTheme="majorBidi" w:cstheme="majorBidi"/>
          <w:b/>
          <w:bCs/>
        </w:rPr>
        <w:t>1 :</w:t>
      </w:r>
      <w:r w:rsidRPr="003357C5">
        <w:rPr>
          <w:rFonts w:asciiTheme="majorBidi" w:hAnsiTheme="majorBidi" w:cstheme="majorBidi"/>
          <w:b/>
          <w:bCs/>
        </w:rPr>
        <w:t xml:space="preserve"> </w:t>
      </w:r>
      <w:r w:rsidRPr="003357C5">
        <w:rPr>
          <w:rFonts w:asciiTheme="majorBidi" w:hAnsiTheme="majorBidi" w:cstheme="majorBidi"/>
        </w:rPr>
        <w:t>Biomatériaux dans un corps humain.</w:t>
      </w:r>
    </w:p>
    <w:p w:rsidR="00BF7BAD" w:rsidRDefault="00BF7BAD" w:rsidP="00BF7BAD">
      <w:pPr>
        <w:rPr>
          <w:rFonts w:asciiTheme="majorBidi" w:hAnsiTheme="majorBidi" w:cstheme="majorBidi"/>
          <w:sz w:val="24"/>
          <w:szCs w:val="24"/>
        </w:rPr>
      </w:pPr>
    </w:p>
    <w:p w:rsidR="00537988" w:rsidRPr="00537988" w:rsidRDefault="00537988" w:rsidP="00537988">
      <w:pPr>
        <w:pStyle w:val="Default"/>
        <w:spacing w:line="360" w:lineRule="auto"/>
        <w:jc w:val="both"/>
        <w:rPr>
          <w:rFonts w:asciiTheme="majorBidi" w:hAnsiTheme="majorBidi" w:cstheme="majorBidi"/>
        </w:rPr>
      </w:pPr>
      <w:r w:rsidRPr="00537988">
        <w:rPr>
          <w:rFonts w:asciiTheme="majorBidi" w:hAnsiTheme="majorBidi" w:cstheme="majorBidi"/>
          <w:b/>
          <w:bCs/>
        </w:rPr>
        <w:t xml:space="preserve">3- Propriétés des Biomatériaux </w:t>
      </w:r>
    </w:p>
    <w:p w:rsidR="00537988" w:rsidRPr="00537988" w:rsidRDefault="00537988" w:rsidP="00537988">
      <w:pPr>
        <w:pStyle w:val="Default"/>
        <w:spacing w:line="360" w:lineRule="auto"/>
        <w:jc w:val="both"/>
        <w:rPr>
          <w:rFonts w:asciiTheme="majorBidi" w:hAnsiTheme="majorBidi" w:cstheme="majorBidi"/>
        </w:rPr>
      </w:pPr>
      <w:r>
        <w:rPr>
          <w:rFonts w:asciiTheme="majorBidi" w:hAnsiTheme="majorBidi" w:cstheme="majorBidi"/>
          <w:b/>
          <w:bCs/>
        </w:rPr>
        <w:t>3-1</w:t>
      </w:r>
      <w:r w:rsidRPr="00537988">
        <w:rPr>
          <w:rFonts w:asciiTheme="majorBidi" w:hAnsiTheme="majorBidi" w:cstheme="majorBidi"/>
          <w:b/>
          <w:bCs/>
        </w:rPr>
        <w:t xml:space="preserve"> Propriétés Mécaniques </w:t>
      </w:r>
    </w:p>
    <w:p w:rsidR="00537988" w:rsidRDefault="00537988" w:rsidP="00E75BB2">
      <w:pPr>
        <w:spacing w:after="0" w:line="360" w:lineRule="auto"/>
        <w:jc w:val="both"/>
        <w:rPr>
          <w:sz w:val="23"/>
          <w:szCs w:val="23"/>
        </w:rPr>
      </w:pPr>
      <w:r w:rsidRPr="00537988">
        <w:rPr>
          <w:rFonts w:asciiTheme="majorBidi" w:hAnsiTheme="majorBidi" w:cstheme="majorBidi"/>
          <w:sz w:val="24"/>
          <w:szCs w:val="24"/>
        </w:rPr>
        <w:t>Différents types de tests mécaniques existent. Le plus courant est la mise en traction, avec une mesure de la force et de la déformation (des tests en compression et en flexion peuvent également être utilisés</w:t>
      </w:r>
      <w:r>
        <w:rPr>
          <w:sz w:val="23"/>
          <w:szCs w:val="23"/>
        </w:rPr>
        <w:t>)</w:t>
      </w:r>
    </w:p>
    <w:p w:rsidR="00E75BB2" w:rsidRPr="00E75BB2" w:rsidRDefault="00E75BB2" w:rsidP="00E75BB2">
      <w:pPr>
        <w:pStyle w:val="Default"/>
        <w:spacing w:line="360" w:lineRule="auto"/>
        <w:jc w:val="both"/>
        <w:rPr>
          <w:rFonts w:asciiTheme="majorBidi" w:hAnsiTheme="majorBidi" w:cstheme="majorBidi"/>
        </w:rPr>
      </w:pPr>
      <w:r w:rsidRPr="00E75BB2">
        <w:rPr>
          <w:rFonts w:asciiTheme="majorBidi" w:hAnsiTheme="majorBidi" w:cstheme="majorBidi"/>
        </w:rPr>
        <w:t xml:space="preserve">Des protocoles de tests standardisés existent pour la plupart des biomatériaux: pour chaque type de matériau, ces méthodes décrivent les formes d’échantillons à tester, leurs dimensions ainsi que les conditions de test. </w:t>
      </w:r>
    </w:p>
    <w:p w:rsidR="00E75BB2" w:rsidRPr="00E75BB2" w:rsidRDefault="00E75BB2" w:rsidP="00E75BB2">
      <w:pPr>
        <w:pStyle w:val="Default"/>
        <w:spacing w:line="360" w:lineRule="auto"/>
        <w:jc w:val="both"/>
        <w:rPr>
          <w:rFonts w:asciiTheme="majorBidi" w:hAnsiTheme="majorBidi" w:cstheme="majorBidi"/>
        </w:rPr>
      </w:pPr>
      <w:r w:rsidRPr="00E75BB2">
        <w:rPr>
          <w:rFonts w:asciiTheme="majorBidi" w:hAnsiTheme="majorBidi" w:cstheme="majorBidi"/>
        </w:rPr>
        <w:t xml:space="preserve">Par exemple pour les métaux, le test standard est basé sur un échantillon en forme de « dog bone » (la section centrale qui est la plus fine sert de section de test). </w:t>
      </w:r>
    </w:p>
    <w:p w:rsidR="00E75BB2" w:rsidRPr="00E75BB2" w:rsidRDefault="00E75BB2" w:rsidP="00E75BB2">
      <w:pPr>
        <w:pStyle w:val="Default"/>
        <w:spacing w:line="360" w:lineRule="auto"/>
        <w:jc w:val="both"/>
        <w:rPr>
          <w:rFonts w:asciiTheme="majorBidi" w:hAnsiTheme="majorBidi" w:cstheme="majorBidi"/>
        </w:rPr>
      </w:pPr>
      <w:r w:rsidRPr="00E75BB2">
        <w:rPr>
          <w:rFonts w:asciiTheme="majorBidi" w:hAnsiTheme="majorBidi" w:cstheme="majorBidi"/>
        </w:rPr>
        <w:t xml:space="preserve">Les mesures de force (en Newtons) et de déformation (en millimètres) doivent être normalisées (calcul de σ et ε). </w:t>
      </w:r>
    </w:p>
    <w:p w:rsidR="00E75BB2" w:rsidRPr="00E75BB2" w:rsidRDefault="00E75BB2" w:rsidP="00E75BB2">
      <w:pPr>
        <w:pStyle w:val="Default"/>
        <w:spacing w:line="360" w:lineRule="auto"/>
        <w:jc w:val="both"/>
        <w:rPr>
          <w:rFonts w:asciiTheme="majorBidi" w:hAnsiTheme="majorBidi" w:cstheme="majorBidi"/>
        </w:rPr>
      </w:pPr>
      <w:r w:rsidRPr="00E75BB2">
        <w:rPr>
          <w:rFonts w:asciiTheme="majorBidi" w:hAnsiTheme="majorBidi" w:cstheme="majorBidi"/>
        </w:rPr>
        <w:t xml:space="preserve">A partir des tests, on peut générer une courbe qui lie la contrainte à la déformation. </w:t>
      </w:r>
    </w:p>
    <w:p w:rsidR="00E75BB2" w:rsidRPr="00E75BB2" w:rsidRDefault="00E75BB2" w:rsidP="00E75BB2">
      <w:pPr>
        <w:pStyle w:val="Default"/>
        <w:spacing w:line="360" w:lineRule="auto"/>
        <w:jc w:val="both"/>
        <w:rPr>
          <w:rFonts w:asciiTheme="majorBidi" w:hAnsiTheme="majorBidi" w:cstheme="majorBidi"/>
        </w:rPr>
      </w:pPr>
      <w:r w:rsidRPr="00E75BB2">
        <w:rPr>
          <w:rFonts w:asciiTheme="majorBidi" w:hAnsiTheme="majorBidi" w:cstheme="majorBidi"/>
        </w:rPr>
        <w:t xml:space="preserve">Dans la portion élastique de la courbe, la déformation du biomatériau disparaît lorsque la contrainte est enlevée. </w:t>
      </w:r>
    </w:p>
    <w:p w:rsidR="00E75BB2" w:rsidRPr="00E75BB2" w:rsidRDefault="00E75BB2" w:rsidP="00E75BB2">
      <w:pPr>
        <w:pStyle w:val="Default"/>
        <w:spacing w:line="360" w:lineRule="auto"/>
        <w:jc w:val="both"/>
        <w:rPr>
          <w:rFonts w:asciiTheme="majorBidi" w:hAnsiTheme="majorBidi" w:cstheme="majorBidi"/>
        </w:rPr>
      </w:pPr>
      <w:r w:rsidRPr="00E75BB2">
        <w:rPr>
          <w:rFonts w:asciiTheme="majorBidi" w:hAnsiTheme="majorBidi" w:cstheme="majorBidi"/>
        </w:rPr>
        <w:t xml:space="preserve">Le module d’élasticité de Young (E) caractérise la rigidité du matériau (pente dans la portion linéaire de la courbe). </w:t>
      </w:r>
    </w:p>
    <w:p w:rsidR="00E75BB2" w:rsidRDefault="00E8557F" w:rsidP="00E75BB2">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58240" behindDoc="1" locked="0" layoutInCell="1" allowOverlap="1">
            <wp:simplePos x="0" y="0"/>
            <wp:positionH relativeFrom="column">
              <wp:posOffset>1097280</wp:posOffset>
            </wp:positionH>
            <wp:positionV relativeFrom="paragraph">
              <wp:posOffset>655320</wp:posOffset>
            </wp:positionV>
            <wp:extent cx="3110865" cy="2901315"/>
            <wp:effectExtent l="19050" t="0" r="0" b="0"/>
            <wp:wrapTight wrapText="bothSides">
              <wp:wrapPolygon edited="0">
                <wp:start x="-132" y="0"/>
                <wp:lineTo x="-132" y="21416"/>
                <wp:lineTo x="21560" y="21416"/>
                <wp:lineTo x="21560" y="0"/>
                <wp:lineTo x="-132"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110865" cy="2901315"/>
                    </a:xfrm>
                    <a:prstGeom prst="rect">
                      <a:avLst/>
                    </a:prstGeom>
                    <a:noFill/>
                    <a:ln w="9525">
                      <a:noFill/>
                      <a:miter lim="800000"/>
                      <a:headEnd/>
                      <a:tailEnd/>
                    </a:ln>
                  </pic:spPr>
                </pic:pic>
              </a:graphicData>
            </a:graphic>
          </wp:anchor>
        </w:drawing>
      </w:r>
      <w:r w:rsidR="00E75BB2" w:rsidRPr="00E75BB2">
        <w:rPr>
          <w:rFonts w:asciiTheme="majorBidi" w:hAnsiTheme="majorBidi" w:cstheme="majorBidi"/>
          <w:sz w:val="24"/>
          <w:szCs w:val="24"/>
        </w:rPr>
        <w:t>Au-delà de la déformation élastique, la contrainte entraîne une déformation permanente qui peut mener finalement à la rupture du matériau.</w:t>
      </w:r>
    </w:p>
    <w:p w:rsidR="00945EB6" w:rsidRPr="00E75BB2" w:rsidRDefault="00945EB6" w:rsidP="00E75BB2">
      <w:pPr>
        <w:spacing w:line="360" w:lineRule="auto"/>
        <w:jc w:val="both"/>
        <w:rPr>
          <w:rFonts w:asciiTheme="majorBidi" w:hAnsiTheme="majorBidi" w:cstheme="majorBidi"/>
          <w:sz w:val="24"/>
          <w:szCs w:val="24"/>
        </w:rPr>
      </w:pPr>
    </w:p>
    <w:p w:rsidR="00537988" w:rsidRDefault="00537988" w:rsidP="00BF7BAD">
      <w:pPr>
        <w:rPr>
          <w:rFonts w:asciiTheme="majorBidi" w:hAnsiTheme="majorBidi" w:cstheme="majorBidi"/>
          <w:sz w:val="24"/>
          <w:szCs w:val="24"/>
        </w:rPr>
      </w:pPr>
    </w:p>
    <w:p w:rsidR="00537988" w:rsidRDefault="00537988" w:rsidP="00BF7BAD">
      <w:pPr>
        <w:rPr>
          <w:rFonts w:asciiTheme="majorBidi" w:hAnsiTheme="majorBidi" w:cstheme="majorBidi"/>
          <w:sz w:val="24"/>
          <w:szCs w:val="24"/>
        </w:rPr>
      </w:pPr>
    </w:p>
    <w:p w:rsidR="00537988" w:rsidRDefault="00537988" w:rsidP="00BF7BAD">
      <w:pPr>
        <w:rPr>
          <w:rFonts w:asciiTheme="majorBidi" w:hAnsiTheme="majorBidi" w:cstheme="majorBidi"/>
          <w:sz w:val="24"/>
          <w:szCs w:val="24"/>
        </w:rPr>
      </w:pPr>
    </w:p>
    <w:p w:rsidR="00537988" w:rsidRDefault="00537988" w:rsidP="00BF7BAD">
      <w:pPr>
        <w:rPr>
          <w:rFonts w:asciiTheme="majorBidi" w:hAnsiTheme="majorBidi" w:cstheme="majorBidi"/>
          <w:sz w:val="24"/>
          <w:szCs w:val="24"/>
        </w:rPr>
      </w:pPr>
    </w:p>
    <w:p w:rsidR="00537988" w:rsidRDefault="00537988" w:rsidP="00BF7BAD">
      <w:pPr>
        <w:rPr>
          <w:rFonts w:asciiTheme="majorBidi" w:hAnsiTheme="majorBidi" w:cstheme="majorBidi"/>
          <w:sz w:val="24"/>
          <w:szCs w:val="24"/>
        </w:rPr>
      </w:pPr>
    </w:p>
    <w:p w:rsidR="00537988" w:rsidRDefault="00537988" w:rsidP="00BF7BAD">
      <w:pPr>
        <w:rPr>
          <w:rFonts w:asciiTheme="majorBidi" w:hAnsiTheme="majorBidi" w:cstheme="majorBidi"/>
          <w:sz w:val="24"/>
          <w:szCs w:val="24"/>
        </w:rPr>
      </w:pPr>
    </w:p>
    <w:p w:rsidR="00E8557F" w:rsidRDefault="00E8557F" w:rsidP="00BF7BAD">
      <w:pPr>
        <w:rPr>
          <w:rFonts w:asciiTheme="majorBidi" w:hAnsiTheme="majorBidi" w:cstheme="majorBidi"/>
          <w:sz w:val="24"/>
          <w:szCs w:val="24"/>
        </w:rPr>
      </w:pPr>
    </w:p>
    <w:p w:rsidR="00E8557F" w:rsidRDefault="00E8557F" w:rsidP="00BF7BAD">
      <w:pPr>
        <w:rPr>
          <w:rFonts w:asciiTheme="majorBidi" w:hAnsiTheme="majorBidi" w:cstheme="majorBidi"/>
          <w:sz w:val="24"/>
          <w:szCs w:val="24"/>
        </w:rPr>
      </w:pPr>
    </w:p>
    <w:p w:rsidR="00E8557F" w:rsidRPr="00E8557F" w:rsidRDefault="00E8557F" w:rsidP="00E8557F">
      <w:pPr>
        <w:jc w:val="center"/>
        <w:rPr>
          <w:rFonts w:asciiTheme="majorBidi" w:hAnsiTheme="majorBidi" w:cstheme="majorBidi"/>
        </w:rPr>
      </w:pPr>
      <w:r>
        <w:rPr>
          <w:rFonts w:asciiTheme="majorBidi" w:hAnsiTheme="majorBidi" w:cstheme="majorBidi"/>
          <w:b/>
          <w:bCs/>
        </w:rPr>
        <w:t>Figure 2 :</w:t>
      </w:r>
      <w:r w:rsidRPr="00E8557F">
        <w:rPr>
          <w:rFonts w:asciiTheme="majorBidi" w:hAnsiTheme="majorBidi" w:cstheme="majorBidi"/>
          <w:b/>
          <w:bCs/>
        </w:rPr>
        <w:t xml:space="preserve"> </w:t>
      </w:r>
      <w:r w:rsidRPr="00E8557F">
        <w:rPr>
          <w:rFonts w:asciiTheme="majorBidi" w:hAnsiTheme="majorBidi" w:cstheme="majorBidi"/>
        </w:rPr>
        <w:t>Contrainte-déformation</w:t>
      </w:r>
    </w:p>
    <w:p w:rsidR="00466988" w:rsidRPr="00466988" w:rsidRDefault="00466988" w:rsidP="00466988">
      <w:pPr>
        <w:pStyle w:val="Default"/>
        <w:spacing w:line="360" w:lineRule="auto"/>
        <w:jc w:val="both"/>
        <w:rPr>
          <w:rFonts w:asciiTheme="majorBidi" w:hAnsiTheme="majorBidi" w:cstheme="majorBidi"/>
        </w:rPr>
      </w:pPr>
      <w:r>
        <w:rPr>
          <w:rFonts w:asciiTheme="majorBidi" w:hAnsiTheme="majorBidi" w:cstheme="majorBidi"/>
          <w:b/>
          <w:bCs/>
        </w:rPr>
        <w:t>3-2</w:t>
      </w:r>
      <w:r w:rsidRPr="00466988">
        <w:rPr>
          <w:rFonts w:asciiTheme="majorBidi" w:hAnsiTheme="majorBidi" w:cstheme="majorBidi"/>
          <w:b/>
          <w:bCs/>
        </w:rPr>
        <w:t xml:space="preserve"> Propriétés Physico-chimiques </w:t>
      </w:r>
    </w:p>
    <w:p w:rsidR="00466988" w:rsidRPr="00466988" w:rsidRDefault="00466988" w:rsidP="00466988">
      <w:pPr>
        <w:pStyle w:val="Default"/>
        <w:spacing w:line="360" w:lineRule="auto"/>
        <w:jc w:val="both"/>
        <w:rPr>
          <w:rFonts w:asciiTheme="majorBidi" w:hAnsiTheme="majorBidi" w:cstheme="majorBidi"/>
        </w:rPr>
      </w:pPr>
      <w:r w:rsidRPr="00466988">
        <w:rPr>
          <w:rFonts w:asciiTheme="majorBidi" w:hAnsiTheme="majorBidi" w:cstheme="majorBidi"/>
        </w:rPr>
        <w:t xml:space="preserve">Tout d’abord, le biomatériau ne doit pas être toxique : il utilise des produits inertes qui n’entraînent pas de risques toxiques et qui sont bien acceptés par le receveur. </w:t>
      </w:r>
    </w:p>
    <w:p w:rsidR="00466988" w:rsidRPr="00466988" w:rsidRDefault="00466988" w:rsidP="00466988">
      <w:pPr>
        <w:pStyle w:val="Default"/>
        <w:spacing w:line="360" w:lineRule="auto"/>
        <w:jc w:val="both"/>
        <w:rPr>
          <w:rFonts w:asciiTheme="majorBidi" w:hAnsiTheme="majorBidi" w:cstheme="majorBidi"/>
        </w:rPr>
      </w:pPr>
      <w:r w:rsidRPr="00466988">
        <w:rPr>
          <w:rFonts w:asciiTheme="majorBidi" w:hAnsiTheme="majorBidi" w:cstheme="majorBidi"/>
        </w:rPr>
        <w:t xml:space="preserve">Actuellement, en médecine, la biocompatibilité des implants est une condition indispensable à leur usage. La biocompatibilité peut être définie par « </w:t>
      </w:r>
      <w:r w:rsidRPr="00466988">
        <w:rPr>
          <w:rFonts w:asciiTheme="majorBidi" w:hAnsiTheme="majorBidi" w:cstheme="majorBidi"/>
          <w:b/>
          <w:bCs/>
        </w:rPr>
        <w:t xml:space="preserve">la capacité d’un biomatériau à induire une réponse appropriée de l’hôte dans une application spécifique </w:t>
      </w:r>
      <w:r>
        <w:rPr>
          <w:rFonts w:asciiTheme="majorBidi" w:hAnsiTheme="majorBidi" w:cstheme="majorBidi"/>
        </w:rPr>
        <w:t xml:space="preserve">». </w:t>
      </w:r>
      <w:r w:rsidRPr="00466988">
        <w:rPr>
          <w:rFonts w:asciiTheme="majorBidi" w:hAnsiTheme="majorBidi" w:cstheme="majorBidi"/>
        </w:rPr>
        <w:t xml:space="preserve">Elle est caractéristique de l’endommagement que pourrait provoquer l’implant sur les tissus l’avoisinants. Si les cellules ne sont pas endommagées par le biomatériau ou par des produits libérés par la corrosion ou le frottement, le matériau est considéré comme compatible avec l’organisme. </w:t>
      </w:r>
    </w:p>
    <w:p w:rsidR="00466988" w:rsidRPr="00466988" w:rsidRDefault="00466988" w:rsidP="00466988">
      <w:pPr>
        <w:pStyle w:val="Default"/>
        <w:spacing w:line="360" w:lineRule="auto"/>
        <w:jc w:val="both"/>
        <w:rPr>
          <w:rFonts w:asciiTheme="majorBidi" w:hAnsiTheme="majorBidi" w:cstheme="majorBidi"/>
        </w:rPr>
      </w:pPr>
      <w:r w:rsidRPr="00466988">
        <w:rPr>
          <w:rFonts w:asciiTheme="majorBidi" w:hAnsiTheme="majorBidi" w:cstheme="majorBidi"/>
          <w:b/>
          <w:bCs/>
        </w:rPr>
        <w:t xml:space="preserve">L’implant </w:t>
      </w:r>
      <w:r w:rsidRPr="00466988">
        <w:rPr>
          <w:rFonts w:asciiTheme="majorBidi" w:hAnsiTheme="majorBidi" w:cstheme="majorBidi"/>
        </w:rPr>
        <w:t xml:space="preserve">est un « </w:t>
      </w:r>
      <w:r w:rsidRPr="00466988">
        <w:rPr>
          <w:rFonts w:asciiTheme="majorBidi" w:hAnsiTheme="majorBidi" w:cstheme="majorBidi"/>
          <w:b/>
          <w:bCs/>
        </w:rPr>
        <w:t xml:space="preserve">corps étranger </w:t>
      </w:r>
      <w:r w:rsidRPr="00466988">
        <w:rPr>
          <w:rFonts w:asciiTheme="majorBidi" w:hAnsiTheme="majorBidi" w:cstheme="majorBidi"/>
        </w:rPr>
        <w:t xml:space="preserve">» qui ne doit pas non plus être endommagé par les fluides corporels ou par les mécanismes de défense de l’organisme. </w:t>
      </w:r>
    </w:p>
    <w:p w:rsidR="00466988" w:rsidRPr="00466988" w:rsidRDefault="00466988" w:rsidP="00466988">
      <w:pPr>
        <w:pStyle w:val="Default"/>
        <w:spacing w:line="360" w:lineRule="auto"/>
        <w:jc w:val="both"/>
        <w:rPr>
          <w:rFonts w:asciiTheme="majorBidi" w:hAnsiTheme="majorBidi" w:cstheme="majorBidi"/>
        </w:rPr>
      </w:pPr>
      <w:r w:rsidRPr="00466988">
        <w:rPr>
          <w:rFonts w:asciiTheme="majorBidi" w:hAnsiTheme="majorBidi" w:cstheme="majorBidi"/>
        </w:rPr>
        <w:t xml:space="preserve">D’autres exigences qui dépendent de la fonction et de l’endroit d’implantation du biomatériau sont aussi recherchées : la connaissance des propriétés mécaniques du biomatériau est indispensable dans le cas de prothèses osseuses. Il faut être en mesure de connaître les contraintes et les déformations mécaniques du biomatériau, qui sont liées à sa structure et à sa composition. Les contraintes qui s’exercent sur les biomatériaux sont </w:t>
      </w:r>
      <w:r w:rsidRPr="00466988">
        <w:rPr>
          <w:rFonts w:asciiTheme="majorBidi" w:hAnsiTheme="majorBidi" w:cstheme="majorBidi"/>
          <w:b/>
          <w:bCs/>
        </w:rPr>
        <w:t xml:space="preserve">statiques </w:t>
      </w:r>
      <w:r w:rsidRPr="00466988">
        <w:rPr>
          <w:rFonts w:asciiTheme="majorBidi" w:hAnsiTheme="majorBidi" w:cstheme="majorBidi"/>
        </w:rPr>
        <w:t xml:space="preserve">mais aussi </w:t>
      </w:r>
      <w:r w:rsidRPr="00466988">
        <w:rPr>
          <w:rFonts w:asciiTheme="majorBidi" w:hAnsiTheme="majorBidi" w:cstheme="majorBidi"/>
          <w:b/>
          <w:bCs/>
        </w:rPr>
        <w:t>dynamiques</w:t>
      </w:r>
      <w:r w:rsidRPr="00466988">
        <w:rPr>
          <w:rFonts w:asciiTheme="majorBidi" w:hAnsiTheme="majorBidi" w:cstheme="majorBidi"/>
        </w:rPr>
        <w:t xml:space="preserve">. Une prothèse de hanche subit des alternances de charge. </w:t>
      </w:r>
    </w:p>
    <w:p w:rsidR="00E8557F" w:rsidRPr="00466988" w:rsidRDefault="00466988" w:rsidP="00466988">
      <w:pPr>
        <w:pStyle w:val="Default"/>
        <w:spacing w:line="360" w:lineRule="auto"/>
        <w:jc w:val="both"/>
        <w:rPr>
          <w:rFonts w:asciiTheme="majorBidi" w:hAnsiTheme="majorBidi" w:cstheme="majorBidi"/>
        </w:rPr>
      </w:pPr>
      <w:r w:rsidRPr="00466988">
        <w:rPr>
          <w:rFonts w:asciiTheme="majorBidi" w:hAnsiTheme="majorBidi" w:cstheme="majorBidi"/>
          <w:b/>
          <w:bCs/>
        </w:rPr>
        <w:t xml:space="preserve">Les propriétés chimiques </w:t>
      </w:r>
      <w:r w:rsidRPr="00466988">
        <w:rPr>
          <w:rFonts w:asciiTheme="majorBidi" w:hAnsiTheme="majorBidi" w:cstheme="majorBidi"/>
        </w:rPr>
        <w:t xml:space="preserve">comme </w:t>
      </w:r>
      <w:r w:rsidRPr="00466988">
        <w:rPr>
          <w:rFonts w:asciiTheme="majorBidi" w:hAnsiTheme="majorBidi" w:cstheme="majorBidi"/>
          <w:b/>
          <w:bCs/>
        </w:rPr>
        <w:t>l’oxydation</w:t>
      </w:r>
      <w:r w:rsidRPr="00466988">
        <w:rPr>
          <w:rFonts w:asciiTheme="majorBidi" w:hAnsiTheme="majorBidi" w:cstheme="majorBidi"/>
        </w:rPr>
        <w:t xml:space="preserve">, </w:t>
      </w:r>
      <w:r w:rsidRPr="00466988">
        <w:rPr>
          <w:rFonts w:asciiTheme="majorBidi" w:hAnsiTheme="majorBidi" w:cstheme="majorBidi"/>
          <w:b/>
          <w:bCs/>
        </w:rPr>
        <w:t xml:space="preserve">la corrosion </w:t>
      </w:r>
      <w:r w:rsidRPr="00466988">
        <w:rPr>
          <w:rFonts w:asciiTheme="majorBidi" w:hAnsiTheme="majorBidi" w:cstheme="majorBidi"/>
        </w:rPr>
        <w:t xml:space="preserve">ou </w:t>
      </w:r>
      <w:r w:rsidRPr="00466988">
        <w:rPr>
          <w:rFonts w:asciiTheme="majorBidi" w:hAnsiTheme="majorBidi" w:cstheme="majorBidi"/>
          <w:b/>
          <w:bCs/>
        </w:rPr>
        <w:t>la résistance à l’usure</w:t>
      </w:r>
      <w:r w:rsidRPr="00466988">
        <w:rPr>
          <w:rFonts w:asciiTheme="majorBidi" w:hAnsiTheme="majorBidi" w:cstheme="majorBidi"/>
        </w:rPr>
        <w:t xml:space="preserve">, doivent aussi être prises en compte et connues. A l’interface du biomatériau et des tissus environnants, des réactions se déroulent. Elles ont des répercussions sur les cellules des tissus </w:t>
      </w:r>
      <w:r>
        <w:rPr>
          <w:rFonts w:asciiTheme="majorBidi" w:hAnsiTheme="majorBidi" w:cstheme="majorBidi"/>
        </w:rPr>
        <w:t xml:space="preserve"> </w:t>
      </w:r>
      <w:r w:rsidRPr="00466988">
        <w:rPr>
          <w:rFonts w:asciiTheme="majorBidi" w:hAnsiTheme="majorBidi" w:cstheme="majorBidi"/>
        </w:rPr>
        <w:t>Hôtes et peuvent être à l’origine de nombreuses irritations (inflammations, allergies) ou au contraire, avoir un effet stimulant pour la régénération des tissus environnants. Idéalement, il devrait y avoir interaction entre les cellules des tissus environnants et le matériau de manière à reconstruire au contact de l’implant les tissus lésés et à incarner activement l’implant dans le tissu hôte. Les interactions entre l’environnement biologique tel que les tissus durs ou mous environnant l’implant, le sang et le liquide corporel peuvent provoquer à l’interface des biomatériaux de nombreuses réactions non désirées</w:t>
      </w:r>
      <w:r>
        <w:rPr>
          <w:rFonts w:asciiTheme="majorBidi" w:hAnsiTheme="majorBidi" w:cstheme="majorBidi"/>
        </w:rPr>
        <w:t xml:space="preserve">. </w:t>
      </w:r>
      <w:r w:rsidRPr="00466988">
        <w:rPr>
          <w:rFonts w:asciiTheme="majorBidi" w:hAnsiTheme="majorBidi" w:cstheme="majorBidi"/>
        </w:rPr>
        <w:t>Elles permettent de distinguer trois sortes de matériaux :</w:t>
      </w:r>
    </w:p>
    <w:p w:rsidR="00580974" w:rsidRPr="00580974" w:rsidRDefault="00580974" w:rsidP="00580974">
      <w:pPr>
        <w:autoSpaceDE w:val="0"/>
        <w:autoSpaceDN w:val="0"/>
        <w:adjustRightInd w:val="0"/>
        <w:spacing w:after="0" w:line="240" w:lineRule="auto"/>
        <w:rPr>
          <w:rFonts w:ascii="Wingdings" w:hAnsi="Wingdings" w:cs="Wingdings"/>
          <w:color w:val="000000"/>
          <w:sz w:val="24"/>
          <w:szCs w:val="24"/>
        </w:rPr>
      </w:pPr>
    </w:p>
    <w:p w:rsidR="00580974" w:rsidRPr="00580974" w:rsidRDefault="00580974" w:rsidP="00580974">
      <w:pPr>
        <w:pStyle w:val="Paragraphedeliste"/>
        <w:numPr>
          <w:ilvl w:val="0"/>
          <w:numId w:val="2"/>
        </w:numPr>
        <w:autoSpaceDE w:val="0"/>
        <w:autoSpaceDN w:val="0"/>
        <w:adjustRightInd w:val="0"/>
        <w:spacing w:after="51" w:line="240" w:lineRule="auto"/>
        <w:rPr>
          <w:rFonts w:asciiTheme="majorBidi" w:hAnsiTheme="majorBidi" w:cstheme="majorBidi"/>
          <w:color w:val="000000"/>
          <w:sz w:val="24"/>
          <w:szCs w:val="24"/>
        </w:rPr>
      </w:pPr>
      <w:r w:rsidRPr="00580974">
        <w:rPr>
          <w:rFonts w:asciiTheme="majorBidi" w:hAnsiTheme="majorBidi" w:cstheme="majorBidi"/>
          <w:color w:val="000000"/>
          <w:sz w:val="24"/>
          <w:szCs w:val="24"/>
        </w:rPr>
        <w:t xml:space="preserve">Les matériaux bio-inertes qui s’intègrent dans l’os sans interposition de couche fibreuse </w:t>
      </w:r>
    </w:p>
    <w:p w:rsidR="00580974" w:rsidRPr="00580974" w:rsidRDefault="00580974" w:rsidP="00580974">
      <w:pPr>
        <w:pStyle w:val="Paragraphedeliste"/>
        <w:numPr>
          <w:ilvl w:val="0"/>
          <w:numId w:val="2"/>
        </w:numPr>
        <w:autoSpaceDE w:val="0"/>
        <w:autoSpaceDN w:val="0"/>
        <w:adjustRightInd w:val="0"/>
        <w:spacing w:after="0" w:line="240" w:lineRule="auto"/>
        <w:rPr>
          <w:rFonts w:asciiTheme="majorBidi" w:hAnsiTheme="majorBidi" w:cstheme="majorBidi"/>
          <w:color w:val="000000"/>
          <w:sz w:val="24"/>
          <w:szCs w:val="24"/>
        </w:rPr>
      </w:pPr>
      <w:r w:rsidRPr="00580974">
        <w:rPr>
          <w:rFonts w:asciiTheme="majorBidi" w:hAnsiTheme="majorBidi" w:cstheme="majorBidi"/>
          <w:color w:val="000000"/>
          <w:sz w:val="24"/>
          <w:szCs w:val="24"/>
        </w:rPr>
        <w:t xml:space="preserve">Les matériaux bio-tolérés qui s’intègrent dans l’os avec interposition d’une couche tissulaire fibreuse </w:t>
      </w:r>
    </w:p>
    <w:p w:rsidR="00E8557F" w:rsidRPr="00823795" w:rsidRDefault="00580974" w:rsidP="00823795">
      <w:pPr>
        <w:pStyle w:val="Default"/>
        <w:numPr>
          <w:ilvl w:val="0"/>
          <w:numId w:val="2"/>
        </w:numPr>
        <w:spacing w:line="360" w:lineRule="auto"/>
        <w:jc w:val="both"/>
        <w:rPr>
          <w:rFonts w:asciiTheme="majorBidi" w:hAnsiTheme="majorBidi" w:cstheme="majorBidi"/>
        </w:rPr>
      </w:pPr>
      <w:r w:rsidRPr="00580974">
        <w:rPr>
          <w:rFonts w:asciiTheme="majorBidi" w:hAnsiTheme="majorBidi" w:cstheme="majorBidi"/>
        </w:rPr>
        <w:t xml:space="preserve">Les matériaux bio-actifs qui réagissent « positivement » à leur environnement biologique en permettant des réactions spécifiques à l’interface implant-tissu receveur. A leur contact, il se forme un os néo-formé, avec l’établissement par des processus physico-chimiques, d’une continuité entre le matériau et la matrice osseuse. </w:t>
      </w:r>
    </w:p>
    <w:p w:rsidR="002A6EA7" w:rsidRPr="002A6EA7" w:rsidRDefault="003407D9" w:rsidP="003407D9">
      <w:pPr>
        <w:pStyle w:val="Default"/>
        <w:spacing w:line="360" w:lineRule="auto"/>
        <w:jc w:val="both"/>
        <w:rPr>
          <w:rFonts w:asciiTheme="majorBidi" w:hAnsiTheme="majorBidi" w:cstheme="majorBidi"/>
        </w:rPr>
      </w:pPr>
      <w:r>
        <w:rPr>
          <w:rFonts w:asciiTheme="majorBidi" w:hAnsiTheme="majorBidi" w:cstheme="majorBidi"/>
          <w:b/>
          <w:bCs/>
        </w:rPr>
        <w:t xml:space="preserve">4- </w:t>
      </w:r>
      <w:r w:rsidR="002A6EA7" w:rsidRPr="002A6EA7">
        <w:rPr>
          <w:rFonts w:asciiTheme="majorBidi" w:hAnsiTheme="majorBidi" w:cstheme="majorBidi"/>
          <w:b/>
          <w:bCs/>
        </w:rPr>
        <w:t xml:space="preserve">Interaction Biomatériaux- organismes vivants </w:t>
      </w:r>
    </w:p>
    <w:p w:rsidR="002A6EA7" w:rsidRPr="002A6EA7" w:rsidRDefault="002A6EA7" w:rsidP="003407D9">
      <w:pPr>
        <w:pStyle w:val="Default"/>
        <w:spacing w:line="360" w:lineRule="auto"/>
        <w:jc w:val="both"/>
        <w:rPr>
          <w:rFonts w:asciiTheme="majorBidi" w:hAnsiTheme="majorBidi" w:cstheme="majorBidi"/>
        </w:rPr>
      </w:pPr>
      <w:r w:rsidRPr="002A6EA7">
        <w:rPr>
          <w:rFonts w:asciiTheme="majorBidi" w:hAnsiTheme="majorBidi" w:cstheme="majorBidi"/>
        </w:rPr>
        <w:t xml:space="preserve">L’implantation d’un biomatériau génère souvent une blessure donnant lieu à un saignement. C’est donc généralement le sang qui entre en contact avec l’implant en premier lieu. </w:t>
      </w:r>
    </w:p>
    <w:p w:rsidR="002A6EA7" w:rsidRPr="002A6EA7" w:rsidRDefault="002A6EA7" w:rsidP="003407D9">
      <w:pPr>
        <w:pStyle w:val="Default"/>
        <w:spacing w:line="360" w:lineRule="auto"/>
        <w:jc w:val="both"/>
        <w:rPr>
          <w:rFonts w:asciiTheme="majorBidi" w:hAnsiTheme="majorBidi" w:cstheme="majorBidi"/>
        </w:rPr>
      </w:pPr>
      <w:r w:rsidRPr="002A6EA7">
        <w:rPr>
          <w:rFonts w:asciiTheme="majorBidi" w:hAnsiTheme="majorBidi" w:cstheme="majorBidi"/>
        </w:rPr>
        <w:t xml:space="preserve">Le sang est composé d’eau, de différents types de cellules et de fragments de cellules (plaquettes), de sels et de protéines (plasma). </w:t>
      </w:r>
    </w:p>
    <w:p w:rsidR="002A6EA7" w:rsidRPr="002A6EA7" w:rsidRDefault="002A6EA7" w:rsidP="003407D9">
      <w:pPr>
        <w:pStyle w:val="Default"/>
        <w:spacing w:line="360" w:lineRule="auto"/>
        <w:jc w:val="both"/>
        <w:rPr>
          <w:rFonts w:asciiTheme="majorBidi" w:hAnsiTheme="majorBidi" w:cstheme="majorBidi"/>
        </w:rPr>
      </w:pPr>
      <w:r w:rsidRPr="002A6EA7">
        <w:rPr>
          <w:rFonts w:asciiTheme="majorBidi" w:hAnsiTheme="majorBidi" w:cstheme="majorBidi"/>
        </w:rPr>
        <w:t xml:space="preserve">Les protéines qui sont présentes dans le sang jouent un rôle capital (premier groupe de molécules rendant la vie possible). Elles remplissent un nombre énorme de fonctions différentes dans le corps humain, notamment dans la réaction de l’organisme suite à une blessure. </w:t>
      </w:r>
    </w:p>
    <w:p w:rsidR="002A6EA7" w:rsidRPr="002A6EA7" w:rsidRDefault="002A6EA7" w:rsidP="003407D9">
      <w:pPr>
        <w:pStyle w:val="Default"/>
        <w:spacing w:line="360" w:lineRule="auto"/>
        <w:jc w:val="both"/>
        <w:rPr>
          <w:rFonts w:asciiTheme="majorBidi" w:hAnsiTheme="majorBidi" w:cstheme="majorBidi"/>
        </w:rPr>
      </w:pPr>
      <w:r w:rsidRPr="002A6EA7">
        <w:rPr>
          <w:rFonts w:asciiTheme="majorBidi" w:hAnsiTheme="majorBidi" w:cstheme="majorBidi"/>
        </w:rPr>
        <w:t>La guérison suite à la blessure consécutive à l’impl</w:t>
      </w:r>
      <w:r w:rsidR="003407D9">
        <w:rPr>
          <w:rFonts w:asciiTheme="majorBidi" w:hAnsiTheme="majorBidi" w:cstheme="majorBidi"/>
        </w:rPr>
        <w:t xml:space="preserve">antation du biomatériau peut se </w:t>
      </w:r>
      <w:r w:rsidRPr="002A6EA7">
        <w:rPr>
          <w:rFonts w:asciiTheme="majorBidi" w:hAnsiTheme="majorBidi" w:cstheme="majorBidi"/>
        </w:rPr>
        <w:t xml:space="preserve">décomposer en quatre phases: </w:t>
      </w:r>
    </w:p>
    <w:p w:rsidR="002A6EA7" w:rsidRPr="002A6EA7" w:rsidRDefault="002A6EA7" w:rsidP="003407D9">
      <w:pPr>
        <w:pStyle w:val="Default"/>
        <w:spacing w:after="10" w:line="360" w:lineRule="auto"/>
        <w:jc w:val="both"/>
        <w:rPr>
          <w:rFonts w:asciiTheme="majorBidi" w:hAnsiTheme="majorBidi" w:cstheme="majorBidi"/>
        </w:rPr>
      </w:pPr>
      <w:r w:rsidRPr="002A6EA7">
        <w:rPr>
          <w:rFonts w:asciiTheme="majorBidi" w:hAnsiTheme="majorBidi" w:cstheme="majorBidi"/>
        </w:rPr>
        <w:t xml:space="preserve"> L’hémostase: les plaquettes contrôlent le saignement par la coagulation. L’adhésion se fait sur les protéines en surface du biomatériau. Le caillot formé joue le rôle de matrice provisoire pour la régénération du tissu en bouchant les interstices autour du biomatériau implanté. </w:t>
      </w:r>
    </w:p>
    <w:p w:rsidR="002A6EA7" w:rsidRPr="002A6EA7" w:rsidRDefault="002A6EA7" w:rsidP="003407D9">
      <w:pPr>
        <w:pStyle w:val="Default"/>
        <w:spacing w:after="10" w:line="360" w:lineRule="auto"/>
        <w:jc w:val="both"/>
        <w:rPr>
          <w:rFonts w:asciiTheme="majorBidi" w:hAnsiTheme="majorBidi" w:cstheme="majorBidi"/>
        </w:rPr>
      </w:pPr>
      <w:r w:rsidRPr="002A6EA7">
        <w:rPr>
          <w:rFonts w:asciiTheme="majorBidi" w:hAnsiTheme="majorBidi" w:cstheme="majorBidi"/>
        </w:rPr>
        <w:t xml:space="preserve"> L’inflammation: la formation du caillot induit la production de molécules (cytokines) qui déclenchent le recrutement de cellules inflammatoires (neutrophiles, monocytes, lymphocytes, macrophages). Ces cellules tentent alors de digérer les débris de tissus et le biomatériau par un processus appelé phagocytose. Les facteurs de croissance générés autour de la blessure initient alors la mitose (réplication cellulaire) des tissus connectifs (frontière de la blessure). </w:t>
      </w:r>
    </w:p>
    <w:p w:rsidR="002A6EA7" w:rsidRPr="002A6EA7" w:rsidRDefault="002A6EA7" w:rsidP="003407D9">
      <w:pPr>
        <w:pStyle w:val="Default"/>
        <w:spacing w:after="10" w:line="360" w:lineRule="auto"/>
        <w:jc w:val="both"/>
        <w:rPr>
          <w:rFonts w:asciiTheme="majorBidi" w:hAnsiTheme="majorBidi" w:cstheme="majorBidi"/>
        </w:rPr>
      </w:pPr>
      <w:r w:rsidRPr="002A6EA7">
        <w:rPr>
          <w:rFonts w:asciiTheme="majorBidi" w:hAnsiTheme="majorBidi" w:cstheme="majorBidi"/>
        </w:rPr>
        <w:t xml:space="preserve"> La prolifération de cellules est due aux facteurs de croissance et a pour conséquence l’encapsulation du biomatériau dans du tissu fibreux. L’épaisseur du tissu fibreux est fonction de l’intensité de la réponse inflammatoire qui dépend elle-même des propriétés du matériau implanté (caractéristiques chimiques, forme, propriétés physiques, bio-activité et réactions de surface). Pour les implants permanents, une fine capsule restera présente de manière permanente. Le seul cas où il n’y a pas de tissu fibreux constituant une capsule est l’os car le contact peut se faire directement sur le phosphate de calcium. </w:t>
      </w:r>
    </w:p>
    <w:p w:rsidR="002A6EA7" w:rsidRPr="002A6EA7" w:rsidRDefault="002A6EA7" w:rsidP="003407D9">
      <w:pPr>
        <w:pStyle w:val="Default"/>
        <w:spacing w:line="360" w:lineRule="auto"/>
        <w:jc w:val="both"/>
        <w:rPr>
          <w:rFonts w:asciiTheme="majorBidi" w:hAnsiTheme="majorBidi" w:cstheme="majorBidi"/>
        </w:rPr>
      </w:pPr>
      <w:r w:rsidRPr="002A6EA7">
        <w:rPr>
          <w:rFonts w:asciiTheme="majorBidi" w:hAnsiTheme="majorBidi" w:cstheme="majorBidi"/>
        </w:rPr>
        <w:t xml:space="preserve"> La remise en forme vient enfin et produit du tissu fonctionnel à partir du nouveau tissu (en général une cicatrice persiste toutefois). </w:t>
      </w:r>
    </w:p>
    <w:p w:rsidR="00B01822" w:rsidRPr="00B01822" w:rsidRDefault="00B01822" w:rsidP="00B01822">
      <w:pPr>
        <w:pStyle w:val="Default"/>
        <w:spacing w:line="360" w:lineRule="auto"/>
        <w:jc w:val="both"/>
        <w:rPr>
          <w:rFonts w:asciiTheme="majorBidi" w:hAnsiTheme="majorBidi" w:cstheme="majorBidi"/>
        </w:rPr>
      </w:pPr>
      <w:r w:rsidRPr="00B01822">
        <w:rPr>
          <w:rFonts w:asciiTheme="majorBidi" w:hAnsiTheme="majorBidi" w:cstheme="majorBidi"/>
        </w:rPr>
        <w:t xml:space="preserve">La résistance à la corrosion métallique est une des propriétés les plus importantes </w:t>
      </w:r>
      <w:r>
        <w:rPr>
          <w:rFonts w:asciiTheme="majorBidi" w:hAnsiTheme="majorBidi" w:cstheme="majorBidi"/>
        </w:rPr>
        <w:t xml:space="preserve"> </w:t>
      </w:r>
      <w:r w:rsidRPr="00B01822">
        <w:rPr>
          <w:rFonts w:asciiTheme="majorBidi" w:hAnsiTheme="majorBidi" w:cstheme="majorBidi"/>
        </w:rPr>
        <w:t xml:space="preserve">des métaux implantés. </w:t>
      </w:r>
    </w:p>
    <w:p w:rsidR="00B01822" w:rsidRPr="00B01822" w:rsidRDefault="00B01822" w:rsidP="00B01822">
      <w:pPr>
        <w:pStyle w:val="Default"/>
        <w:spacing w:line="360" w:lineRule="auto"/>
        <w:jc w:val="both"/>
        <w:rPr>
          <w:rFonts w:asciiTheme="majorBidi" w:hAnsiTheme="majorBidi" w:cstheme="majorBidi"/>
        </w:rPr>
      </w:pPr>
      <w:r w:rsidRPr="00B01822">
        <w:rPr>
          <w:rFonts w:asciiTheme="majorBidi" w:hAnsiTheme="majorBidi" w:cstheme="majorBidi"/>
        </w:rPr>
        <w:t xml:space="preserve">La dégradation et la résorption du biomatériau doit être contrôlée de manière précise. </w:t>
      </w:r>
    </w:p>
    <w:p w:rsidR="00B01822" w:rsidRPr="00B01822" w:rsidRDefault="00B01822" w:rsidP="00B01822">
      <w:pPr>
        <w:pStyle w:val="Default"/>
        <w:spacing w:line="360" w:lineRule="auto"/>
        <w:jc w:val="both"/>
        <w:rPr>
          <w:rFonts w:asciiTheme="majorBidi" w:hAnsiTheme="majorBidi" w:cstheme="majorBidi"/>
        </w:rPr>
      </w:pPr>
      <w:r w:rsidRPr="00B01822">
        <w:rPr>
          <w:rFonts w:asciiTheme="majorBidi" w:hAnsiTheme="majorBidi" w:cstheme="majorBidi"/>
        </w:rPr>
        <w:t xml:space="preserve">Lorsqu’elle est souhaitée, elle doit survenir au moment voulu (échelle de temps). Si le biomatériau se dégrade trop rapidement il peut provoquer une réaction inflammatoire excessive. Les tissus fibreux peuvent aussi altérer le fonctionnement normal de l’implant (médicaments encapsulés). </w:t>
      </w:r>
    </w:p>
    <w:p w:rsidR="002A6EA7" w:rsidRPr="00B01822" w:rsidRDefault="00B01822" w:rsidP="00B01822">
      <w:pPr>
        <w:spacing w:after="0" w:line="360" w:lineRule="auto"/>
        <w:jc w:val="both"/>
        <w:rPr>
          <w:rFonts w:asciiTheme="majorBidi" w:hAnsiTheme="majorBidi" w:cstheme="majorBidi"/>
          <w:b/>
          <w:bCs/>
          <w:sz w:val="24"/>
          <w:szCs w:val="24"/>
        </w:rPr>
      </w:pPr>
      <w:r w:rsidRPr="00B01822">
        <w:rPr>
          <w:rFonts w:asciiTheme="majorBidi" w:hAnsiTheme="majorBidi" w:cstheme="majorBidi"/>
          <w:sz w:val="24"/>
          <w:szCs w:val="24"/>
        </w:rPr>
        <w:t>La réaction immunitaire. Exemple des allogreffes pour lesquelles l’histocompatibilité entre donneur et receveur est cruciale.</w:t>
      </w:r>
    </w:p>
    <w:p w:rsidR="002A6EA7" w:rsidRPr="00B01822" w:rsidRDefault="002A6EA7" w:rsidP="00B01822">
      <w:pPr>
        <w:spacing w:after="0" w:line="360" w:lineRule="auto"/>
        <w:jc w:val="both"/>
        <w:rPr>
          <w:rFonts w:asciiTheme="majorBidi" w:hAnsiTheme="majorBidi" w:cstheme="majorBidi"/>
          <w:b/>
          <w:bCs/>
          <w:sz w:val="24"/>
          <w:szCs w:val="24"/>
        </w:rPr>
      </w:pPr>
    </w:p>
    <w:p w:rsidR="002A6EA7" w:rsidRDefault="002A6EA7" w:rsidP="00537988">
      <w:pPr>
        <w:spacing w:after="0" w:line="360" w:lineRule="auto"/>
        <w:rPr>
          <w:rFonts w:asciiTheme="majorBidi" w:hAnsiTheme="majorBidi" w:cstheme="majorBidi"/>
          <w:b/>
          <w:bCs/>
          <w:sz w:val="24"/>
          <w:szCs w:val="24"/>
        </w:rPr>
      </w:pPr>
    </w:p>
    <w:p w:rsidR="002A6EA7" w:rsidRDefault="002A6EA7"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2A6EA7" w:rsidRDefault="002A6EA7" w:rsidP="00537988">
      <w:pPr>
        <w:spacing w:after="0" w:line="360" w:lineRule="auto"/>
        <w:rPr>
          <w:rFonts w:asciiTheme="majorBidi" w:hAnsiTheme="majorBidi" w:cstheme="majorBidi"/>
          <w:b/>
          <w:bCs/>
          <w:sz w:val="24"/>
          <w:szCs w:val="24"/>
        </w:rPr>
      </w:pPr>
    </w:p>
    <w:p w:rsidR="002A6EA7" w:rsidRDefault="002A6EA7" w:rsidP="00537988">
      <w:pPr>
        <w:spacing w:after="0" w:line="360" w:lineRule="auto"/>
        <w:rPr>
          <w:rFonts w:asciiTheme="majorBidi" w:hAnsiTheme="majorBidi" w:cstheme="majorBidi"/>
          <w:b/>
          <w:bCs/>
          <w:sz w:val="24"/>
          <w:szCs w:val="24"/>
        </w:rPr>
      </w:pPr>
    </w:p>
    <w:p w:rsidR="002A6EA7" w:rsidRDefault="002A6EA7" w:rsidP="00537988">
      <w:pPr>
        <w:spacing w:after="0" w:line="360" w:lineRule="auto"/>
        <w:rPr>
          <w:rFonts w:asciiTheme="majorBidi" w:hAnsiTheme="majorBidi" w:cstheme="majorBidi"/>
          <w:b/>
          <w:bCs/>
          <w:sz w:val="24"/>
          <w:szCs w:val="24"/>
        </w:rPr>
      </w:pPr>
    </w:p>
    <w:p w:rsidR="002A6EA7" w:rsidRPr="00F84A14" w:rsidRDefault="00F84A14" w:rsidP="00F84A14">
      <w:pPr>
        <w:spacing w:after="0" w:line="360" w:lineRule="auto"/>
        <w:jc w:val="center"/>
        <w:rPr>
          <w:rFonts w:asciiTheme="majorBidi" w:hAnsiTheme="majorBidi" w:cstheme="majorBidi"/>
          <w:b/>
          <w:bCs/>
          <w:sz w:val="28"/>
          <w:szCs w:val="28"/>
        </w:rPr>
      </w:pPr>
      <w:r w:rsidRPr="00F84A14">
        <w:rPr>
          <w:rFonts w:asciiTheme="majorBidi" w:hAnsiTheme="majorBidi" w:cstheme="majorBidi"/>
          <w:b/>
          <w:bCs/>
          <w:sz w:val="28"/>
          <w:szCs w:val="28"/>
        </w:rPr>
        <w:t>Chapitre II</w:t>
      </w:r>
    </w:p>
    <w:p w:rsidR="002A6EA7" w:rsidRPr="007F7950" w:rsidRDefault="007F7950" w:rsidP="007F7950">
      <w:pPr>
        <w:spacing w:after="0" w:line="360" w:lineRule="auto"/>
        <w:jc w:val="center"/>
        <w:rPr>
          <w:rFonts w:asciiTheme="majorBidi" w:hAnsiTheme="majorBidi" w:cstheme="majorBidi"/>
          <w:b/>
          <w:bCs/>
          <w:sz w:val="28"/>
          <w:szCs w:val="28"/>
        </w:rPr>
      </w:pPr>
      <w:r w:rsidRPr="007F7950">
        <w:rPr>
          <w:rFonts w:asciiTheme="majorBidi" w:hAnsiTheme="majorBidi" w:cstheme="majorBidi"/>
          <w:b/>
          <w:bCs/>
          <w:sz w:val="28"/>
          <w:szCs w:val="28"/>
        </w:rPr>
        <w:t>Interaction des biomatériaux avec l’organisme</w:t>
      </w:r>
    </w:p>
    <w:p w:rsidR="002A6EA7" w:rsidRDefault="00B46892" w:rsidP="00537988">
      <w:pPr>
        <w:spacing w:after="0" w:line="360" w:lineRule="auto"/>
        <w:rPr>
          <w:rFonts w:asciiTheme="majorBidi" w:hAnsiTheme="majorBidi" w:cstheme="majorBidi"/>
          <w:b/>
          <w:bCs/>
          <w:sz w:val="24"/>
          <w:szCs w:val="24"/>
        </w:rPr>
      </w:pPr>
      <w:r>
        <w:rPr>
          <w:rFonts w:asciiTheme="majorBidi" w:hAnsiTheme="majorBidi" w:cstheme="majorBidi"/>
          <w:b/>
          <w:bCs/>
          <w:sz w:val="24"/>
          <w:szCs w:val="24"/>
        </w:rPr>
        <w:t>II- 1 Exigences mécaniques pour les biomatériaux :</w:t>
      </w:r>
    </w:p>
    <w:p w:rsidR="00B46892" w:rsidRDefault="00DF5641" w:rsidP="0019232A">
      <w:pPr>
        <w:spacing w:after="0" w:line="360" w:lineRule="auto"/>
        <w:jc w:val="both"/>
        <w:rPr>
          <w:rFonts w:asciiTheme="majorBidi" w:hAnsiTheme="majorBidi" w:cstheme="majorBidi"/>
          <w:sz w:val="24"/>
          <w:szCs w:val="24"/>
        </w:rPr>
      </w:pPr>
      <w:r w:rsidRPr="00DF5641">
        <w:rPr>
          <w:rFonts w:asciiTheme="majorBidi" w:hAnsiTheme="majorBidi" w:cstheme="majorBidi"/>
          <w:sz w:val="24"/>
          <w:szCs w:val="24"/>
        </w:rPr>
        <w:t>Les propriétés d’un biomatériau doi</w:t>
      </w:r>
      <w:r>
        <w:rPr>
          <w:rFonts w:asciiTheme="majorBidi" w:hAnsiTheme="majorBidi" w:cstheme="majorBidi"/>
          <w:sz w:val="24"/>
          <w:szCs w:val="24"/>
        </w:rPr>
        <w:t>vent</w:t>
      </w:r>
      <w:r w:rsidRPr="00DF5641">
        <w:rPr>
          <w:rFonts w:asciiTheme="majorBidi" w:hAnsiTheme="majorBidi" w:cstheme="majorBidi"/>
          <w:sz w:val="24"/>
          <w:szCs w:val="24"/>
        </w:rPr>
        <w:t xml:space="preserve"> être adapté</w:t>
      </w:r>
      <w:r>
        <w:rPr>
          <w:rFonts w:asciiTheme="majorBidi" w:hAnsiTheme="majorBidi" w:cstheme="majorBidi"/>
          <w:sz w:val="24"/>
          <w:szCs w:val="24"/>
        </w:rPr>
        <w:t xml:space="preserve">es </w:t>
      </w:r>
      <w:r w:rsidRPr="00DF5641">
        <w:rPr>
          <w:rFonts w:asciiTheme="majorBidi" w:hAnsiTheme="majorBidi" w:cstheme="majorBidi"/>
          <w:sz w:val="24"/>
          <w:szCs w:val="24"/>
        </w:rPr>
        <w:t xml:space="preserve"> </w:t>
      </w:r>
      <w:r>
        <w:rPr>
          <w:rFonts w:asciiTheme="majorBidi" w:hAnsiTheme="majorBidi" w:cstheme="majorBidi"/>
          <w:sz w:val="24"/>
          <w:szCs w:val="24"/>
        </w:rPr>
        <w:t>à</w:t>
      </w:r>
      <w:r w:rsidRPr="00DF5641">
        <w:rPr>
          <w:rFonts w:asciiTheme="majorBidi" w:hAnsiTheme="majorBidi" w:cstheme="majorBidi"/>
          <w:sz w:val="24"/>
          <w:szCs w:val="24"/>
        </w:rPr>
        <w:t xml:space="preserve"> sa fonction,</w:t>
      </w:r>
      <w:r>
        <w:rPr>
          <w:rFonts w:asciiTheme="majorBidi" w:hAnsiTheme="majorBidi" w:cstheme="majorBidi"/>
          <w:sz w:val="24"/>
          <w:szCs w:val="24"/>
        </w:rPr>
        <w:t xml:space="preserve"> les propriétés recherchées varient fondamentalement selon qu’il s’agit d’une articulation ou d’un vaisseau artificiels.</w:t>
      </w:r>
    </w:p>
    <w:p w:rsidR="002A6EA7" w:rsidRPr="000A6C1F" w:rsidRDefault="002F2078" w:rsidP="00051E93">
      <w:pPr>
        <w:spacing w:after="0" w:line="360" w:lineRule="auto"/>
        <w:jc w:val="both"/>
        <w:rPr>
          <w:rFonts w:asciiTheme="majorBidi" w:hAnsiTheme="majorBidi" w:cstheme="majorBidi"/>
          <w:sz w:val="24"/>
          <w:szCs w:val="24"/>
        </w:rPr>
      </w:pPr>
      <w:r>
        <w:rPr>
          <w:rFonts w:asciiTheme="majorBidi" w:hAnsiTheme="majorBidi" w:cstheme="majorBidi"/>
          <w:sz w:val="24"/>
          <w:szCs w:val="24"/>
        </w:rPr>
        <w:t>Les contraintes statiques sont nettement moins élevées que les contraintes dynamiques. La simple action de marcher, au moment du transfert du poids, charge la hanche d’un homme de 77kg avec environ 91N. On considère que cette contrainte s’exerce en moyenne (1 à 2,5).10</w:t>
      </w:r>
      <w:r w:rsidRPr="002F2078">
        <w:rPr>
          <w:rFonts w:asciiTheme="majorBidi" w:hAnsiTheme="majorBidi" w:cstheme="majorBidi"/>
          <w:sz w:val="24"/>
          <w:szCs w:val="24"/>
          <w:vertAlign w:val="superscript"/>
        </w:rPr>
        <w:t>6</w:t>
      </w:r>
      <w:r w:rsidR="00051E93">
        <w:rPr>
          <w:rFonts w:asciiTheme="majorBidi" w:hAnsiTheme="majorBidi" w:cstheme="majorBidi"/>
          <w:sz w:val="24"/>
          <w:szCs w:val="24"/>
        </w:rPr>
        <w:t xml:space="preserve"> </w:t>
      </w:r>
      <w:r w:rsidR="00051E93" w:rsidRPr="00051E93">
        <w:rPr>
          <w:rFonts w:asciiTheme="majorBidi" w:hAnsiTheme="majorBidi" w:cstheme="majorBidi"/>
          <w:sz w:val="24"/>
          <w:szCs w:val="24"/>
        </w:rPr>
        <w:t>fois par année.</w:t>
      </w:r>
      <w:r w:rsidR="00051E93">
        <w:rPr>
          <w:rFonts w:asciiTheme="majorBidi" w:hAnsiTheme="majorBidi" w:cstheme="majorBidi"/>
          <w:sz w:val="24"/>
          <w:szCs w:val="24"/>
        </w:rPr>
        <w:t xml:space="preserve"> Les activités quotidiennes énumérées dans le tableau suivant </w:t>
      </w:r>
      <w:r w:rsidR="0048459B">
        <w:rPr>
          <w:rFonts w:asciiTheme="majorBidi" w:hAnsiTheme="majorBidi" w:cstheme="majorBidi"/>
          <w:sz w:val="24"/>
          <w:szCs w:val="24"/>
        </w:rPr>
        <w:t>montrent l’importance des contraintes mécaniques auxquelles les implants sont soumis.</w:t>
      </w:r>
      <w:r w:rsidR="0041638F">
        <w:rPr>
          <w:rFonts w:asciiTheme="majorBidi" w:hAnsiTheme="majorBidi" w:cstheme="majorBidi"/>
          <w:sz w:val="24"/>
          <w:szCs w:val="24"/>
        </w:rPr>
        <w:t xml:space="preserve"> Les exigences quant aux propriétés mécaniques sont très élevées. On attend une grande résistance à la fatigue, une limite d’élasticité importante, une grande résistance à la traction et une grande résistance a la rupture</w:t>
      </w:r>
      <w:r w:rsidR="00B0661A">
        <w:rPr>
          <w:rFonts w:asciiTheme="majorBidi" w:hAnsiTheme="majorBidi" w:cstheme="majorBidi"/>
          <w:sz w:val="24"/>
          <w:szCs w:val="24"/>
        </w:rPr>
        <w:t>. Le dilemme se manifeste déjà au niveau module d’élasticité. Des valeurs élevées de celui-ci (&gt;2.10</w:t>
      </w:r>
      <w:r w:rsidR="00B0661A" w:rsidRPr="00B0661A">
        <w:rPr>
          <w:rFonts w:asciiTheme="majorBidi" w:hAnsiTheme="majorBidi" w:cstheme="majorBidi"/>
          <w:sz w:val="24"/>
          <w:szCs w:val="24"/>
          <w:vertAlign w:val="superscript"/>
        </w:rPr>
        <w:t>5</w:t>
      </w:r>
      <w:r w:rsidR="00B0661A">
        <w:rPr>
          <w:rFonts w:asciiTheme="majorBidi" w:hAnsiTheme="majorBidi" w:cstheme="majorBidi"/>
          <w:sz w:val="24"/>
          <w:szCs w:val="24"/>
          <w:vertAlign w:val="superscript"/>
        </w:rPr>
        <w:t xml:space="preserve"> </w:t>
      </w:r>
      <w:r w:rsidR="00B0661A">
        <w:rPr>
          <w:rFonts w:asciiTheme="majorBidi" w:hAnsiTheme="majorBidi" w:cstheme="majorBidi"/>
          <w:sz w:val="24"/>
          <w:szCs w:val="24"/>
        </w:rPr>
        <w:t>N.mm</w:t>
      </w:r>
      <w:r w:rsidR="00B0661A" w:rsidRPr="00B0661A">
        <w:rPr>
          <w:rFonts w:asciiTheme="majorBidi" w:hAnsiTheme="majorBidi" w:cstheme="majorBidi"/>
          <w:sz w:val="24"/>
          <w:szCs w:val="24"/>
          <w:vertAlign w:val="superscript"/>
        </w:rPr>
        <w:t>-2</w:t>
      </w:r>
      <w:r w:rsidR="00B0661A">
        <w:rPr>
          <w:rFonts w:asciiTheme="majorBidi" w:hAnsiTheme="majorBidi" w:cstheme="majorBidi"/>
          <w:sz w:val="24"/>
          <w:szCs w:val="24"/>
        </w:rPr>
        <w:t>)</w:t>
      </w:r>
      <w:r w:rsidR="00B45F4A">
        <w:rPr>
          <w:rFonts w:asciiTheme="majorBidi" w:hAnsiTheme="majorBidi" w:cstheme="majorBidi"/>
          <w:sz w:val="24"/>
          <w:szCs w:val="24"/>
        </w:rPr>
        <w:t xml:space="preserve"> sont propices à l’élasticité et au comportement dynamique. Si l’on veut l’éviter l’apparition de tensions très importantes à l’interface implant/tissu</w:t>
      </w:r>
      <w:r w:rsidR="007C44CC">
        <w:rPr>
          <w:rFonts w:asciiTheme="majorBidi" w:hAnsiTheme="majorBidi" w:cstheme="majorBidi"/>
          <w:sz w:val="24"/>
          <w:szCs w:val="24"/>
        </w:rPr>
        <w:t>, les modules d’élasticité devraient être le plus proche possible les uns des autres (module d’élasticité de l’os</w:t>
      </w:r>
      <w:r w:rsidR="000A6C1F">
        <w:rPr>
          <w:rFonts w:asciiTheme="majorBidi" w:hAnsiTheme="majorBidi" w:cstheme="majorBidi"/>
          <w:sz w:val="24"/>
          <w:szCs w:val="24"/>
        </w:rPr>
        <w:t> : &lt; 10</w:t>
      </w:r>
      <w:r w:rsidR="000A6C1F" w:rsidRPr="000A6C1F">
        <w:rPr>
          <w:rFonts w:asciiTheme="majorBidi" w:hAnsiTheme="majorBidi" w:cstheme="majorBidi"/>
          <w:sz w:val="24"/>
          <w:szCs w:val="24"/>
          <w:vertAlign w:val="superscript"/>
        </w:rPr>
        <w:t>5</w:t>
      </w:r>
      <w:r w:rsidR="000A6C1F">
        <w:rPr>
          <w:rFonts w:asciiTheme="majorBidi" w:hAnsiTheme="majorBidi" w:cstheme="majorBidi"/>
          <w:sz w:val="24"/>
          <w:szCs w:val="24"/>
        </w:rPr>
        <w:t xml:space="preserve"> N.mm</w:t>
      </w:r>
      <w:r w:rsidR="000A6C1F" w:rsidRPr="000A6C1F">
        <w:rPr>
          <w:rFonts w:asciiTheme="majorBidi" w:hAnsiTheme="majorBidi" w:cstheme="majorBidi"/>
          <w:sz w:val="24"/>
          <w:szCs w:val="24"/>
          <w:vertAlign w:val="superscript"/>
        </w:rPr>
        <w:t>-2</w:t>
      </w:r>
      <w:r w:rsidR="000A6C1F">
        <w:rPr>
          <w:rFonts w:asciiTheme="majorBidi" w:hAnsiTheme="majorBidi" w:cstheme="majorBidi"/>
          <w:sz w:val="24"/>
          <w:szCs w:val="24"/>
        </w:rPr>
        <w:t>) il s’agit donc de trouver un compromis pour une meilleure comptabilité structurale.</w:t>
      </w:r>
    </w:p>
    <w:tbl>
      <w:tblPr>
        <w:tblStyle w:val="Ombrageclair1"/>
        <w:tblW w:w="0" w:type="auto"/>
        <w:tblLook w:val="04A0"/>
      </w:tblPr>
      <w:tblGrid>
        <w:gridCol w:w="2660"/>
        <w:gridCol w:w="1946"/>
        <w:gridCol w:w="2303"/>
        <w:gridCol w:w="2303"/>
      </w:tblGrid>
      <w:tr w:rsidR="00095613" w:rsidTr="006E09B8">
        <w:trPr>
          <w:cnfStyle w:val="100000000000"/>
        </w:trPr>
        <w:tc>
          <w:tcPr>
            <w:cnfStyle w:val="001000000000"/>
            <w:tcW w:w="2660" w:type="dxa"/>
          </w:tcPr>
          <w:p w:rsidR="00095613" w:rsidRDefault="00725BA3" w:rsidP="00725BA3">
            <w:pPr>
              <w:spacing w:line="360" w:lineRule="auto"/>
              <w:jc w:val="center"/>
              <w:rPr>
                <w:rFonts w:asciiTheme="majorBidi" w:hAnsiTheme="majorBidi" w:cstheme="majorBidi"/>
                <w:b w:val="0"/>
                <w:bCs w:val="0"/>
                <w:sz w:val="24"/>
                <w:szCs w:val="24"/>
              </w:rPr>
            </w:pPr>
            <w:r>
              <w:rPr>
                <w:rFonts w:asciiTheme="majorBidi" w:hAnsiTheme="majorBidi" w:cstheme="majorBidi"/>
                <w:b w:val="0"/>
                <w:bCs w:val="0"/>
                <w:sz w:val="24"/>
                <w:szCs w:val="24"/>
              </w:rPr>
              <w:t>A</w:t>
            </w:r>
            <w:r w:rsidR="00095613">
              <w:rPr>
                <w:rFonts w:asciiTheme="majorBidi" w:hAnsiTheme="majorBidi" w:cstheme="majorBidi"/>
                <w:b w:val="0"/>
                <w:bCs w:val="0"/>
                <w:sz w:val="24"/>
                <w:szCs w:val="24"/>
              </w:rPr>
              <w:t>ctivité</w:t>
            </w:r>
          </w:p>
        </w:tc>
        <w:tc>
          <w:tcPr>
            <w:tcW w:w="1946" w:type="dxa"/>
          </w:tcPr>
          <w:p w:rsidR="00095613" w:rsidRDefault="00095613" w:rsidP="00725BA3">
            <w:pPr>
              <w:spacing w:line="360" w:lineRule="auto"/>
              <w:jc w:val="center"/>
              <w:cnfStyle w:val="100000000000"/>
              <w:rPr>
                <w:rFonts w:asciiTheme="majorBidi" w:hAnsiTheme="majorBidi" w:cstheme="majorBidi"/>
                <w:b w:val="0"/>
                <w:bCs w:val="0"/>
                <w:sz w:val="24"/>
                <w:szCs w:val="24"/>
              </w:rPr>
            </w:pPr>
            <w:r>
              <w:rPr>
                <w:rFonts w:asciiTheme="majorBidi" w:hAnsiTheme="majorBidi" w:cstheme="majorBidi"/>
                <w:b w:val="0"/>
                <w:bCs w:val="0"/>
                <w:sz w:val="24"/>
                <w:szCs w:val="24"/>
              </w:rPr>
              <w:t>Contrainte (N)</w:t>
            </w:r>
          </w:p>
        </w:tc>
        <w:tc>
          <w:tcPr>
            <w:tcW w:w="2303" w:type="dxa"/>
          </w:tcPr>
          <w:p w:rsidR="00095613" w:rsidRDefault="00095613" w:rsidP="00537988">
            <w:pPr>
              <w:spacing w:line="360" w:lineRule="auto"/>
              <w:cnfStyle w:val="100000000000"/>
              <w:rPr>
                <w:rFonts w:asciiTheme="majorBidi" w:hAnsiTheme="majorBidi" w:cstheme="majorBidi"/>
                <w:b w:val="0"/>
                <w:bCs w:val="0"/>
                <w:sz w:val="24"/>
                <w:szCs w:val="24"/>
              </w:rPr>
            </w:pPr>
            <w:r>
              <w:rPr>
                <w:rFonts w:asciiTheme="majorBidi" w:hAnsiTheme="majorBidi" w:cstheme="majorBidi"/>
                <w:b w:val="0"/>
                <w:bCs w:val="0"/>
                <w:sz w:val="24"/>
                <w:szCs w:val="24"/>
              </w:rPr>
              <w:t>Cycles/ Année</w:t>
            </w:r>
          </w:p>
        </w:tc>
        <w:tc>
          <w:tcPr>
            <w:tcW w:w="2303" w:type="dxa"/>
          </w:tcPr>
          <w:p w:rsidR="00095613" w:rsidRDefault="00095613" w:rsidP="00537988">
            <w:pPr>
              <w:spacing w:line="360" w:lineRule="auto"/>
              <w:cnfStyle w:val="100000000000"/>
              <w:rPr>
                <w:rFonts w:asciiTheme="majorBidi" w:hAnsiTheme="majorBidi" w:cstheme="majorBidi"/>
                <w:b w:val="0"/>
                <w:bCs w:val="0"/>
                <w:sz w:val="24"/>
                <w:szCs w:val="24"/>
              </w:rPr>
            </w:pPr>
            <w:r>
              <w:rPr>
                <w:rFonts w:asciiTheme="majorBidi" w:hAnsiTheme="majorBidi" w:cstheme="majorBidi"/>
                <w:b w:val="0"/>
                <w:bCs w:val="0"/>
                <w:sz w:val="24"/>
                <w:szCs w:val="24"/>
              </w:rPr>
              <w:t>Cycles totaux</w:t>
            </w:r>
          </w:p>
        </w:tc>
      </w:tr>
      <w:tr w:rsidR="00095613" w:rsidTr="006E09B8">
        <w:trPr>
          <w:cnfStyle w:val="000000100000"/>
        </w:trPr>
        <w:tc>
          <w:tcPr>
            <w:cnfStyle w:val="001000000000"/>
            <w:tcW w:w="2660" w:type="dxa"/>
          </w:tcPr>
          <w:p w:rsidR="00095613" w:rsidRDefault="00A3397C" w:rsidP="00537988">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 xml:space="preserve">Monter un escalier </w:t>
            </w:r>
          </w:p>
        </w:tc>
        <w:tc>
          <w:tcPr>
            <w:tcW w:w="1946" w:type="dxa"/>
          </w:tcPr>
          <w:p w:rsidR="00095613" w:rsidRDefault="00A3397C" w:rsidP="00537988">
            <w:pPr>
              <w:spacing w:line="360" w:lineRule="auto"/>
              <w:cnfStyle w:val="000000100000"/>
              <w:rPr>
                <w:rFonts w:asciiTheme="majorBidi" w:hAnsiTheme="majorBidi" w:cstheme="majorBidi"/>
                <w:b/>
                <w:bCs/>
                <w:sz w:val="24"/>
                <w:szCs w:val="24"/>
              </w:rPr>
            </w:pPr>
            <w:r>
              <w:rPr>
                <w:rFonts w:asciiTheme="majorBidi" w:hAnsiTheme="majorBidi" w:cstheme="majorBidi"/>
                <w:b/>
                <w:bCs/>
                <w:sz w:val="24"/>
                <w:szCs w:val="24"/>
              </w:rPr>
              <w:t>67</w:t>
            </w:r>
          </w:p>
        </w:tc>
        <w:tc>
          <w:tcPr>
            <w:tcW w:w="2303" w:type="dxa"/>
          </w:tcPr>
          <w:p w:rsidR="00095613" w:rsidRDefault="00A3397C" w:rsidP="00537988">
            <w:pPr>
              <w:spacing w:line="360" w:lineRule="auto"/>
              <w:cnfStyle w:val="000000100000"/>
              <w:rPr>
                <w:rFonts w:asciiTheme="majorBidi" w:hAnsiTheme="majorBidi" w:cstheme="majorBidi"/>
                <w:b/>
                <w:bCs/>
                <w:sz w:val="24"/>
                <w:szCs w:val="24"/>
              </w:rPr>
            </w:pPr>
            <w:r>
              <w:rPr>
                <w:rFonts w:asciiTheme="majorBidi" w:hAnsiTheme="majorBidi" w:cstheme="majorBidi"/>
                <w:b/>
                <w:bCs/>
                <w:sz w:val="24"/>
                <w:szCs w:val="24"/>
              </w:rPr>
              <w:t>4,2.10</w:t>
            </w:r>
            <w:r w:rsidRPr="00A3397C">
              <w:rPr>
                <w:rFonts w:asciiTheme="majorBidi" w:hAnsiTheme="majorBidi" w:cstheme="majorBidi"/>
                <w:b/>
                <w:bCs/>
                <w:sz w:val="24"/>
                <w:szCs w:val="24"/>
                <w:vertAlign w:val="superscript"/>
              </w:rPr>
              <w:t>4</w:t>
            </w:r>
          </w:p>
        </w:tc>
        <w:tc>
          <w:tcPr>
            <w:tcW w:w="2303" w:type="dxa"/>
          </w:tcPr>
          <w:p w:rsidR="00095613" w:rsidRDefault="00A3397C" w:rsidP="00537988">
            <w:pPr>
              <w:spacing w:line="360" w:lineRule="auto"/>
              <w:cnfStyle w:val="000000100000"/>
              <w:rPr>
                <w:rFonts w:asciiTheme="majorBidi" w:hAnsiTheme="majorBidi" w:cstheme="majorBidi"/>
                <w:b/>
                <w:bCs/>
                <w:sz w:val="24"/>
                <w:szCs w:val="24"/>
              </w:rPr>
            </w:pPr>
            <w:r>
              <w:rPr>
                <w:rFonts w:asciiTheme="majorBidi" w:hAnsiTheme="majorBidi" w:cstheme="majorBidi"/>
                <w:b/>
                <w:bCs/>
                <w:sz w:val="24"/>
                <w:szCs w:val="24"/>
              </w:rPr>
              <w:t>1,7.10</w:t>
            </w:r>
            <w:r w:rsidRPr="00A3397C">
              <w:rPr>
                <w:rFonts w:asciiTheme="majorBidi" w:hAnsiTheme="majorBidi" w:cstheme="majorBidi"/>
                <w:b/>
                <w:bCs/>
                <w:sz w:val="24"/>
                <w:szCs w:val="24"/>
                <w:vertAlign w:val="superscript"/>
              </w:rPr>
              <w:t>6</w:t>
            </w:r>
          </w:p>
        </w:tc>
      </w:tr>
      <w:tr w:rsidR="00095613" w:rsidTr="006E09B8">
        <w:tc>
          <w:tcPr>
            <w:cnfStyle w:val="001000000000"/>
            <w:tcW w:w="2660" w:type="dxa"/>
          </w:tcPr>
          <w:p w:rsidR="00095613" w:rsidRDefault="00A3397C" w:rsidP="00537988">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Descendre un escalier</w:t>
            </w:r>
          </w:p>
        </w:tc>
        <w:tc>
          <w:tcPr>
            <w:tcW w:w="1946" w:type="dxa"/>
          </w:tcPr>
          <w:p w:rsidR="00095613" w:rsidRDefault="00A3397C" w:rsidP="00537988">
            <w:pPr>
              <w:spacing w:line="360" w:lineRule="auto"/>
              <w:cnfStyle w:val="000000000000"/>
              <w:rPr>
                <w:rFonts w:asciiTheme="majorBidi" w:hAnsiTheme="majorBidi" w:cstheme="majorBidi"/>
                <w:b/>
                <w:bCs/>
                <w:sz w:val="24"/>
                <w:szCs w:val="24"/>
              </w:rPr>
            </w:pPr>
            <w:r>
              <w:rPr>
                <w:rFonts w:asciiTheme="majorBidi" w:hAnsiTheme="majorBidi" w:cstheme="majorBidi"/>
                <w:b/>
                <w:bCs/>
                <w:sz w:val="24"/>
                <w:szCs w:val="24"/>
              </w:rPr>
              <w:t>133</w:t>
            </w:r>
          </w:p>
        </w:tc>
        <w:tc>
          <w:tcPr>
            <w:tcW w:w="2303" w:type="dxa"/>
          </w:tcPr>
          <w:p w:rsidR="00095613" w:rsidRDefault="00A3397C" w:rsidP="00537988">
            <w:pPr>
              <w:spacing w:line="360" w:lineRule="auto"/>
              <w:cnfStyle w:val="000000000000"/>
              <w:rPr>
                <w:rFonts w:asciiTheme="majorBidi" w:hAnsiTheme="majorBidi" w:cstheme="majorBidi"/>
                <w:b/>
                <w:bCs/>
                <w:sz w:val="24"/>
                <w:szCs w:val="24"/>
              </w:rPr>
            </w:pPr>
            <w:r>
              <w:rPr>
                <w:rFonts w:asciiTheme="majorBidi" w:hAnsiTheme="majorBidi" w:cstheme="majorBidi"/>
                <w:b/>
                <w:bCs/>
                <w:sz w:val="24"/>
                <w:szCs w:val="24"/>
              </w:rPr>
              <w:t>3,5.10</w:t>
            </w:r>
            <w:r w:rsidRPr="00A3397C">
              <w:rPr>
                <w:rFonts w:asciiTheme="majorBidi" w:hAnsiTheme="majorBidi" w:cstheme="majorBidi"/>
                <w:b/>
                <w:bCs/>
                <w:sz w:val="24"/>
                <w:szCs w:val="24"/>
                <w:vertAlign w:val="superscript"/>
              </w:rPr>
              <w:t>4</w:t>
            </w:r>
            <w:r>
              <w:rPr>
                <w:rFonts w:asciiTheme="majorBidi" w:hAnsiTheme="majorBidi" w:cstheme="majorBidi"/>
                <w:b/>
                <w:bCs/>
                <w:sz w:val="24"/>
                <w:szCs w:val="24"/>
              </w:rPr>
              <w:t xml:space="preserve"> </w:t>
            </w:r>
          </w:p>
        </w:tc>
        <w:tc>
          <w:tcPr>
            <w:tcW w:w="2303" w:type="dxa"/>
          </w:tcPr>
          <w:p w:rsidR="00095613" w:rsidRDefault="00A3397C" w:rsidP="00537988">
            <w:pPr>
              <w:spacing w:line="360" w:lineRule="auto"/>
              <w:cnfStyle w:val="000000000000"/>
              <w:rPr>
                <w:rFonts w:asciiTheme="majorBidi" w:hAnsiTheme="majorBidi" w:cstheme="majorBidi"/>
                <w:b/>
                <w:bCs/>
                <w:sz w:val="24"/>
                <w:szCs w:val="24"/>
              </w:rPr>
            </w:pPr>
            <w:r>
              <w:rPr>
                <w:rFonts w:asciiTheme="majorBidi" w:hAnsiTheme="majorBidi" w:cstheme="majorBidi"/>
                <w:b/>
                <w:bCs/>
                <w:sz w:val="24"/>
                <w:szCs w:val="24"/>
              </w:rPr>
              <w:t>1,4.10</w:t>
            </w:r>
            <w:r>
              <w:rPr>
                <w:rFonts w:asciiTheme="majorBidi" w:hAnsiTheme="majorBidi" w:cstheme="majorBidi"/>
                <w:b/>
                <w:bCs/>
                <w:sz w:val="24"/>
                <w:szCs w:val="24"/>
                <w:vertAlign w:val="superscript"/>
              </w:rPr>
              <w:t>5</w:t>
            </w:r>
          </w:p>
        </w:tc>
      </w:tr>
      <w:tr w:rsidR="00A3397C" w:rsidTr="006E09B8">
        <w:trPr>
          <w:cnfStyle w:val="000000100000"/>
        </w:trPr>
        <w:tc>
          <w:tcPr>
            <w:cnfStyle w:val="001000000000"/>
            <w:tcW w:w="9212" w:type="dxa"/>
            <w:gridSpan w:val="4"/>
          </w:tcPr>
          <w:p w:rsidR="00A3397C" w:rsidRDefault="00A3397C" w:rsidP="006E09B8">
            <w:pPr>
              <w:spacing w:line="360" w:lineRule="auto"/>
              <w:jc w:val="center"/>
              <w:rPr>
                <w:rFonts w:asciiTheme="majorBidi" w:hAnsiTheme="majorBidi" w:cstheme="majorBidi"/>
                <w:b w:val="0"/>
                <w:bCs w:val="0"/>
                <w:sz w:val="24"/>
                <w:szCs w:val="24"/>
              </w:rPr>
            </w:pPr>
            <w:r>
              <w:rPr>
                <w:rFonts w:asciiTheme="majorBidi" w:hAnsiTheme="majorBidi" w:cstheme="majorBidi"/>
                <w:b w:val="0"/>
                <w:bCs w:val="0"/>
                <w:sz w:val="24"/>
                <w:szCs w:val="24"/>
              </w:rPr>
              <w:t>Courir  sur une pente</w:t>
            </w:r>
          </w:p>
        </w:tc>
      </w:tr>
      <w:tr w:rsidR="00095613" w:rsidTr="006E09B8">
        <w:tc>
          <w:tcPr>
            <w:cnfStyle w:val="001000000000"/>
            <w:tcW w:w="2660" w:type="dxa"/>
          </w:tcPr>
          <w:p w:rsidR="00095613" w:rsidRDefault="00A3397C" w:rsidP="00537988">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-en montant</w:t>
            </w:r>
          </w:p>
        </w:tc>
        <w:tc>
          <w:tcPr>
            <w:tcW w:w="1946" w:type="dxa"/>
          </w:tcPr>
          <w:p w:rsidR="00095613" w:rsidRDefault="00A3397C" w:rsidP="00537988">
            <w:pPr>
              <w:spacing w:line="360" w:lineRule="auto"/>
              <w:cnfStyle w:val="000000000000"/>
              <w:rPr>
                <w:rFonts w:asciiTheme="majorBidi" w:hAnsiTheme="majorBidi" w:cstheme="majorBidi"/>
                <w:b/>
                <w:bCs/>
                <w:sz w:val="24"/>
                <w:szCs w:val="24"/>
              </w:rPr>
            </w:pPr>
            <w:r>
              <w:rPr>
                <w:rFonts w:asciiTheme="majorBidi" w:hAnsiTheme="majorBidi" w:cstheme="majorBidi"/>
                <w:b/>
                <w:bCs/>
                <w:sz w:val="24"/>
                <w:szCs w:val="24"/>
              </w:rPr>
              <w:t>107</w:t>
            </w:r>
          </w:p>
        </w:tc>
        <w:tc>
          <w:tcPr>
            <w:tcW w:w="2303" w:type="dxa"/>
          </w:tcPr>
          <w:p w:rsidR="00095613" w:rsidRDefault="00A3397C" w:rsidP="00537988">
            <w:pPr>
              <w:spacing w:line="360" w:lineRule="auto"/>
              <w:cnfStyle w:val="000000000000"/>
              <w:rPr>
                <w:rFonts w:asciiTheme="majorBidi" w:hAnsiTheme="majorBidi" w:cstheme="majorBidi"/>
                <w:b/>
                <w:bCs/>
                <w:sz w:val="24"/>
                <w:szCs w:val="24"/>
              </w:rPr>
            </w:pPr>
            <w:r>
              <w:rPr>
                <w:rFonts w:asciiTheme="majorBidi" w:hAnsiTheme="majorBidi" w:cstheme="majorBidi"/>
                <w:b/>
                <w:bCs/>
                <w:sz w:val="24"/>
                <w:szCs w:val="24"/>
              </w:rPr>
              <w:t>3,7.10</w:t>
            </w:r>
            <w:r>
              <w:rPr>
                <w:rFonts w:asciiTheme="majorBidi" w:hAnsiTheme="majorBidi" w:cstheme="majorBidi"/>
                <w:b/>
                <w:bCs/>
                <w:sz w:val="24"/>
                <w:szCs w:val="24"/>
                <w:vertAlign w:val="superscript"/>
              </w:rPr>
              <w:t>3</w:t>
            </w:r>
          </w:p>
        </w:tc>
        <w:tc>
          <w:tcPr>
            <w:tcW w:w="2303" w:type="dxa"/>
          </w:tcPr>
          <w:p w:rsidR="00095613" w:rsidRDefault="00A3397C" w:rsidP="00537988">
            <w:pPr>
              <w:spacing w:line="360" w:lineRule="auto"/>
              <w:cnfStyle w:val="000000000000"/>
              <w:rPr>
                <w:rFonts w:asciiTheme="majorBidi" w:hAnsiTheme="majorBidi" w:cstheme="majorBidi"/>
                <w:b/>
                <w:bCs/>
                <w:sz w:val="24"/>
                <w:szCs w:val="24"/>
              </w:rPr>
            </w:pPr>
            <w:r>
              <w:rPr>
                <w:rFonts w:asciiTheme="majorBidi" w:hAnsiTheme="majorBidi" w:cstheme="majorBidi"/>
                <w:b/>
                <w:bCs/>
                <w:sz w:val="24"/>
                <w:szCs w:val="24"/>
              </w:rPr>
              <w:t>1,5.10</w:t>
            </w:r>
            <w:r>
              <w:rPr>
                <w:rFonts w:asciiTheme="majorBidi" w:hAnsiTheme="majorBidi" w:cstheme="majorBidi"/>
                <w:b/>
                <w:bCs/>
                <w:sz w:val="24"/>
                <w:szCs w:val="24"/>
                <w:vertAlign w:val="superscript"/>
              </w:rPr>
              <w:t>5</w:t>
            </w:r>
          </w:p>
        </w:tc>
      </w:tr>
      <w:tr w:rsidR="00A3397C" w:rsidTr="006E09B8">
        <w:trPr>
          <w:cnfStyle w:val="000000100000"/>
        </w:trPr>
        <w:tc>
          <w:tcPr>
            <w:cnfStyle w:val="001000000000"/>
            <w:tcW w:w="2660" w:type="dxa"/>
          </w:tcPr>
          <w:p w:rsidR="00A3397C" w:rsidRDefault="00A3397C" w:rsidP="00537988">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 xml:space="preserve">- en descendant </w:t>
            </w:r>
          </w:p>
        </w:tc>
        <w:tc>
          <w:tcPr>
            <w:tcW w:w="1946" w:type="dxa"/>
          </w:tcPr>
          <w:p w:rsidR="00A3397C" w:rsidRDefault="00A3397C" w:rsidP="00537988">
            <w:pPr>
              <w:spacing w:line="360" w:lineRule="auto"/>
              <w:cnfStyle w:val="000000100000"/>
              <w:rPr>
                <w:rFonts w:asciiTheme="majorBidi" w:hAnsiTheme="majorBidi" w:cstheme="majorBidi"/>
                <w:b/>
                <w:bCs/>
                <w:sz w:val="24"/>
                <w:szCs w:val="24"/>
              </w:rPr>
            </w:pPr>
            <w:r>
              <w:rPr>
                <w:rFonts w:asciiTheme="majorBidi" w:hAnsiTheme="majorBidi" w:cstheme="majorBidi"/>
                <w:b/>
                <w:bCs/>
                <w:sz w:val="24"/>
                <w:szCs w:val="24"/>
              </w:rPr>
              <w:t>485</w:t>
            </w:r>
          </w:p>
        </w:tc>
        <w:tc>
          <w:tcPr>
            <w:tcW w:w="2303" w:type="dxa"/>
          </w:tcPr>
          <w:p w:rsidR="00A3397C" w:rsidRDefault="00A3397C" w:rsidP="00537988">
            <w:pPr>
              <w:spacing w:line="360" w:lineRule="auto"/>
              <w:cnfStyle w:val="000000100000"/>
              <w:rPr>
                <w:rFonts w:asciiTheme="majorBidi" w:hAnsiTheme="majorBidi" w:cstheme="majorBidi"/>
                <w:b/>
                <w:bCs/>
                <w:sz w:val="24"/>
                <w:szCs w:val="24"/>
              </w:rPr>
            </w:pPr>
            <w:r>
              <w:rPr>
                <w:rFonts w:asciiTheme="majorBidi" w:hAnsiTheme="majorBidi" w:cstheme="majorBidi"/>
                <w:b/>
                <w:bCs/>
                <w:sz w:val="24"/>
                <w:szCs w:val="24"/>
              </w:rPr>
              <w:t>3,7.10</w:t>
            </w:r>
            <w:r>
              <w:rPr>
                <w:rFonts w:asciiTheme="majorBidi" w:hAnsiTheme="majorBidi" w:cstheme="majorBidi"/>
                <w:b/>
                <w:bCs/>
                <w:sz w:val="24"/>
                <w:szCs w:val="24"/>
                <w:vertAlign w:val="superscript"/>
              </w:rPr>
              <w:t>3</w:t>
            </w:r>
          </w:p>
        </w:tc>
        <w:tc>
          <w:tcPr>
            <w:tcW w:w="2303" w:type="dxa"/>
          </w:tcPr>
          <w:p w:rsidR="00A3397C" w:rsidRDefault="00A3397C" w:rsidP="00823795">
            <w:pPr>
              <w:spacing w:line="360" w:lineRule="auto"/>
              <w:cnfStyle w:val="000000100000"/>
              <w:rPr>
                <w:rFonts w:asciiTheme="majorBidi" w:hAnsiTheme="majorBidi" w:cstheme="majorBidi"/>
                <w:b/>
                <w:bCs/>
                <w:sz w:val="24"/>
                <w:szCs w:val="24"/>
              </w:rPr>
            </w:pPr>
            <w:r>
              <w:rPr>
                <w:rFonts w:asciiTheme="majorBidi" w:hAnsiTheme="majorBidi" w:cstheme="majorBidi"/>
                <w:b/>
                <w:bCs/>
                <w:sz w:val="24"/>
                <w:szCs w:val="24"/>
              </w:rPr>
              <w:t>1,5.10</w:t>
            </w:r>
            <w:r>
              <w:rPr>
                <w:rFonts w:asciiTheme="majorBidi" w:hAnsiTheme="majorBidi" w:cstheme="majorBidi"/>
                <w:b/>
                <w:bCs/>
                <w:sz w:val="24"/>
                <w:szCs w:val="24"/>
                <w:vertAlign w:val="superscript"/>
              </w:rPr>
              <w:t>5</w:t>
            </w:r>
          </w:p>
        </w:tc>
      </w:tr>
      <w:tr w:rsidR="00A3397C" w:rsidTr="006E09B8">
        <w:tc>
          <w:tcPr>
            <w:cnfStyle w:val="001000000000"/>
            <w:tcW w:w="2660" w:type="dxa"/>
          </w:tcPr>
          <w:p w:rsidR="00A3397C" w:rsidRDefault="00A3397C" w:rsidP="00537988">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 xml:space="preserve">S’asseoir et se lever </w:t>
            </w:r>
          </w:p>
        </w:tc>
        <w:tc>
          <w:tcPr>
            <w:tcW w:w="1946" w:type="dxa"/>
          </w:tcPr>
          <w:p w:rsidR="00A3397C" w:rsidRDefault="00A3397C" w:rsidP="00537988">
            <w:pPr>
              <w:spacing w:line="360" w:lineRule="auto"/>
              <w:cnfStyle w:val="000000000000"/>
              <w:rPr>
                <w:rFonts w:asciiTheme="majorBidi" w:hAnsiTheme="majorBidi" w:cstheme="majorBidi"/>
                <w:b/>
                <w:bCs/>
                <w:sz w:val="24"/>
                <w:szCs w:val="24"/>
              </w:rPr>
            </w:pPr>
            <w:r>
              <w:rPr>
                <w:rFonts w:asciiTheme="majorBidi" w:hAnsiTheme="majorBidi" w:cstheme="majorBidi"/>
                <w:b/>
                <w:bCs/>
                <w:sz w:val="24"/>
                <w:szCs w:val="24"/>
              </w:rPr>
              <w:t>173</w:t>
            </w:r>
          </w:p>
        </w:tc>
        <w:tc>
          <w:tcPr>
            <w:tcW w:w="2303" w:type="dxa"/>
          </w:tcPr>
          <w:p w:rsidR="00A3397C" w:rsidRDefault="00A3397C" w:rsidP="00537988">
            <w:pPr>
              <w:spacing w:line="360" w:lineRule="auto"/>
              <w:cnfStyle w:val="000000000000"/>
              <w:rPr>
                <w:rFonts w:asciiTheme="majorBidi" w:hAnsiTheme="majorBidi" w:cstheme="majorBidi"/>
                <w:b/>
                <w:bCs/>
                <w:sz w:val="24"/>
                <w:szCs w:val="24"/>
              </w:rPr>
            </w:pPr>
            <w:r>
              <w:rPr>
                <w:rFonts w:asciiTheme="majorBidi" w:hAnsiTheme="majorBidi" w:cstheme="majorBidi"/>
                <w:b/>
                <w:bCs/>
                <w:sz w:val="24"/>
                <w:szCs w:val="24"/>
              </w:rPr>
              <w:t>7,6.10</w:t>
            </w:r>
            <w:r w:rsidRPr="00A3397C">
              <w:rPr>
                <w:rFonts w:asciiTheme="majorBidi" w:hAnsiTheme="majorBidi" w:cstheme="majorBidi"/>
                <w:b/>
                <w:bCs/>
                <w:sz w:val="24"/>
                <w:szCs w:val="24"/>
                <w:vertAlign w:val="superscript"/>
              </w:rPr>
              <w:t>4</w:t>
            </w:r>
          </w:p>
        </w:tc>
        <w:tc>
          <w:tcPr>
            <w:tcW w:w="2303" w:type="dxa"/>
          </w:tcPr>
          <w:p w:rsidR="00A3397C" w:rsidRDefault="00A3397C" w:rsidP="00537988">
            <w:pPr>
              <w:spacing w:line="360" w:lineRule="auto"/>
              <w:cnfStyle w:val="000000000000"/>
              <w:rPr>
                <w:rFonts w:asciiTheme="majorBidi" w:hAnsiTheme="majorBidi" w:cstheme="majorBidi"/>
                <w:b/>
                <w:bCs/>
                <w:sz w:val="24"/>
                <w:szCs w:val="24"/>
              </w:rPr>
            </w:pPr>
            <w:r>
              <w:rPr>
                <w:rFonts w:asciiTheme="majorBidi" w:hAnsiTheme="majorBidi" w:cstheme="majorBidi"/>
                <w:b/>
                <w:bCs/>
                <w:sz w:val="24"/>
                <w:szCs w:val="24"/>
              </w:rPr>
              <w:t>3.10</w:t>
            </w:r>
            <w:r w:rsidRPr="00A3397C">
              <w:rPr>
                <w:rFonts w:asciiTheme="majorBidi" w:hAnsiTheme="majorBidi" w:cstheme="majorBidi"/>
                <w:b/>
                <w:bCs/>
                <w:sz w:val="24"/>
                <w:szCs w:val="24"/>
                <w:vertAlign w:val="superscript"/>
              </w:rPr>
              <w:t>6</w:t>
            </w:r>
          </w:p>
        </w:tc>
      </w:tr>
      <w:tr w:rsidR="00A3397C" w:rsidTr="006E09B8">
        <w:trPr>
          <w:cnfStyle w:val="000000100000"/>
        </w:trPr>
        <w:tc>
          <w:tcPr>
            <w:cnfStyle w:val="001000000000"/>
            <w:tcW w:w="2660" w:type="dxa"/>
          </w:tcPr>
          <w:p w:rsidR="00A3397C" w:rsidRDefault="00A3397C" w:rsidP="00537988">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divers</w:t>
            </w:r>
          </w:p>
        </w:tc>
        <w:tc>
          <w:tcPr>
            <w:tcW w:w="1946" w:type="dxa"/>
          </w:tcPr>
          <w:p w:rsidR="00A3397C" w:rsidRDefault="00A3397C" w:rsidP="00537988">
            <w:pPr>
              <w:spacing w:line="360" w:lineRule="auto"/>
              <w:cnfStyle w:val="000000100000"/>
              <w:rPr>
                <w:rFonts w:asciiTheme="majorBidi" w:hAnsiTheme="majorBidi" w:cstheme="majorBidi"/>
                <w:b/>
                <w:bCs/>
                <w:sz w:val="24"/>
                <w:szCs w:val="24"/>
              </w:rPr>
            </w:pPr>
            <w:r>
              <w:rPr>
                <w:rFonts w:asciiTheme="majorBidi" w:hAnsiTheme="majorBidi" w:cstheme="majorBidi"/>
                <w:b/>
                <w:bCs/>
                <w:sz w:val="24"/>
                <w:szCs w:val="24"/>
              </w:rPr>
              <w:t>210</w:t>
            </w:r>
          </w:p>
        </w:tc>
        <w:tc>
          <w:tcPr>
            <w:tcW w:w="2303" w:type="dxa"/>
          </w:tcPr>
          <w:p w:rsidR="00A3397C" w:rsidRDefault="00A3397C" w:rsidP="00537988">
            <w:pPr>
              <w:spacing w:line="360" w:lineRule="auto"/>
              <w:cnfStyle w:val="000000100000"/>
              <w:rPr>
                <w:rFonts w:asciiTheme="majorBidi" w:hAnsiTheme="majorBidi" w:cstheme="majorBidi"/>
                <w:b/>
                <w:bCs/>
                <w:sz w:val="24"/>
                <w:szCs w:val="24"/>
              </w:rPr>
            </w:pPr>
            <w:r>
              <w:rPr>
                <w:rFonts w:asciiTheme="majorBidi" w:hAnsiTheme="majorBidi" w:cstheme="majorBidi"/>
                <w:b/>
                <w:bCs/>
                <w:sz w:val="24"/>
                <w:szCs w:val="24"/>
              </w:rPr>
              <w:t>9,1.10</w:t>
            </w:r>
            <w:r w:rsidRPr="00A3397C">
              <w:rPr>
                <w:rFonts w:asciiTheme="majorBidi" w:hAnsiTheme="majorBidi" w:cstheme="majorBidi"/>
                <w:b/>
                <w:bCs/>
                <w:sz w:val="24"/>
                <w:szCs w:val="24"/>
                <w:vertAlign w:val="superscript"/>
              </w:rPr>
              <w:t>7</w:t>
            </w:r>
          </w:p>
        </w:tc>
        <w:tc>
          <w:tcPr>
            <w:tcW w:w="2303" w:type="dxa"/>
          </w:tcPr>
          <w:p w:rsidR="00A3397C" w:rsidRDefault="00A3397C" w:rsidP="00537988">
            <w:pPr>
              <w:spacing w:line="360" w:lineRule="auto"/>
              <w:cnfStyle w:val="000000100000"/>
              <w:rPr>
                <w:rFonts w:asciiTheme="majorBidi" w:hAnsiTheme="majorBidi" w:cstheme="majorBidi"/>
                <w:b/>
                <w:bCs/>
                <w:sz w:val="24"/>
                <w:szCs w:val="24"/>
              </w:rPr>
            </w:pPr>
            <w:r>
              <w:rPr>
                <w:rFonts w:asciiTheme="majorBidi" w:hAnsiTheme="majorBidi" w:cstheme="majorBidi"/>
                <w:b/>
                <w:bCs/>
                <w:sz w:val="24"/>
                <w:szCs w:val="24"/>
              </w:rPr>
              <w:t>3,6.10</w:t>
            </w:r>
            <w:r w:rsidRPr="00A3397C">
              <w:rPr>
                <w:rFonts w:asciiTheme="majorBidi" w:hAnsiTheme="majorBidi" w:cstheme="majorBidi"/>
                <w:b/>
                <w:bCs/>
                <w:sz w:val="24"/>
                <w:szCs w:val="24"/>
                <w:vertAlign w:val="superscript"/>
              </w:rPr>
              <w:t>7</w:t>
            </w:r>
          </w:p>
        </w:tc>
      </w:tr>
      <w:tr w:rsidR="00A3397C" w:rsidTr="006E09B8">
        <w:tc>
          <w:tcPr>
            <w:cnfStyle w:val="001000000000"/>
            <w:tcW w:w="2660" w:type="dxa"/>
          </w:tcPr>
          <w:p w:rsidR="00A3397C" w:rsidRDefault="00A3397C" w:rsidP="00537988">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 xml:space="preserve">Marcher sur une pente </w:t>
            </w:r>
          </w:p>
        </w:tc>
        <w:tc>
          <w:tcPr>
            <w:tcW w:w="1946" w:type="dxa"/>
          </w:tcPr>
          <w:p w:rsidR="00A3397C" w:rsidRDefault="00A3397C" w:rsidP="00537988">
            <w:pPr>
              <w:spacing w:line="360" w:lineRule="auto"/>
              <w:cnfStyle w:val="000000000000"/>
              <w:rPr>
                <w:rFonts w:asciiTheme="majorBidi" w:hAnsiTheme="majorBidi" w:cstheme="majorBidi"/>
                <w:b/>
                <w:bCs/>
                <w:sz w:val="24"/>
                <w:szCs w:val="24"/>
              </w:rPr>
            </w:pPr>
            <w:r>
              <w:rPr>
                <w:rFonts w:asciiTheme="majorBidi" w:hAnsiTheme="majorBidi" w:cstheme="majorBidi"/>
                <w:b/>
                <w:bCs/>
                <w:sz w:val="24"/>
                <w:szCs w:val="24"/>
              </w:rPr>
              <w:t>210</w:t>
            </w:r>
          </w:p>
        </w:tc>
        <w:tc>
          <w:tcPr>
            <w:tcW w:w="2303" w:type="dxa"/>
          </w:tcPr>
          <w:p w:rsidR="00A3397C" w:rsidRDefault="00A3397C" w:rsidP="00537988">
            <w:pPr>
              <w:spacing w:line="360" w:lineRule="auto"/>
              <w:cnfStyle w:val="000000000000"/>
              <w:rPr>
                <w:rFonts w:asciiTheme="majorBidi" w:hAnsiTheme="majorBidi" w:cstheme="majorBidi"/>
                <w:b/>
                <w:bCs/>
                <w:sz w:val="24"/>
                <w:szCs w:val="24"/>
              </w:rPr>
            </w:pPr>
            <w:r>
              <w:rPr>
                <w:rFonts w:asciiTheme="majorBidi" w:hAnsiTheme="majorBidi" w:cstheme="majorBidi"/>
                <w:b/>
                <w:bCs/>
                <w:sz w:val="24"/>
                <w:szCs w:val="24"/>
              </w:rPr>
              <w:t>2,5.10</w:t>
            </w:r>
            <w:r w:rsidRPr="00A3397C">
              <w:rPr>
                <w:rFonts w:asciiTheme="majorBidi" w:hAnsiTheme="majorBidi" w:cstheme="majorBidi"/>
                <w:b/>
                <w:bCs/>
                <w:sz w:val="24"/>
                <w:szCs w:val="24"/>
                <w:vertAlign w:val="superscript"/>
              </w:rPr>
              <w:t>6</w:t>
            </w:r>
          </w:p>
        </w:tc>
        <w:tc>
          <w:tcPr>
            <w:tcW w:w="2303" w:type="dxa"/>
          </w:tcPr>
          <w:p w:rsidR="00A3397C" w:rsidRDefault="00A3397C" w:rsidP="00537988">
            <w:pPr>
              <w:spacing w:line="360" w:lineRule="auto"/>
              <w:cnfStyle w:val="000000000000"/>
              <w:rPr>
                <w:rFonts w:asciiTheme="majorBidi" w:hAnsiTheme="majorBidi" w:cstheme="majorBidi"/>
                <w:b/>
                <w:bCs/>
                <w:sz w:val="24"/>
                <w:szCs w:val="24"/>
              </w:rPr>
            </w:pPr>
            <w:r>
              <w:rPr>
                <w:rFonts w:asciiTheme="majorBidi" w:hAnsiTheme="majorBidi" w:cstheme="majorBidi"/>
                <w:b/>
                <w:bCs/>
                <w:sz w:val="24"/>
                <w:szCs w:val="24"/>
              </w:rPr>
              <w:t>1,0.10</w:t>
            </w:r>
            <w:r w:rsidRPr="00A3397C">
              <w:rPr>
                <w:rFonts w:asciiTheme="majorBidi" w:hAnsiTheme="majorBidi" w:cstheme="majorBidi"/>
                <w:b/>
                <w:bCs/>
                <w:sz w:val="24"/>
                <w:szCs w:val="24"/>
                <w:vertAlign w:val="superscript"/>
              </w:rPr>
              <w:t>8</w:t>
            </w:r>
          </w:p>
        </w:tc>
      </w:tr>
      <w:tr w:rsidR="00A3397C" w:rsidTr="006E09B8">
        <w:trPr>
          <w:cnfStyle w:val="000000100000"/>
        </w:trPr>
        <w:tc>
          <w:tcPr>
            <w:cnfStyle w:val="001000000000"/>
            <w:tcW w:w="2660" w:type="dxa"/>
          </w:tcPr>
          <w:p w:rsidR="00A3397C" w:rsidRDefault="00A3397C" w:rsidP="00537988">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 xml:space="preserve">Boxer </w:t>
            </w:r>
          </w:p>
        </w:tc>
        <w:tc>
          <w:tcPr>
            <w:tcW w:w="1946" w:type="dxa"/>
          </w:tcPr>
          <w:p w:rsidR="00A3397C" w:rsidRDefault="00694F06" w:rsidP="00537988">
            <w:pPr>
              <w:spacing w:line="360" w:lineRule="auto"/>
              <w:cnfStyle w:val="000000100000"/>
              <w:rPr>
                <w:rFonts w:asciiTheme="majorBidi" w:hAnsiTheme="majorBidi" w:cstheme="majorBidi"/>
                <w:b/>
                <w:bCs/>
                <w:sz w:val="24"/>
                <w:szCs w:val="24"/>
              </w:rPr>
            </w:pPr>
            <w:r>
              <w:rPr>
                <w:rFonts w:asciiTheme="majorBidi" w:hAnsiTheme="majorBidi" w:cstheme="majorBidi"/>
                <w:b/>
                <w:bCs/>
                <w:sz w:val="24"/>
                <w:szCs w:val="24"/>
              </w:rPr>
              <w:t>700</w:t>
            </w:r>
          </w:p>
        </w:tc>
        <w:tc>
          <w:tcPr>
            <w:tcW w:w="2303" w:type="dxa"/>
          </w:tcPr>
          <w:p w:rsidR="00A3397C" w:rsidRDefault="00694F06" w:rsidP="00537988">
            <w:pPr>
              <w:spacing w:line="360" w:lineRule="auto"/>
              <w:cnfStyle w:val="000000100000"/>
              <w:rPr>
                <w:rFonts w:asciiTheme="majorBidi" w:hAnsiTheme="majorBidi" w:cstheme="majorBidi"/>
                <w:b/>
                <w:bCs/>
                <w:sz w:val="24"/>
                <w:szCs w:val="24"/>
              </w:rPr>
            </w:pPr>
            <w:r>
              <w:rPr>
                <w:rFonts w:asciiTheme="majorBidi" w:hAnsiTheme="majorBidi" w:cstheme="majorBidi"/>
                <w:b/>
                <w:bCs/>
                <w:sz w:val="24"/>
                <w:szCs w:val="24"/>
              </w:rPr>
              <w:t>1,8.10</w:t>
            </w:r>
            <w:r w:rsidRPr="00694F06">
              <w:rPr>
                <w:rFonts w:asciiTheme="majorBidi" w:hAnsiTheme="majorBidi" w:cstheme="majorBidi"/>
                <w:b/>
                <w:bCs/>
                <w:sz w:val="24"/>
                <w:szCs w:val="24"/>
                <w:vertAlign w:val="superscript"/>
              </w:rPr>
              <w:t>3</w:t>
            </w:r>
          </w:p>
        </w:tc>
        <w:tc>
          <w:tcPr>
            <w:tcW w:w="2303" w:type="dxa"/>
          </w:tcPr>
          <w:p w:rsidR="00A3397C" w:rsidRDefault="00694F06" w:rsidP="00537988">
            <w:pPr>
              <w:spacing w:line="360" w:lineRule="auto"/>
              <w:cnfStyle w:val="000000100000"/>
              <w:rPr>
                <w:rFonts w:asciiTheme="majorBidi" w:hAnsiTheme="majorBidi" w:cstheme="majorBidi"/>
                <w:b/>
                <w:bCs/>
                <w:sz w:val="24"/>
                <w:szCs w:val="24"/>
              </w:rPr>
            </w:pPr>
            <w:r>
              <w:rPr>
                <w:rFonts w:asciiTheme="majorBidi" w:hAnsiTheme="majorBidi" w:cstheme="majorBidi"/>
                <w:b/>
                <w:bCs/>
                <w:sz w:val="24"/>
                <w:szCs w:val="24"/>
              </w:rPr>
              <w:t>7,2.10</w:t>
            </w:r>
            <w:r w:rsidRPr="00694F06">
              <w:rPr>
                <w:rFonts w:asciiTheme="majorBidi" w:hAnsiTheme="majorBidi" w:cstheme="majorBidi"/>
                <w:b/>
                <w:bCs/>
                <w:sz w:val="24"/>
                <w:szCs w:val="24"/>
                <w:vertAlign w:val="superscript"/>
              </w:rPr>
              <w:t>4</w:t>
            </w:r>
          </w:p>
        </w:tc>
      </w:tr>
    </w:tbl>
    <w:p w:rsidR="002A6EA7" w:rsidRPr="006E09B8" w:rsidRDefault="006E09B8" w:rsidP="006E09B8">
      <w:pPr>
        <w:spacing w:after="0" w:line="360" w:lineRule="auto"/>
        <w:jc w:val="center"/>
        <w:rPr>
          <w:rFonts w:asciiTheme="majorBidi" w:hAnsiTheme="majorBidi" w:cstheme="majorBidi"/>
          <w:sz w:val="24"/>
          <w:szCs w:val="24"/>
        </w:rPr>
      </w:pPr>
      <w:r>
        <w:rPr>
          <w:rFonts w:asciiTheme="majorBidi" w:hAnsiTheme="majorBidi" w:cstheme="majorBidi"/>
          <w:b/>
          <w:bCs/>
          <w:sz w:val="24"/>
          <w:szCs w:val="24"/>
        </w:rPr>
        <w:t>Tableau1 :</w:t>
      </w:r>
      <w:r w:rsidRPr="006E09B8">
        <w:rPr>
          <w:rFonts w:asciiTheme="majorBidi" w:hAnsiTheme="majorBidi" w:cstheme="majorBidi"/>
          <w:sz w:val="24"/>
          <w:szCs w:val="24"/>
        </w:rPr>
        <w:t xml:space="preserve"> Contraintes s’exerçant sur des articulations artificielles ; opération réalisée sur des patients de 35-48 ans, durée de vie attendue de 75à 88 ans.</w:t>
      </w:r>
    </w:p>
    <w:p w:rsidR="002A6EA7" w:rsidRDefault="002A6EA7" w:rsidP="00537988">
      <w:pPr>
        <w:spacing w:after="0" w:line="360" w:lineRule="auto"/>
        <w:rPr>
          <w:rFonts w:asciiTheme="majorBidi" w:hAnsiTheme="majorBidi" w:cstheme="majorBidi"/>
          <w:b/>
          <w:bCs/>
          <w:sz w:val="24"/>
          <w:szCs w:val="24"/>
        </w:rPr>
      </w:pPr>
    </w:p>
    <w:p w:rsidR="00A423E0" w:rsidRDefault="00A423E0" w:rsidP="00537988">
      <w:pPr>
        <w:spacing w:after="0" w:line="360" w:lineRule="auto"/>
        <w:rPr>
          <w:rFonts w:asciiTheme="majorBidi" w:hAnsiTheme="majorBidi" w:cstheme="majorBidi"/>
          <w:b/>
          <w:bCs/>
          <w:sz w:val="24"/>
          <w:szCs w:val="24"/>
        </w:rPr>
      </w:pPr>
    </w:p>
    <w:p w:rsidR="000A4691" w:rsidRPr="00AF2C6F" w:rsidRDefault="000A4691" w:rsidP="00AF2C6F">
      <w:pPr>
        <w:autoSpaceDE w:val="0"/>
        <w:autoSpaceDN w:val="0"/>
        <w:adjustRightInd w:val="0"/>
        <w:spacing w:after="0" w:line="360" w:lineRule="auto"/>
        <w:jc w:val="both"/>
        <w:rPr>
          <w:rFonts w:asciiTheme="majorBidi" w:hAnsiTheme="majorBidi" w:cstheme="majorBidi"/>
          <w:b/>
          <w:bCs/>
          <w:sz w:val="24"/>
          <w:szCs w:val="24"/>
        </w:rPr>
      </w:pPr>
      <w:r w:rsidRPr="00AF2C6F">
        <w:rPr>
          <w:rFonts w:asciiTheme="majorBidi" w:hAnsiTheme="majorBidi" w:cstheme="majorBidi"/>
          <w:b/>
          <w:bCs/>
          <w:sz w:val="24"/>
          <w:szCs w:val="24"/>
        </w:rPr>
        <w:t xml:space="preserve">II-2 Mécanismes de dégradation des biomatériaux </w:t>
      </w:r>
      <w:r w:rsidR="00AF2C6F">
        <w:rPr>
          <w:rFonts w:asciiTheme="majorBidi" w:hAnsiTheme="majorBidi" w:cstheme="majorBidi"/>
          <w:b/>
          <w:bCs/>
          <w:sz w:val="24"/>
          <w:szCs w:val="24"/>
        </w:rPr>
        <w:t>(cas des polymères)</w:t>
      </w:r>
    </w:p>
    <w:p w:rsidR="000A4691" w:rsidRPr="000A4691" w:rsidRDefault="000A4691" w:rsidP="000A4691">
      <w:pPr>
        <w:autoSpaceDE w:val="0"/>
        <w:autoSpaceDN w:val="0"/>
        <w:adjustRightInd w:val="0"/>
        <w:spacing w:after="0" w:line="360" w:lineRule="auto"/>
        <w:jc w:val="both"/>
        <w:rPr>
          <w:rFonts w:asciiTheme="majorBidi" w:hAnsiTheme="majorBidi" w:cstheme="majorBidi"/>
          <w:sz w:val="24"/>
          <w:szCs w:val="24"/>
        </w:rPr>
      </w:pPr>
      <w:r w:rsidRPr="000A4691">
        <w:rPr>
          <w:rFonts w:asciiTheme="majorBidi" w:hAnsiTheme="majorBidi" w:cstheme="majorBidi"/>
          <w:sz w:val="24"/>
          <w:szCs w:val="24"/>
        </w:rPr>
        <w:t>De manière générale, plusieurs mécanismes peuvent être responsables du processus de</w:t>
      </w:r>
      <w:r>
        <w:rPr>
          <w:rFonts w:asciiTheme="majorBidi" w:hAnsiTheme="majorBidi" w:cstheme="majorBidi"/>
          <w:sz w:val="24"/>
          <w:szCs w:val="24"/>
        </w:rPr>
        <w:t xml:space="preserve"> </w:t>
      </w:r>
      <w:r w:rsidRPr="000A4691">
        <w:rPr>
          <w:rFonts w:asciiTheme="majorBidi" w:hAnsiTheme="majorBidi" w:cstheme="majorBidi"/>
          <w:sz w:val="24"/>
          <w:szCs w:val="24"/>
        </w:rPr>
        <w:t>dégradation des polymères, selon la structure chimique de ces-derniers ou l’environnement</w:t>
      </w:r>
      <w:r>
        <w:rPr>
          <w:rFonts w:asciiTheme="majorBidi" w:hAnsiTheme="majorBidi" w:cstheme="majorBidi"/>
          <w:sz w:val="24"/>
          <w:szCs w:val="24"/>
        </w:rPr>
        <w:t xml:space="preserve"> </w:t>
      </w:r>
      <w:r w:rsidRPr="000A4691">
        <w:rPr>
          <w:rFonts w:asciiTheme="majorBidi" w:hAnsiTheme="majorBidi" w:cstheme="majorBidi"/>
          <w:sz w:val="24"/>
          <w:szCs w:val="24"/>
        </w:rPr>
        <w:t>auquel ils sont soumis. La dégradation provoque des transformations irréversibles au sein</w:t>
      </w:r>
      <w:r>
        <w:rPr>
          <w:rFonts w:asciiTheme="majorBidi" w:hAnsiTheme="majorBidi" w:cstheme="majorBidi"/>
          <w:sz w:val="24"/>
          <w:szCs w:val="24"/>
        </w:rPr>
        <w:t xml:space="preserve"> </w:t>
      </w:r>
      <w:r w:rsidRPr="000A4691">
        <w:rPr>
          <w:rFonts w:asciiTheme="majorBidi" w:hAnsiTheme="majorBidi" w:cstheme="majorBidi"/>
          <w:sz w:val="24"/>
          <w:szCs w:val="24"/>
        </w:rPr>
        <w:t>du matériau entraînant ainsi un changement de ses propriétés.</w:t>
      </w:r>
    </w:p>
    <w:p w:rsidR="002A6EA7" w:rsidRDefault="000A4691" w:rsidP="00F71411">
      <w:pPr>
        <w:autoSpaceDE w:val="0"/>
        <w:autoSpaceDN w:val="0"/>
        <w:adjustRightInd w:val="0"/>
        <w:spacing w:after="0" w:line="360" w:lineRule="auto"/>
        <w:jc w:val="both"/>
        <w:rPr>
          <w:rFonts w:asciiTheme="majorBidi" w:hAnsiTheme="majorBidi" w:cstheme="majorBidi"/>
          <w:sz w:val="24"/>
          <w:szCs w:val="24"/>
        </w:rPr>
      </w:pPr>
      <w:r w:rsidRPr="000A4691">
        <w:rPr>
          <w:rFonts w:asciiTheme="majorBidi" w:hAnsiTheme="majorBidi" w:cstheme="majorBidi"/>
          <w:sz w:val="24"/>
          <w:szCs w:val="24"/>
        </w:rPr>
        <w:t>Lorsque la température du matériau s’élève de manière importante, l’état de vibration</w:t>
      </w:r>
      <w:r>
        <w:rPr>
          <w:rFonts w:asciiTheme="majorBidi" w:hAnsiTheme="majorBidi" w:cstheme="majorBidi"/>
          <w:sz w:val="24"/>
          <w:szCs w:val="24"/>
        </w:rPr>
        <w:t xml:space="preserve"> </w:t>
      </w:r>
      <w:r w:rsidRPr="000A4691">
        <w:rPr>
          <w:rFonts w:asciiTheme="majorBidi" w:hAnsiTheme="majorBidi" w:cstheme="majorBidi"/>
          <w:sz w:val="24"/>
          <w:szCs w:val="24"/>
        </w:rPr>
        <w:t>des chaînes polymérique devient tel que les liaisons moléculaires se brisent, entraînant</w:t>
      </w:r>
      <w:r>
        <w:rPr>
          <w:rFonts w:asciiTheme="majorBidi" w:hAnsiTheme="majorBidi" w:cstheme="majorBidi"/>
          <w:sz w:val="24"/>
          <w:szCs w:val="24"/>
        </w:rPr>
        <w:t xml:space="preserve"> </w:t>
      </w:r>
      <w:r w:rsidRPr="000A4691">
        <w:rPr>
          <w:rFonts w:asciiTheme="majorBidi" w:hAnsiTheme="majorBidi" w:cstheme="majorBidi"/>
          <w:sz w:val="24"/>
          <w:szCs w:val="24"/>
        </w:rPr>
        <w:t>ainsi une dégradation. Pour de nombreux polymères, la décomposition thermique est accélérée</w:t>
      </w:r>
      <w:r w:rsidR="00F71411">
        <w:rPr>
          <w:rFonts w:asciiTheme="majorBidi" w:hAnsiTheme="majorBidi" w:cstheme="majorBidi"/>
          <w:sz w:val="24"/>
          <w:szCs w:val="24"/>
        </w:rPr>
        <w:t xml:space="preserve"> </w:t>
      </w:r>
      <w:r w:rsidRPr="000A4691">
        <w:rPr>
          <w:rFonts w:asciiTheme="majorBidi" w:hAnsiTheme="majorBidi" w:cstheme="majorBidi"/>
          <w:sz w:val="24"/>
          <w:szCs w:val="24"/>
        </w:rPr>
        <w:t>par la présence d’un oxydant</w:t>
      </w:r>
      <w:r w:rsidR="00BB33CA">
        <w:rPr>
          <w:rFonts w:asciiTheme="majorBidi" w:hAnsiTheme="majorBidi" w:cstheme="majorBidi"/>
          <w:sz w:val="24"/>
          <w:szCs w:val="24"/>
        </w:rPr>
        <w:t xml:space="preserve">. </w:t>
      </w:r>
      <w:r w:rsidRPr="000A4691">
        <w:rPr>
          <w:rFonts w:asciiTheme="majorBidi" w:hAnsiTheme="majorBidi" w:cstheme="majorBidi"/>
          <w:sz w:val="24"/>
          <w:szCs w:val="24"/>
        </w:rPr>
        <w:t>La dégradation d’origine</w:t>
      </w:r>
      <w:r>
        <w:rPr>
          <w:rFonts w:asciiTheme="majorBidi" w:hAnsiTheme="majorBidi" w:cstheme="majorBidi"/>
          <w:sz w:val="24"/>
          <w:szCs w:val="24"/>
        </w:rPr>
        <w:t xml:space="preserve"> </w:t>
      </w:r>
      <w:r w:rsidRPr="000A4691">
        <w:rPr>
          <w:rFonts w:asciiTheme="majorBidi" w:hAnsiTheme="majorBidi" w:cstheme="majorBidi"/>
          <w:sz w:val="24"/>
          <w:szCs w:val="24"/>
        </w:rPr>
        <w:t>thermique se produit à des températures de plusieurs centaines de degrés pour la majorité</w:t>
      </w:r>
      <w:r>
        <w:rPr>
          <w:rFonts w:asciiTheme="majorBidi" w:hAnsiTheme="majorBidi" w:cstheme="majorBidi"/>
          <w:sz w:val="24"/>
          <w:szCs w:val="24"/>
        </w:rPr>
        <w:t xml:space="preserve"> </w:t>
      </w:r>
      <w:r w:rsidRPr="000A4691">
        <w:rPr>
          <w:rFonts w:asciiTheme="majorBidi" w:hAnsiTheme="majorBidi" w:cstheme="majorBidi"/>
          <w:sz w:val="24"/>
          <w:szCs w:val="24"/>
        </w:rPr>
        <w:t>des polymères. Une dégradation d’origine radiative UV ou gamma peut se produire</w:t>
      </w:r>
      <w:r>
        <w:rPr>
          <w:rFonts w:asciiTheme="majorBidi" w:hAnsiTheme="majorBidi" w:cstheme="majorBidi"/>
          <w:sz w:val="24"/>
          <w:szCs w:val="24"/>
        </w:rPr>
        <w:t xml:space="preserve"> </w:t>
      </w:r>
      <w:r w:rsidRPr="000A4691">
        <w:rPr>
          <w:rFonts w:asciiTheme="majorBidi" w:hAnsiTheme="majorBidi" w:cstheme="majorBidi"/>
          <w:sz w:val="24"/>
          <w:szCs w:val="24"/>
        </w:rPr>
        <w:t>pour certains polymères si leur structure chimique est sensible au rayonnement. Ces deux mécanismes de dégradation ne seront pas développés, ceux-ci</w:t>
      </w:r>
      <w:r>
        <w:rPr>
          <w:rFonts w:asciiTheme="majorBidi" w:hAnsiTheme="majorBidi" w:cstheme="majorBidi"/>
          <w:sz w:val="24"/>
          <w:szCs w:val="24"/>
        </w:rPr>
        <w:t xml:space="preserve"> </w:t>
      </w:r>
      <w:r w:rsidRPr="000A4691">
        <w:rPr>
          <w:rFonts w:asciiTheme="majorBidi" w:hAnsiTheme="majorBidi" w:cstheme="majorBidi"/>
          <w:sz w:val="24"/>
          <w:szCs w:val="24"/>
        </w:rPr>
        <w:t>étant inopérants dans la majorité des applications biomédicales.</w:t>
      </w:r>
    </w:p>
    <w:p w:rsidR="00BB33CA" w:rsidRPr="00BB33CA" w:rsidRDefault="00BB33CA" w:rsidP="00BB33CA">
      <w:pPr>
        <w:autoSpaceDE w:val="0"/>
        <w:autoSpaceDN w:val="0"/>
        <w:adjustRightInd w:val="0"/>
        <w:spacing w:after="0" w:line="360" w:lineRule="auto"/>
        <w:jc w:val="both"/>
        <w:rPr>
          <w:rFonts w:asciiTheme="majorBidi" w:hAnsiTheme="majorBidi" w:cstheme="majorBidi"/>
          <w:sz w:val="24"/>
          <w:szCs w:val="24"/>
        </w:rPr>
      </w:pPr>
      <w:r w:rsidRPr="00BB33CA">
        <w:rPr>
          <w:rFonts w:asciiTheme="majorBidi" w:hAnsiTheme="majorBidi" w:cstheme="majorBidi"/>
          <w:sz w:val="24"/>
          <w:szCs w:val="24"/>
        </w:rPr>
        <w:t>La dégradation mécanique implique différents phénomènes tels que la fatigue, la rupture</w:t>
      </w:r>
      <w:r>
        <w:rPr>
          <w:rFonts w:asciiTheme="majorBidi" w:hAnsiTheme="majorBidi" w:cstheme="majorBidi"/>
          <w:sz w:val="24"/>
          <w:szCs w:val="24"/>
        </w:rPr>
        <w:t xml:space="preserve"> </w:t>
      </w:r>
      <w:r w:rsidRPr="00BB33CA">
        <w:rPr>
          <w:rFonts w:asciiTheme="majorBidi" w:hAnsiTheme="majorBidi" w:cstheme="majorBidi"/>
          <w:sz w:val="24"/>
          <w:szCs w:val="24"/>
        </w:rPr>
        <w:t>ainsi que tous les changements structuraux liés à l’application d’une contrainte mécanique</w:t>
      </w:r>
      <w:r>
        <w:rPr>
          <w:rFonts w:asciiTheme="majorBidi" w:hAnsiTheme="majorBidi" w:cstheme="majorBidi"/>
          <w:sz w:val="24"/>
          <w:szCs w:val="24"/>
        </w:rPr>
        <w:t xml:space="preserve"> </w:t>
      </w:r>
      <w:r w:rsidRPr="00BB33CA">
        <w:rPr>
          <w:rFonts w:asciiTheme="majorBidi" w:hAnsiTheme="majorBidi" w:cstheme="majorBidi"/>
          <w:sz w:val="24"/>
          <w:szCs w:val="24"/>
        </w:rPr>
        <w:t>sur le matériau. La dégradation mécanique est utilisée, par exemple, pour réduire</w:t>
      </w:r>
      <w:r>
        <w:rPr>
          <w:rFonts w:asciiTheme="majorBidi" w:hAnsiTheme="majorBidi" w:cstheme="majorBidi"/>
          <w:sz w:val="24"/>
          <w:szCs w:val="24"/>
        </w:rPr>
        <w:t xml:space="preserve"> </w:t>
      </w:r>
      <w:r w:rsidRPr="00BB33CA">
        <w:rPr>
          <w:rFonts w:asciiTheme="majorBidi" w:hAnsiTheme="majorBidi" w:cstheme="majorBidi"/>
          <w:sz w:val="24"/>
          <w:szCs w:val="24"/>
        </w:rPr>
        <w:t>l’élasticité du caoutchouc naturel, par un procédé que l’on appelle mastication. A température</w:t>
      </w:r>
      <w:r>
        <w:rPr>
          <w:rFonts w:asciiTheme="majorBidi" w:hAnsiTheme="majorBidi" w:cstheme="majorBidi"/>
          <w:sz w:val="24"/>
          <w:szCs w:val="24"/>
        </w:rPr>
        <w:t xml:space="preserve"> </w:t>
      </w:r>
      <w:r w:rsidRPr="00BB33CA">
        <w:rPr>
          <w:rFonts w:asciiTheme="majorBidi" w:hAnsiTheme="majorBidi" w:cstheme="majorBidi"/>
          <w:sz w:val="24"/>
          <w:szCs w:val="24"/>
        </w:rPr>
        <w:t>élevée, le caoutchouc est mastiqué dans un moulin en présence d’oxygène afin</w:t>
      </w:r>
      <w:r>
        <w:rPr>
          <w:rFonts w:asciiTheme="majorBidi" w:hAnsiTheme="majorBidi" w:cstheme="majorBidi"/>
          <w:sz w:val="24"/>
          <w:szCs w:val="24"/>
        </w:rPr>
        <w:t xml:space="preserve"> </w:t>
      </w:r>
      <w:r w:rsidRPr="00BB33CA">
        <w:rPr>
          <w:rFonts w:asciiTheme="majorBidi" w:hAnsiTheme="majorBidi" w:cstheme="majorBidi"/>
          <w:sz w:val="24"/>
          <w:szCs w:val="24"/>
        </w:rPr>
        <w:t>de briser un certain nombre de chaînes, réduisant ainsi sa masse molaire et son élasticité.</w:t>
      </w:r>
    </w:p>
    <w:p w:rsidR="00BB33CA" w:rsidRPr="00BB33CA" w:rsidRDefault="00BB33CA" w:rsidP="00F71411">
      <w:pPr>
        <w:autoSpaceDE w:val="0"/>
        <w:autoSpaceDN w:val="0"/>
        <w:adjustRightInd w:val="0"/>
        <w:spacing w:after="0" w:line="360" w:lineRule="auto"/>
        <w:jc w:val="both"/>
        <w:rPr>
          <w:rFonts w:asciiTheme="majorBidi" w:hAnsiTheme="majorBidi" w:cstheme="majorBidi"/>
          <w:sz w:val="24"/>
          <w:szCs w:val="24"/>
        </w:rPr>
      </w:pPr>
      <w:r w:rsidRPr="00BB33CA">
        <w:rPr>
          <w:rFonts w:asciiTheme="majorBidi" w:hAnsiTheme="majorBidi" w:cstheme="majorBidi"/>
          <w:sz w:val="24"/>
          <w:szCs w:val="24"/>
        </w:rPr>
        <w:t>Il semble que, dans un polymère, différents mécanismes de dégradation d’origine mécanique</w:t>
      </w:r>
      <w:r>
        <w:rPr>
          <w:rFonts w:asciiTheme="majorBidi" w:hAnsiTheme="majorBidi" w:cstheme="majorBidi"/>
          <w:sz w:val="24"/>
          <w:szCs w:val="24"/>
        </w:rPr>
        <w:t xml:space="preserve"> </w:t>
      </w:r>
      <w:r w:rsidRPr="00BB33CA">
        <w:rPr>
          <w:rFonts w:asciiTheme="majorBidi" w:hAnsiTheme="majorBidi" w:cstheme="majorBidi"/>
          <w:sz w:val="24"/>
          <w:szCs w:val="24"/>
        </w:rPr>
        <w:t>puissent opérer selon l’état du polymère (vitreux, caoutchoutique ou fondu) et le</w:t>
      </w:r>
      <w:r>
        <w:rPr>
          <w:rFonts w:asciiTheme="majorBidi" w:hAnsiTheme="majorBidi" w:cstheme="majorBidi"/>
          <w:sz w:val="24"/>
          <w:szCs w:val="24"/>
        </w:rPr>
        <w:t xml:space="preserve"> </w:t>
      </w:r>
      <w:r w:rsidRPr="00BB33CA">
        <w:rPr>
          <w:rFonts w:asciiTheme="majorBidi" w:hAnsiTheme="majorBidi" w:cstheme="majorBidi"/>
          <w:sz w:val="24"/>
          <w:szCs w:val="24"/>
        </w:rPr>
        <w:t>mode d’imposition de la contrainte. De manière générale, l’application d’une contrainte</w:t>
      </w:r>
      <w:r>
        <w:rPr>
          <w:rFonts w:asciiTheme="majorBidi" w:hAnsiTheme="majorBidi" w:cstheme="majorBidi"/>
          <w:sz w:val="24"/>
          <w:szCs w:val="24"/>
        </w:rPr>
        <w:t xml:space="preserve"> </w:t>
      </w:r>
      <w:r w:rsidRPr="00BB33CA">
        <w:rPr>
          <w:rFonts w:asciiTheme="majorBidi" w:hAnsiTheme="majorBidi" w:cstheme="majorBidi"/>
          <w:sz w:val="24"/>
          <w:szCs w:val="24"/>
        </w:rPr>
        <w:t>mécanique sur un matériau polymère, d’un point du vue microscopique, peut provoquer un</w:t>
      </w:r>
      <w:r>
        <w:rPr>
          <w:rFonts w:asciiTheme="majorBidi" w:hAnsiTheme="majorBidi" w:cstheme="majorBidi"/>
          <w:sz w:val="24"/>
          <w:szCs w:val="24"/>
        </w:rPr>
        <w:t xml:space="preserve"> </w:t>
      </w:r>
      <w:r w:rsidRPr="00BB33CA">
        <w:rPr>
          <w:rFonts w:asciiTheme="majorBidi" w:hAnsiTheme="majorBidi" w:cstheme="majorBidi"/>
          <w:sz w:val="24"/>
          <w:szCs w:val="24"/>
        </w:rPr>
        <w:t>changement de conformation, un glissement des chaînes les unes par rapport aux autres,</w:t>
      </w:r>
      <w:r>
        <w:rPr>
          <w:rFonts w:asciiTheme="majorBidi" w:hAnsiTheme="majorBidi" w:cstheme="majorBidi"/>
          <w:sz w:val="24"/>
          <w:szCs w:val="24"/>
        </w:rPr>
        <w:t xml:space="preserve"> </w:t>
      </w:r>
      <w:r w:rsidRPr="00BB33CA">
        <w:rPr>
          <w:rFonts w:asciiTheme="majorBidi" w:hAnsiTheme="majorBidi" w:cstheme="majorBidi"/>
          <w:sz w:val="24"/>
          <w:szCs w:val="24"/>
        </w:rPr>
        <w:t>un alignement des segments et finalement une rupture des chaînes</w:t>
      </w:r>
    </w:p>
    <w:p w:rsidR="00BB33CA" w:rsidRPr="00BB33CA" w:rsidRDefault="00BB33CA" w:rsidP="00F71411">
      <w:pPr>
        <w:autoSpaceDE w:val="0"/>
        <w:autoSpaceDN w:val="0"/>
        <w:adjustRightInd w:val="0"/>
        <w:spacing w:after="0" w:line="360" w:lineRule="auto"/>
        <w:jc w:val="both"/>
        <w:rPr>
          <w:rFonts w:asciiTheme="majorBidi" w:hAnsiTheme="majorBidi" w:cstheme="majorBidi"/>
          <w:sz w:val="24"/>
          <w:szCs w:val="24"/>
        </w:rPr>
      </w:pPr>
      <w:r w:rsidRPr="00BB33CA">
        <w:rPr>
          <w:rFonts w:asciiTheme="majorBidi" w:hAnsiTheme="majorBidi" w:cstheme="majorBidi"/>
          <w:sz w:val="24"/>
          <w:szCs w:val="24"/>
        </w:rPr>
        <w:t>De manière générale, une rupture de chaîne se produit quand suffisamment</w:t>
      </w:r>
      <w:r>
        <w:rPr>
          <w:rFonts w:asciiTheme="majorBidi" w:hAnsiTheme="majorBidi" w:cstheme="majorBidi"/>
          <w:sz w:val="24"/>
          <w:szCs w:val="24"/>
        </w:rPr>
        <w:t xml:space="preserve"> </w:t>
      </w:r>
      <w:r w:rsidRPr="00BB33CA">
        <w:rPr>
          <w:rFonts w:asciiTheme="majorBidi" w:hAnsiTheme="majorBidi" w:cstheme="majorBidi"/>
          <w:sz w:val="24"/>
          <w:szCs w:val="24"/>
        </w:rPr>
        <w:t>d’énergie est concentrée dans un certain segment de la macromolécule comme</w:t>
      </w:r>
      <w:r>
        <w:rPr>
          <w:rFonts w:asciiTheme="majorBidi" w:hAnsiTheme="majorBidi" w:cstheme="majorBidi"/>
          <w:sz w:val="24"/>
          <w:szCs w:val="24"/>
        </w:rPr>
        <w:t xml:space="preserve"> </w:t>
      </w:r>
      <w:r w:rsidRPr="00BB33CA">
        <w:rPr>
          <w:rFonts w:asciiTheme="majorBidi" w:hAnsiTheme="majorBidi" w:cstheme="majorBidi"/>
          <w:sz w:val="24"/>
          <w:szCs w:val="24"/>
        </w:rPr>
        <w:t xml:space="preserve">une conséquence de la distribution non-uniforme des contraintes </w:t>
      </w:r>
      <w:r w:rsidR="00F71411" w:rsidRPr="00BB33CA">
        <w:rPr>
          <w:rFonts w:asciiTheme="majorBidi" w:hAnsiTheme="majorBidi" w:cstheme="majorBidi"/>
          <w:sz w:val="24"/>
          <w:szCs w:val="24"/>
        </w:rPr>
        <w:t>internes.</w:t>
      </w:r>
    </w:p>
    <w:p w:rsidR="00BB33CA" w:rsidRPr="00BB33CA" w:rsidRDefault="00BB33CA" w:rsidP="00BB33CA">
      <w:pPr>
        <w:autoSpaceDE w:val="0"/>
        <w:autoSpaceDN w:val="0"/>
        <w:adjustRightInd w:val="0"/>
        <w:spacing w:after="0" w:line="360" w:lineRule="auto"/>
        <w:jc w:val="both"/>
        <w:rPr>
          <w:rFonts w:asciiTheme="majorBidi" w:hAnsiTheme="majorBidi" w:cstheme="majorBidi"/>
          <w:sz w:val="24"/>
          <w:szCs w:val="24"/>
        </w:rPr>
      </w:pPr>
      <w:r w:rsidRPr="00BB33CA">
        <w:rPr>
          <w:rFonts w:asciiTheme="majorBidi" w:hAnsiTheme="majorBidi" w:cstheme="majorBidi"/>
          <w:sz w:val="24"/>
          <w:szCs w:val="24"/>
        </w:rPr>
        <w:t xml:space="preserve">Cela peut se traduire, d’un point de vue </w:t>
      </w:r>
      <w:r w:rsidR="00F71411" w:rsidRPr="00BB33CA">
        <w:rPr>
          <w:rFonts w:asciiTheme="majorBidi" w:hAnsiTheme="majorBidi" w:cstheme="majorBidi"/>
          <w:sz w:val="24"/>
          <w:szCs w:val="24"/>
        </w:rPr>
        <w:t>macroscopique</w:t>
      </w:r>
      <w:r w:rsidRPr="00BB33CA">
        <w:rPr>
          <w:rFonts w:asciiTheme="majorBidi" w:hAnsiTheme="majorBidi" w:cstheme="majorBidi"/>
          <w:sz w:val="24"/>
          <w:szCs w:val="24"/>
        </w:rPr>
        <w:t xml:space="preserve"> par des déformations irréversibles,</w:t>
      </w:r>
      <w:r>
        <w:rPr>
          <w:rFonts w:asciiTheme="majorBidi" w:hAnsiTheme="majorBidi" w:cstheme="majorBidi"/>
          <w:sz w:val="24"/>
          <w:szCs w:val="24"/>
        </w:rPr>
        <w:t xml:space="preserve"> </w:t>
      </w:r>
      <w:r w:rsidRPr="00BB33CA">
        <w:rPr>
          <w:rFonts w:asciiTheme="majorBidi" w:hAnsiTheme="majorBidi" w:cstheme="majorBidi"/>
          <w:sz w:val="24"/>
          <w:szCs w:val="24"/>
        </w:rPr>
        <w:t>des fissures et finalement une rupture du matériau.</w:t>
      </w:r>
    </w:p>
    <w:p w:rsidR="004318CC" w:rsidRDefault="00BB33CA" w:rsidP="004318CC">
      <w:pPr>
        <w:autoSpaceDE w:val="0"/>
        <w:autoSpaceDN w:val="0"/>
        <w:adjustRightInd w:val="0"/>
        <w:spacing w:after="0" w:line="360" w:lineRule="auto"/>
        <w:jc w:val="both"/>
        <w:rPr>
          <w:rFonts w:asciiTheme="majorBidi" w:hAnsiTheme="majorBidi" w:cstheme="majorBidi"/>
          <w:sz w:val="24"/>
          <w:szCs w:val="24"/>
        </w:rPr>
      </w:pPr>
      <w:r w:rsidRPr="00BB33CA">
        <w:rPr>
          <w:rFonts w:asciiTheme="majorBidi" w:hAnsiTheme="majorBidi" w:cstheme="majorBidi"/>
          <w:sz w:val="24"/>
          <w:szCs w:val="24"/>
        </w:rPr>
        <w:t>Il se produit une dégradation par voie chimique lorsque l’on observe une réduction de</w:t>
      </w:r>
      <w:r>
        <w:rPr>
          <w:rFonts w:asciiTheme="majorBidi" w:hAnsiTheme="majorBidi" w:cstheme="majorBidi"/>
          <w:sz w:val="24"/>
          <w:szCs w:val="24"/>
        </w:rPr>
        <w:t xml:space="preserve"> </w:t>
      </w:r>
      <w:r w:rsidRPr="00BB33CA">
        <w:rPr>
          <w:rFonts w:asciiTheme="majorBidi" w:hAnsiTheme="majorBidi" w:cstheme="majorBidi"/>
          <w:sz w:val="24"/>
          <w:szCs w:val="24"/>
        </w:rPr>
        <w:t>masse due à une réaction chimique qui se produit spontanément lorsque certains composés</w:t>
      </w:r>
      <w:r>
        <w:rPr>
          <w:rFonts w:asciiTheme="majorBidi" w:hAnsiTheme="majorBidi" w:cstheme="majorBidi"/>
          <w:sz w:val="24"/>
          <w:szCs w:val="24"/>
        </w:rPr>
        <w:t xml:space="preserve"> </w:t>
      </w:r>
      <w:r w:rsidRPr="00BB33CA">
        <w:rPr>
          <w:rFonts w:asciiTheme="majorBidi" w:hAnsiTheme="majorBidi" w:cstheme="majorBidi"/>
          <w:sz w:val="24"/>
          <w:szCs w:val="24"/>
        </w:rPr>
        <w:t>sont mis en contact avec le polymère. Certains polymères naturels sont sensibles à la</w:t>
      </w:r>
      <w:r>
        <w:rPr>
          <w:rFonts w:asciiTheme="majorBidi" w:hAnsiTheme="majorBidi" w:cstheme="majorBidi"/>
          <w:sz w:val="24"/>
          <w:szCs w:val="24"/>
        </w:rPr>
        <w:t xml:space="preserve"> </w:t>
      </w:r>
      <w:r w:rsidRPr="00BB33CA">
        <w:rPr>
          <w:rFonts w:asciiTheme="majorBidi" w:hAnsiTheme="majorBidi" w:cstheme="majorBidi"/>
          <w:sz w:val="24"/>
          <w:szCs w:val="24"/>
        </w:rPr>
        <w:t xml:space="preserve">dégradation par des enzymes spécifiques tels les </w:t>
      </w:r>
      <w:r w:rsidR="00F71411" w:rsidRPr="00BB33CA">
        <w:rPr>
          <w:rFonts w:asciiTheme="majorBidi" w:hAnsiTheme="majorBidi" w:cstheme="majorBidi"/>
          <w:sz w:val="24"/>
          <w:szCs w:val="24"/>
        </w:rPr>
        <w:t>protéines</w:t>
      </w:r>
      <w:r w:rsidRPr="00BB33CA">
        <w:rPr>
          <w:rFonts w:asciiTheme="majorBidi" w:hAnsiTheme="majorBidi" w:cstheme="majorBidi"/>
          <w:sz w:val="24"/>
          <w:szCs w:val="24"/>
        </w:rPr>
        <w:t xml:space="preserve">. Il existe également d’autres modes de dégradation chimique comme </w:t>
      </w:r>
      <w:r w:rsidR="00F71411" w:rsidRPr="00BB33CA">
        <w:rPr>
          <w:rFonts w:asciiTheme="majorBidi" w:hAnsiTheme="majorBidi" w:cstheme="majorBidi"/>
          <w:sz w:val="24"/>
          <w:szCs w:val="24"/>
        </w:rPr>
        <w:t>l’oxydation.</w:t>
      </w:r>
      <w:r w:rsidR="004318CC">
        <w:rPr>
          <w:rFonts w:asciiTheme="majorBidi" w:hAnsiTheme="majorBidi" w:cstheme="majorBidi"/>
          <w:sz w:val="24"/>
          <w:szCs w:val="24"/>
        </w:rPr>
        <w:t xml:space="preserve"> La figure 3 montre trois différents modes de dégradation.</w:t>
      </w:r>
    </w:p>
    <w:p w:rsidR="004318CC" w:rsidRPr="00BB33CA" w:rsidRDefault="004318CC" w:rsidP="004318CC">
      <w:pPr>
        <w:autoSpaceDE w:val="0"/>
        <w:autoSpaceDN w:val="0"/>
        <w:adjustRightInd w:val="0"/>
        <w:spacing w:after="0" w:line="360" w:lineRule="auto"/>
        <w:jc w:val="both"/>
        <w:rPr>
          <w:rFonts w:asciiTheme="majorBidi" w:hAnsiTheme="majorBidi" w:cstheme="majorBidi"/>
          <w:sz w:val="24"/>
          <w:szCs w:val="24"/>
        </w:rPr>
      </w:pPr>
    </w:p>
    <w:p w:rsidR="00BB33CA" w:rsidRDefault="004318CC" w:rsidP="004318CC">
      <w:pPr>
        <w:spacing w:after="0" w:line="360" w:lineRule="auto"/>
        <w:jc w:val="center"/>
        <w:rPr>
          <w:rFonts w:asciiTheme="majorBidi" w:hAnsiTheme="majorBidi" w:cstheme="majorBidi"/>
          <w:b/>
          <w:bCs/>
          <w:sz w:val="24"/>
          <w:szCs w:val="24"/>
        </w:rPr>
      </w:pPr>
      <w:r>
        <w:rPr>
          <w:rFonts w:asciiTheme="majorBidi" w:hAnsiTheme="majorBidi" w:cstheme="majorBidi"/>
          <w:b/>
          <w:bCs/>
          <w:noProof/>
          <w:sz w:val="24"/>
          <w:szCs w:val="24"/>
          <w:lang w:eastAsia="fr-FR"/>
        </w:rPr>
        <w:drawing>
          <wp:inline distT="0" distB="0" distL="0" distR="0">
            <wp:extent cx="4781550" cy="3053217"/>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785977" cy="3056044"/>
                    </a:xfrm>
                    <a:prstGeom prst="rect">
                      <a:avLst/>
                    </a:prstGeom>
                    <a:noFill/>
                    <a:ln w="9525">
                      <a:noFill/>
                      <a:miter lim="800000"/>
                      <a:headEnd/>
                      <a:tailEnd/>
                    </a:ln>
                  </pic:spPr>
                </pic:pic>
              </a:graphicData>
            </a:graphic>
          </wp:inline>
        </w:drawing>
      </w:r>
    </w:p>
    <w:p w:rsidR="004318CC" w:rsidRDefault="004318CC" w:rsidP="004318CC">
      <w:pPr>
        <w:autoSpaceDE w:val="0"/>
        <w:autoSpaceDN w:val="0"/>
        <w:adjustRightInd w:val="0"/>
        <w:spacing w:after="0" w:line="240" w:lineRule="auto"/>
        <w:jc w:val="center"/>
        <w:rPr>
          <w:rFonts w:asciiTheme="majorBidi" w:hAnsiTheme="majorBidi" w:cstheme="majorBidi"/>
          <w:b/>
          <w:bCs/>
        </w:rPr>
      </w:pPr>
    </w:p>
    <w:p w:rsidR="004318CC" w:rsidRDefault="004318CC" w:rsidP="004318CC">
      <w:pPr>
        <w:autoSpaceDE w:val="0"/>
        <w:autoSpaceDN w:val="0"/>
        <w:adjustRightInd w:val="0"/>
        <w:spacing w:after="0" w:line="240" w:lineRule="auto"/>
        <w:jc w:val="center"/>
        <w:rPr>
          <w:rFonts w:asciiTheme="majorBidi" w:hAnsiTheme="majorBidi" w:cstheme="majorBidi"/>
          <w:b/>
          <w:bCs/>
        </w:rPr>
      </w:pPr>
    </w:p>
    <w:p w:rsidR="00BB33CA" w:rsidRPr="004318CC" w:rsidRDefault="004318CC" w:rsidP="004318CC">
      <w:pPr>
        <w:autoSpaceDE w:val="0"/>
        <w:autoSpaceDN w:val="0"/>
        <w:adjustRightInd w:val="0"/>
        <w:spacing w:after="0" w:line="240" w:lineRule="auto"/>
        <w:jc w:val="center"/>
        <w:rPr>
          <w:rFonts w:asciiTheme="majorBidi" w:hAnsiTheme="majorBidi" w:cstheme="majorBidi"/>
        </w:rPr>
      </w:pPr>
      <w:r w:rsidRPr="004318CC">
        <w:rPr>
          <w:rFonts w:asciiTheme="majorBidi" w:hAnsiTheme="majorBidi" w:cstheme="majorBidi"/>
          <w:b/>
          <w:bCs/>
        </w:rPr>
        <w:t>Figure 3 :</w:t>
      </w:r>
      <w:r w:rsidRPr="004318CC">
        <w:rPr>
          <w:rFonts w:asciiTheme="majorBidi" w:hAnsiTheme="majorBidi" w:cstheme="majorBidi"/>
        </w:rPr>
        <w:t xml:space="preserve"> Modes de dégradation des polymères dégradables : érosion en surface (a),</w:t>
      </w:r>
      <w:r>
        <w:rPr>
          <w:rFonts w:asciiTheme="majorBidi" w:hAnsiTheme="majorBidi" w:cstheme="majorBidi"/>
        </w:rPr>
        <w:t xml:space="preserve"> </w:t>
      </w:r>
      <w:r w:rsidRPr="004318CC">
        <w:rPr>
          <w:rFonts w:asciiTheme="majorBidi" w:hAnsiTheme="majorBidi" w:cstheme="majorBidi"/>
        </w:rPr>
        <w:t>dégradation en masse (b), et dégradation en masse avec autocatalyse (c)</w:t>
      </w:r>
    </w:p>
    <w:p w:rsidR="0022302B" w:rsidRDefault="0022302B" w:rsidP="00537988">
      <w:pPr>
        <w:spacing w:after="0" w:line="360" w:lineRule="auto"/>
        <w:rPr>
          <w:rFonts w:asciiTheme="majorBidi" w:hAnsiTheme="majorBidi" w:cstheme="majorBidi"/>
          <w:b/>
          <w:bCs/>
          <w:sz w:val="24"/>
          <w:szCs w:val="24"/>
        </w:rPr>
      </w:pPr>
    </w:p>
    <w:p w:rsidR="00CF1E0C" w:rsidRDefault="00002BA6" w:rsidP="00CF1E0C">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rPr>
        <w:t>II-3 Les forme de dégradation des biomatériaux :</w:t>
      </w:r>
      <w:r w:rsidR="00CF1E0C" w:rsidRPr="00CF1E0C">
        <w:rPr>
          <w:rFonts w:asciiTheme="majorBidi" w:hAnsiTheme="majorBidi" w:cstheme="majorBidi"/>
          <w:sz w:val="24"/>
          <w:szCs w:val="24"/>
        </w:rPr>
        <w:t xml:space="preserve"> </w:t>
      </w:r>
    </w:p>
    <w:p w:rsidR="00002BA6" w:rsidRPr="00CF1E0C" w:rsidRDefault="00CF1E0C" w:rsidP="00CF1E0C">
      <w:pPr>
        <w:autoSpaceDE w:val="0"/>
        <w:autoSpaceDN w:val="0"/>
        <w:adjustRightInd w:val="0"/>
        <w:spacing w:after="0" w:line="360" w:lineRule="auto"/>
        <w:jc w:val="both"/>
        <w:rPr>
          <w:rFonts w:asciiTheme="majorBidi" w:hAnsiTheme="majorBidi" w:cstheme="majorBidi"/>
          <w:sz w:val="24"/>
          <w:szCs w:val="24"/>
        </w:rPr>
      </w:pPr>
      <w:r w:rsidRPr="00537988">
        <w:rPr>
          <w:rFonts w:asciiTheme="majorBidi" w:hAnsiTheme="majorBidi" w:cstheme="majorBidi"/>
          <w:sz w:val="24"/>
          <w:szCs w:val="24"/>
        </w:rPr>
        <w:t>La biodégradation c’est la dégradation des caractéristiques d’un biomatériau créée</w:t>
      </w:r>
      <w:r>
        <w:rPr>
          <w:rFonts w:asciiTheme="majorBidi" w:hAnsiTheme="majorBidi" w:cstheme="majorBidi"/>
          <w:sz w:val="24"/>
          <w:szCs w:val="24"/>
        </w:rPr>
        <w:t xml:space="preserve"> </w:t>
      </w:r>
      <w:r w:rsidRPr="00537988">
        <w:rPr>
          <w:rFonts w:asciiTheme="majorBidi" w:hAnsiTheme="majorBidi" w:cstheme="majorBidi"/>
          <w:sz w:val="24"/>
          <w:szCs w:val="24"/>
        </w:rPr>
        <w:t>par l’environnement biologique dans lequel il fonctionne</w:t>
      </w:r>
      <w:r>
        <w:rPr>
          <w:rFonts w:asciiTheme="majorBidi" w:hAnsiTheme="majorBidi" w:cstheme="majorBidi"/>
          <w:sz w:val="24"/>
          <w:szCs w:val="24"/>
        </w:rPr>
        <w:t>.</w:t>
      </w:r>
    </w:p>
    <w:p w:rsidR="00A53D88" w:rsidRDefault="00A53D88" w:rsidP="00A53D88">
      <w:pPr>
        <w:spacing w:after="0" w:line="360" w:lineRule="auto"/>
        <w:jc w:val="both"/>
        <w:rPr>
          <w:rFonts w:asciiTheme="majorBidi" w:hAnsiTheme="majorBidi" w:cstheme="majorBidi"/>
          <w:b/>
          <w:bCs/>
          <w:sz w:val="24"/>
          <w:szCs w:val="24"/>
        </w:rPr>
      </w:pPr>
      <w:r w:rsidRPr="00A53D88">
        <w:rPr>
          <w:rFonts w:asciiTheme="majorBidi" w:hAnsiTheme="majorBidi" w:cstheme="majorBidi"/>
          <w:b/>
          <w:bCs/>
          <w:sz w:val="24"/>
          <w:szCs w:val="24"/>
        </w:rPr>
        <w:t>a) La fatigue :</w:t>
      </w:r>
    </w:p>
    <w:p w:rsidR="00A53D88" w:rsidRDefault="00A53D88" w:rsidP="00A53D88">
      <w:pPr>
        <w:spacing w:after="0" w:line="360" w:lineRule="auto"/>
        <w:jc w:val="both"/>
        <w:rPr>
          <w:rFonts w:asciiTheme="majorBidi" w:hAnsiTheme="majorBidi" w:cstheme="majorBidi"/>
          <w:sz w:val="24"/>
          <w:szCs w:val="24"/>
        </w:rPr>
      </w:pPr>
      <w:r w:rsidRPr="00A53D88">
        <w:rPr>
          <w:rFonts w:asciiTheme="majorBidi" w:hAnsiTheme="majorBidi" w:cstheme="majorBidi"/>
          <w:sz w:val="24"/>
          <w:szCs w:val="24"/>
        </w:rPr>
        <w:t>C’est la détérioration interne d’un matériau soumis à des efforts répétés supérieurs à la limite d’endurance, inférieurs à la limite d’élasticit</w:t>
      </w:r>
      <w:r>
        <w:rPr>
          <w:rFonts w:asciiTheme="majorBidi" w:hAnsiTheme="majorBidi" w:cstheme="majorBidi"/>
          <w:sz w:val="24"/>
          <w:szCs w:val="24"/>
        </w:rPr>
        <w:t xml:space="preserve">é. </w:t>
      </w:r>
    </w:p>
    <w:p w:rsidR="00A53D88" w:rsidRPr="00A53D88" w:rsidRDefault="00A53D88" w:rsidP="00A53D88">
      <w:pPr>
        <w:autoSpaceDE w:val="0"/>
        <w:autoSpaceDN w:val="0"/>
        <w:adjustRightInd w:val="0"/>
        <w:spacing w:after="0" w:line="360" w:lineRule="auto"/>
        <w:jc w:val="both"/>
        <w:rPr>
          <w:rFonts w:asciiTheme="majorBidi" w:hAnsiTheme="majorBidi" w:cstheme="majorBidi"/>
          <w:sz w:val="24"/>
          <w:szCs w:val="24"/>
        </w:rPr>
      </w:pPr>
      <w:r w:rsidRPr="00A53D88">
        <w:rPr>
          <w:rFonts w:asciiTheme="majorBidi" w:hAnsiTheme="majorBidi" w:cstheme="majorBidi"/>
          <w:sz w:val="24"/>
          <w:szCs w:val="24"/>
        </w:rPr>
        <w:t>Par définition, la fatigue est un processus de modification structurale permanente, progressive et localisée, qui se produit dans un matériau soumis à des conditions produisant des contraintes et des déformations fluctuantes, en un ou plusieurs points, et qui peuvent culminer par des fissures ou une fracture complète après un nombre suffisant de cycles.</w:t>
      </w:r>
    </w:p>
    <w:p w:rsidR="00002BA6" w:rsidRPr="001345E1" w:rsidRDefault="001345E1" w:rsidP="001345E1">
      <w:pPr>
        <w:autoSpaceDE w:val="0"/>
        <w:autoSpaceDN w:val="0"/>
        <w:adjustRightInd w:val="0"/>
        <w:spacing w:after="0" w:line="360" w:lineRule="auto"/>
        <w:jc w:val="both"/>
        <w:rPr>
          <w:rFonts w:asciiTheme="majorBidi" w:hAnsiTheme="majorBidi" w:cstheme="majorBidi"/>
          <w:sz w:val="24"/>
          <w:szCs w:val="24"/>
        </w:rPr>
      </w:pPr>
      <w:r w:rsidRPr="001345E1">
        <w:rPr>
          <w:rFonts w:asciiTheme="majorBidi" w:hAnsiTheme="majorBidi" w:cstheme="majorBidi"/>
          <w:sz w:val="24"/>
          <w:szCs w:val="24"/>
        </w:rPr>
        <w:t>Ce phénomène peut se produire dans les métaux et les polymères, mais il est très rare dans les céramiques.</w:t>
      </w:r>
    </w:p>
    <w:p w:rsidR="001345E1" w:rsidRPr="001345E1" w:rsidRDefault="001345E1" w:rsidP="001345E1">
      <w:pPr>
        <w:autoSpaceDE w:val="0"/>
        <w:autoSpaceDN w:val="0"/>
        <w:adjustRightInd w:val="0"/>
        <w:spacing w:after="0" w:line="360" w:lineRule="auto"/>
        <w:jc w:val="both"/>
        <w:rPr>
          <w:rFonts w:asciiTheme="majorBidi" w:hAnsiTheme="majorBidi" w:cstheme="majorBidi"/>
          <w:sz w:val="24"/>
          <w:szCs w:val="24"/>
        </w:rPr>
      </w:pPr>
      <w:r w:rsidRPr="001345E1">
        <w:rPr>
          <w:rFonts w:asciiTheme="majorBidi" w:hAnsiTheme="majorBidi" w:cstheme="majorBidi"/>
          <w:sz w:val="24"/>
          <w:szCs w:val="24"/>
        </w:rPr>
        <w:t>Le comportement à la fatigue est généralement représenté à l’aide d’une courbe décrivant la variation de la contrainte maximum que peut supporter le matériau, en fonction du nombre de cycles de mise en charge.</w:t>
      </w:r>
    </w:p>
    <w:p w:rsidR="001345E1" w:rsidRDefault="001345E1" w:rsidP="001345E1">
      <w:pPr>
        <w:autoSpaceDE w:val="0"/>
        <w:autoSpaceDN w:val="0"/>
        <w:adjustRightInd w:val="0"/>
        <w:spacing w:after="0" w:line="360" w:lineRule="auto"/>
        <w:jc w:val="both"/>
        <w:rPr>
          <w:rFonts w:asciiTheme="majorBidi" w:hAnsiTheme="majorBidi" w:cstheme="majorBidi"/>
          <w:sz w:val="24"/>
          <w:szCs w:val="24"/>
        </w:rPr>
      </w:pPr>
      <w:r w:rsidRPr="001345E1">
        <w:rPr>
          <w:rFonts w:asciiTheme="majorBidi" w:hAnsiTheme="majorBidi" w:cstheme="majorBidi"/>
          <w:sz w:val="24"/>
          <w:szCs w:val="24"/>
        </w:rPr>
        <w:t>Des contraintes plus faibles permettent en général de supporter un nombre plus élevé de cycles avant la rupture par fatigue.</w:t>
      </w:r>
    </w:p>
    <w:p w:rsidR="001345E1" w:rsidRPr="00C76E9E" w:rsidRDefault="00C76E9E" w:rsidP="00C76E9E">
      <w:pPr>
        <w:autoSpaceDE w:val="0"/>
        <w:autoSpaceDN w:val="0"/>
        <w:adjustRightInd w:val="0"/>
        <w:spacing w:after="0" w:line="360" w:lineRule="auto"/>
        <w:jc w:val="both"/>
        <w:rPr>
          <w:rFonts w:asciiTheme="majorBidi" w:hAnsiTheme="majorBidi" w:cstheme="majorBidi"/>
          <w:sz w:val="24"/>
          <w:szCs w:val="24"/>
        </w:rPr>
      </w:pPr>
      <w:r w:rsidRPr="00C76E9E">
        <w:rPr>
          <w:rFonts w:asciiTheme="majorBidi" w:hAnsiTheme="majorBidi" w:cstheme="majorBidi"/>
          <w:sz w:val="24"/>
          <w:szCs w:val="24"/>
        </w:rPr>
        <w:t>De telles courbes permettent de définir une «limite d’endurance» du matériau, par exemple sous forme de la valeur de la contrainte cyclique qu’un matériau peut</w:t>
      </w:r>
      <w:r>
        <w:rPr>
          <w:rFonts w:asciiTheme="majorBidi" w:hAnsiTheme="majorBidi" w:cstheme="majorBidi"/>
          <w:sz w:val="24"/>
          <w:szCs w:val="24"/>
        </w:rPr>
        <w:t xml:space="preserve"> </w:t>
      </w:r>
      <w:r w:rsidRPr="00C76E9E">
        <w:rPr>
          <w:rFonts w:asciiTheme="majorBidi" w:hAnsiTheme="majorBidi" w:cstheme="majorBidi"/>
          <w:sz w:val="24"/>
          <w:szCs w:val="24"/>
        </w:rPr>
        <w:t>supporter pour un nombre donné de cycles. La résistance à la fatigue est également influencée par</w:t>
      </w:r>
      <w:r>
        <w:rPr>
          <w:rFonts w:asciiTheme="majorBidi" w:hAnsiTheme="majorBidi" w:cstheme="majorBidi"/>
          <w:sz w:val="24"/>
          <w:szCs w:val="24"/>
        </w:rPr>
        <w:t xml:space="preserve"> </w:t>
      </w:r>
      <w:r w:rsidRPr="00C76E9E">
        <w:rPr>
          <w:rFonts w:asciiTheme="majorBidi" w:hAnsiTheme="majorBidi" w:cstheme="majorBidi"/>
          <w:sz w:val="24"/>
          <w:szCs w:val="24"/>
        </w:rPr>
        <w:t>les défauts structurels du matériau (superficiels ou</w:t>
      </w:r>
      <w:r>
        <w:rPr>
          <w:rFonts w:asciiTheme="majorBidi" w:hAnsiTheme="majorBidi" w:cstheme="majorBidi"/>
          <w:sz w:val="24"/>
          <w:szCs w:val="24"/>
        </w:rPr>
        <w:t xml:space="preserve"> </w:t>
      </w:r>
      <w:r w:rsidRPr="00C76E9E">
        <w:rPr>
          <w:rFonts w:asciiTheme="majorBidi" w:hAnsiTheme="majorBidi" w:cstheme="majorBidi"/>
          <w:sz w:val="24"/>
          <w:szCs w:val="24"/>
        </w:rPr>
        <w:t>internes, macro- ou microscopiques).</w:t>
      </w:r>
    </w:p>
    <w:p w:rsidR="001345E1" w:rsidRDefault="00C76E9E" w:rsidP="00C76E9E">
      <w:pPr>
        <w:autoSpaceDE w:val="0"/>
        <w:autoSpaceDN w:val="0"/>
        <w:adjustRightInd w:val="0"/>
        <w:spacing w:after="0" w:line="360" w:lineRule="auto"/>
        <w:jc w:val="both"/>
        <w:rPr>
          <w:rFonts w:asciiTheme="majorBidi" w:hAnsiTheme="majorBidi" w:cstheme="majorBidi"/>
          <w:sz w:val="24"/>
          <w:szCs w:val="24"/>
        </w:rPr>
      </w:pPr>
      <w:r w:rsidRPr="00C76E9E">
        <w:rPr>
          <w:rFonts w:asciiTheme="majorBidi" w:hAnsiTheme="majorBidi" w:cstheme="majorBidi"/>
          <w:sz w:val="24"/>
          <w:szCs w:val="24"/>
        </w:rPr>
        <w:t>La courbe de Wöhlerr, ou courbe S-N (</w:t>
      </w:r>
      <w:r w:rsidRPr="00C76E9E">
        <w:rPr>
          <w:rFonts w:asciiTheme="majorBidi" w:hAnsiTheme="majorBidi" w:cstheme="majorBidi"/>
          <w:i/>
          <w:iCs/>
          <w:sz w:val="24"/>
          <w:szCs w:val="24"/>
        </w:rPr>
        <w:t>Stress – Number of cycles</w:t>
      </w:r>
      <w:r w:rsidRPr="00C76E9E">
        <w:rPr>
          <w:rFonts w:asciiTheme="majorBidi" w:hAnsiTheme="majorBidi" w:cstheme="majorBidi"/>
          <w:sz w:val="24"/>
          <w:szCs w:val="24"/>
        </w:rPr>
        <w:t>), est une façon classique de représenter la</w:t>
      </w:r>
      <w:r w:rsidRPr="00C76E9E">
        <w:rPr>
          <w:rFonts w:asciiTheme="majorBidi" w:hAnsiTheme="majorBidi" w:cstheme="majorBidi"/>
          <w:i/>
          <w:iCs/>
          <w:sz w:val="24"/>
          <w:szCs w:val="24"/>
        </w:rPr>
        <w:t xml:space="preserve"> </w:t>
      </w:r>
      <w:r w:rsidRPr="00C76E9E">
        <w:rPr>
          <w:rFonts w:asciiTheme="majorBidi" w:hAnsiTheme="majorBidi" w:cstheme="majorBidi"/>
          <w:sz w:val="24"/>
          <w:szCs w:val="24"/>
        </w:rPr>
        <w:t>résistance à la fatigue d’un matériau.</w:t>
      </w:r>
    </w:p>
    <w:p w:rsidR="00061311" w:rsidRDefault="00061311" w:rsidP="00C76E9E">
      <w:pPr>
        <w:autoSpaceDE w:val="0"/>
        <w:autoSpaceDN w:val="0"/>
        <w:adjustRightInd w:val="0"/>
        <w:spacing w:after="0" w:line="360" w:lineRule="auto"/>
        <w:jc w:val="both"/>
        <w:rPr>
          <w:rFonts w:asciiTheme="majorBidi" w:hAnsiTheme="majorBidi" w:cstheme="majorBidi"/>
          <w:sz w:val="24"/>
          <w:szCs w:val="24"/>
        </w:rPr>
      </w:pPr>
    </w:p>
    <w:p w:rsidR="00061311" w:rsidRDefault="00061311" w:rsidP="00C76E9E">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760720" cy="2114555"/>
            <wp:effectExtent l="19050" t="0" r="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760720" cy="2114555"/>
                    </a:xfrm>
                    <a:prstGeom prst="rect">
                      <a:avLst/>
                    </a:prstGeom>
                    <a:noFill/>
                    <a:ln w="9525">
                      <a:noFill/>
                      <a:miter lim="800000"/>
                      <a:headEnd/>
                      <a:tailEnd/>
                    </a:ln>
                  </pic:spPr>
                </pic:pic>
              </a:graphicData>
            </a:graphic>
          </wp:inline>
        </w:drawing>
      </w:r>
    </w:p>
    <w:p w:rsidR="00061311" w:rsidRDefault="00061311" w:rsidP="00C76E9E">
      <w:pPr>
        <w:autoSpaceDE w:val="0"/>
        <w:autoSpaceDN w:val="0"/>
        <w:adjustRightInd w:val="0"/>
        <w:spacing w:after="0" w:line="360" w:lineRule="auto"/>
        <w:jc w:val="both"/>
        <w:rPr>
          <w:rFonts w:asciiTheme="majorBidi" w:hAnsiTheme="majorBidi" w:cstheme="majorBidi"/>
          <w:sz w:val="24"/>
          <w:szCs w:val="24"/>
        </w:rPr>
      </w:pPr>
    </w:p>
    <w:p w:rsidR="00061311" w:rsidRDefault="00061311" w:rsidP="00061311">
      <w:pPr>
        <w:autoSpaceDE w:val="0"/>
        <w:autoSpaceDN w:val="0"/>
        <w:adjustRightInd w:val="0"/>
        <w:spacing w:after="0" w:line="360" w:lineRule="auto"/>
        <w:jc w:val="center"/>
        <w:rPr>
          <w:rFonts w:asciiTheme="majorBidi" w:hAnsiTheme="majorBidi" w:cstheme="majorBidi"/>
          <w:sz w:val="24"/>
          <w:szCs w:val="24"/>
        </w:rPr>
      </w:pPr>
      <w:r w:rsidRPr="00061311">
        <w:rPr>
          <w:rFonts w:asciiTheme="majorBidi" w:hAnsiTheme="majorBidi" w:cstheme="majorBidi"/>
          <w:b/>
          <w:bCs/>
          <w:sz w:val="24"/>
          <w:szCs w:val="24"/>
        </w:rPr>
        <w:t>Figure4 :</w:t>
      </w:r>
      <w:r>
        <w:rPr>
          <w:rFonts w:asciiTheme="majorBidi" w:hAnsiTheme="majorBidi" w:cstheme="majorBidi"/>
          <w:sz w:val="24"/>
          <w:szCs w:val="24"/>
        </w:rPr>
        <w:t xml:space="preserve"> Courbe de </w:t>
      </w:r>
      <w:r w:rsidRPr="00C76E9E">
        <w:rPr>
          <w:rFonts w:asciiTheme="majorBidi" w:hAnsiTheme="majorBidi" w:cstheme="majorBidi"/>
          <w:sz w:val="24"/>
          <w:szCs w:val="24"/>
        </w:rPr>
        <w:t>Wöhlerr</w:t>
      </w:r>
    </w:p>
    <w:p w:rsidR="00061311" w:rsidRDefault="00061311" w:rsidP="00C76E9E">
      <w:pPr>
        <w:autoSpaceDE w:val="0"/>
        <w:autoSpaceDN w:val="0"/>
        <w:adjustRightInd w:val="0"/>
        <w:spacing w:after="0" w:line="360" w:lineRule="auto"/>
        <w:jc w:val="both"/>
        <w:rPr>
          <w:rFonts w:asciiTheme="majorBidi" w:hAnsiTheme="majorBidi" w:cstheme="majorBidi"/>
          <w:sz w:val="24"/>
          <w:szCs w:val="24"/>
        </w:rPr>
      </w:pPr>
    </w:p>
    <w:p w:rsidR="009B0F34" w:rsidRPr="009B0F34" w:rsidRDefault="009B0F34" w:rsidP="009B0F34">
      <w:pPr>
        <w:autoSpaceDE w:val="0"/>
        <w:autoSpaceDN w:val="0"/>
        <w:adjustRightInd w:val="0"/>
        <w:spacing w:after="0" w:line="240" w:lineRule="auto"/>
        <w:rPr>
          <w:rFonts w:asciiTheme="majorBidi" w:hAnsiTheme="majorBidi" w:cstheme="majorBidi"/>
          <w:i/>
          <w:iCs/>
          <w:sz w:val="24"/>
          <w:szCs w:val="24"/>
          <w:u w:val="double"/>
        </w:rPr>
      </w:pPr>
      <w:r w:rsidRPr="009B0F34">
        <w:rPr>
          <w:rFonts w:asciiTheme="majorBidi" w:hAnsiTheme="majorBidi" w:cstheme="majorBidi"/>
          <w:i/>
          <w:iCs/>
          <w:sz w:val="24"/>
          <w:szCs w:val="24"/>
          <w:u w:val="double"/>
        </w:rPr>
        <w:t>La fatigue des métaux</w:t>
      </w:r>
    </w:p>
    <w:p w:rsidR="009B0F34" w:rsidRPr="009B0F34" w:rsidRDefault="009B0F34" w:rsidP="009B0F34">
      <w:pPr>
        <w:autoSpaceDE w:val="0"/>
        <w:autoSpaceDN w:val="0"/>
        <w:adjustRightInd w:val="0"/>
        <w:spacing w:after="0" w:line="240" w:lineRule="auto"/>
        <w:rPr>
          <w:rFonts w:asciiTheme="majorBidi" w:hAnsiTheme="majorBidi" w:cstheme="majorBidi"/>
          <w:sz w:val="24"/>
          <w:szCs w:val="24"/>
        </w:rPr>
      </w:pPr>
      <w:r w:rsidRPr="009B0F34">
        <w:rPr>
          <w:rFonts w:asciiTheme="majorBidi" w:hAnsiTheme="majorBidi" w:cstheme="majorBidi"/>
          <w:sz w:val="24"/>
          <w:szCs w:val="24"/>
        </w:rPr>
        <w:t>La rupture par fatigue dépend des paramètres suivants :</w:t>
      </w:r>
    </w:p>
    <w:p w:rsidR="009B0F34" w:rsidRPr="009B0F34" w:rsidRDefault="009B0F34" w:rsidP="009B0F34">
      <w:pPr>
        <w:pStyle w:val="Paragraphedeliste"/>
        <w:numPr>
          <w:ilvl w:val="0"/>
          <w:numId w:val="3"/>
        </w:numPr>
        <w:autoSpaceDE w:val="0"/>
        <w:autoSpaceDN w:val="0"/>
        <w:adjustRightInd w:val="0"/>
        <w:spacing w:after="0" w:line="240" w:lineRule="auto"/>
        <w:rPr>
          <w:rFonts w:asciiTheme="majorBidi" w:hAnsiTheme="majorBidi" w:cstheme="majorBidi"/>
          <w:sz w:val="24"/>
          <w:szCs w:val="24"/>
        </w:rPr>
      </w:pPr>
      <w:r w:rsidRPr="009B0F34">
        <w:rPr>
          <w:rFonts w:asciiTheme="majorBidi" w:hAnsiTheme="majorBidi" w:cstheme="majorBidi"/>
          <w:sz w:val="24"/>
          <w:szCs w:val="24"/>
        </w:rPr>
        <w:t>Nature du métal ou de l’alliage</w:t>
      </w:r>
    </w:p>
    <w:p w:rsidR="009B0F34" w:rsidRPr="009B0F34" w:rsidRDefault="009B0F34" w:rsidP="009B0F34">
      <w:pPr>
        <w:pStyle w:val="Paragraphedeliste"/>
        <w:numPr>
          <w:ilvl w:val="0"/>
          <w:numId w:val="3"/>
        </w:numPr>
        <w:autoSpaceDE w:val="0"/>
        <w:autoSpaceDN w:val="0"/>
        <w:adjustRightInd w:val="0"/>
        <w:spacing w:after="0" w:line="240" w:lineRule="auto"/>
        <w:rPr>
          <w:rFonts w:asciiTheme="majorBidi" w:hAnsiTheme="majorBidi" w:cstheme="majorBidi"/>
          <w:sz w:val="24"/>
          <w:szCs w:val="24"/>
        </w:rPr>
      </w:pPr>
      <w:r w:rsidRPr="009B0F34">
        <w:rPr>
          <w:rFonts w:asciiTheme="majorBidi" w:hAnsiTheme="majorBidi" w:cstheme="majorBidi"/>
          <w:sz w:val="24"/>
          <w:szCs w:val="24"/>
        </w:rPr>
        <w:t>Géométrie et dimensionnement de la structure</w:t>
      </w:r>
    </w:p>
    <w:p w:rsidR="009B0F34" w:rsidRPr="009B0F34" w:rsidRDefault="009B0F34" w:rsidP="009B0F34">
      <w:pPr>
        <w:pStyle w:val="Paragraphedeliste"/>
        <w:numPr>
          <w:ilvl w:val="0"/>
          <w:numId w:val="3"/>
        </w:numPr>
        <w:autoSpaceDE w:val="0"/>
        <w:autoSpaceDN w:val="0"/>
        <w:adjustRightInd w:val="0"/>
        <w:spacing w:after="0" w:line="240" w:lineRule="auto"/>
        <w:rPr>
          <w:rFonts w:asciiTheme="majorBidi" w:hAnsiTheme="majorBidi" w:cstheme="majorBidi"/>
          <w:sz w:val="24"/>
          <w:szCs w:val="24"/>
        </w:rPr>
      </w:pPr>
      <w:r w:rsidRPr="009B0F34">
        <w:rPr>
          <w:rFonts w:asciiTheme="majorBidi" w:hAnsiTheme="majorBidi" w:cstheme="majorBidi"/>
          <w:sz w:val="24"/>
          <w:szCs w:val="24"/>
        </w:rPr>
        <w:t>Amplitude de la contrainte</w:t>
      </w:r>
    </w:p>
    <w:p w:rsidR="00061311" w:rsidRPr="009B0F34" w:rsidRDefault="009B0F34" w:rsidP="009B0F34">
      <w:pPr>
        <w:pStyle w:val="Paragraphedeliste"/>
        <w:numPr>
          <w:ilvl w:val="0"/>
          <w:numId w:val="3"/>
        </w:numPr>
        <w:autoSpaceDE w:val="0"/>
        <w:autoSpaceDN w:val="0"/>
        <w:adjustRightInd w:val="0"/>
        <w:spacing w:after="0" w:line="360" w:lineRule="auto"/>
        <w:jc w:val="both"/>
        <w:rPr>
          <w:rFonts w:asciiTheme="majorBidi" w:hAnsiTheme="majorBidi" w:cstheme="majorBidi"/>
          <w:sz w:val="24"/>
          <w:szCs w:val="24"/>
        </w:rPr>
      </w:pPr>
      <w:r w:rsidRPr="009B0F34">
        <w:rPr>
          <w:rFonts w:asciiTheme="majorBidi" w:hAnsiTheme="majorBidi" w:cstheme="majorBidi"/>
          <w:sz w:val="24"/>
          <w:szCs w:val="24"/>
        </w:rPr>
        <w:t>Durée et nombre des contraintes cycliques</w:t>
      </w:r>
    </w:p>
    <w:p w:rsidR="00061311" w:rsidRDefault="00061311" w:rsidP="00C76E9E">
      <w:pPr>
        <w:autoSpaceDE w:val="0"/>
        <w:autoSpaceDN w:val="0"/>
        <w:adjustRightInd w:val="0"/>
        <w:spacing w:after="0" w:line="360" w:lineRule="auto"/>
        <w:jc w:val="both"/>
        <w:rPr>
          <w:rFonts w:asciiTheme="majorBidi" w:hAnsiTheme="majorBidi" w:cstheme="majorBidi"/>
          <w:sz w:val="24"/>
          <w:szCs w:val="24"/>
        </w:rPr>
      </w:pPr>
    </w:p>
    <w:p w:rsidR="009B0F34" w:rsidRPr="009B0F34" w:rsidRDefault="009B0F34" w:rsidP="009B0F34">
      <w:pPr>
        <w:autoSpaceDE w:val="0"/>
        <w:autoSpaceDN w:val="0"/>
        <w:adjustRightInd w:val="0"/>
        <w:spacing w:after="0" w:line="360" w:lineRule="auto"/>
        <w:jc w:val="both"/>
        <w:rPr>
          <w:rFonts w:asciiTheme="majorBidi" w:hAnsiTheme="majorBidi" w:cstheme="majorBidi"/>
          <w:i/>
          <w:iCs/>
          <w:sz w:val="24"/>
          <w:szCs w:val="24"/>
          <w:u w:val="double"/>
        </w:rPr>
      </w:pPr>
      <w:r w:rsidRPr="009B0F34">
        <w:rPr>
          <w:rFonts w:asciiTheme="majorBidi" w:hAnsiTheme="majorBidi" w:cstheme="majorBidi"/>
          <w:i/>
          <w:iCs/>
          <w:sz w:val="24"/>
          <w:szCs w:val="24"/>
          <w:u w:val="double"/>
        </w:rPr>
        <w:t>Simulation de la fatigue</w:t>
      </w:r>
    </w:p>
    <w:p w:rsidR="009B0F34" w:rsidRPr="009B0F34" w:rsidRDefault="009B0F34" w:rsidP="009B0F34">
      <w:pPr>
        <w:autoSpaceDE w:val="0"/>
        <w:autoSpaceDN w:val="0"/>
        <w:adjustRightInd w:val="0"/>
        <w:spacing w:after="0" w:line="360" w:lineRule="auto"/>
        <w:jc w:val="both"/>
        <w:rPr>
          <w:rFonts w:asciiTheme="majorBidi" w:hAnsiTheme="majorBidi" w:cstheme="majorBidi"/>
          <w:sz w:val="24"/>
          <w:szCs w:val="24"/>
        </w:rPr>
      </w:pPr>
      <w:r w:rsidRPr="009B0F34">
        <w:rPr>
          <w:rFonts w:asciiTheme="majorBidi" w:hAnsiTheme="majorBidi" w:cstheme="majorBidi"/>
          <w:sz w:val="24"/>
          <w:szCs w:val="24"/>
        </w:rPr>
        <w:t>Il existe plusieurs façons</w:t>
      </w:r>
      <w:r>
        <w:rPr>
          <w:rFonts w:asciiTheme="majorBidi" w:hAnsiTheme="majorBidi" w:cstheme="majorBidi"/>
          <w:sz w:val="24"/>
          <w:szCs w:val="24"/>
        </w:rPr>
        <w:t xml:space="preserve"> </w:t>
      </w:r>
      <w:r w:rsidRPr="009B0F34">
        <w:rPr>
          <w:rFonts w:asciiTheme="majorBidi" w:hAnsiTheme="majorBidi" w:cstheme="majorBidi"/>
          <w:sz w:val="24"/>
          <w:szCs w:val="24"/>
        </w:rPr>
        <w:t>d’évaluer la résistance à</w:t>
      </w:r>
      <w:r>
        <w:rPr>
          <w:rFonts w:asciiTheme="majorBidi" w:hAnsiTheme="majorBidi" w:cstheme="majorBidi"/>
          <w:sz w:val="24"/>
          <w:szCs w:val="24"/>
        </w:rPr>
        <w:t xml:space="preserve"> </w:t>
      </w:r>
      <w:r w:rsidRPr="009B0F34">
        <w:rPr>
          <w:rFonts w:asciiTheme="majorBidi" w:hAnsiTheme="majorBidi" w:cstheme="majorBidi"/>
          <w:sz w:val="24"/>
          <w:szCs w:val="24"/>
        </w:rPr>
        <w:t>la fatigue d’un alliage. Le</w:t>
      </w:r>
      <w:r>
        <w:rPr>
          <w:rFonts w:asciiTheme="majorBidi" w:hAnsiTheme="majorBidi" w:cstheme="majorBidi"/>
          <w:sz w:val="24"/>
          <w:szCs w:val="24"/>
        </w:rPr>
        <w:t xml:space="preserve"> </w:t>
      </w:r>
      <w:r w:rsidRPr="009B0F34">
        <w:rPr>
          <w:rFonts w:asciiTheme="majorBidi" w:hAnsiTheme="majorBidi" w:cstheme="majorBidi"/>
          <w:sz w:val="24"/>
          <w:szCs w:val="24"/>
        </w:rPr>
        <w:t>plus simple : imposer à</w:t>
      </w:r>
      <w:r>
        <w:rPr>
          <w:rFonts w:asciiTheme="majorBidi" w:hAnsiTheme="majorBidi" w:cstheme="majorBidi"/>
          <w:sz w:val="24"/>
          <w:szCs w:val="24"/>
        </w:rPr>
        <w:t xml:space="preserve"> </w:t>
      </w:r>
      <w:r w:rsidRPr="009B0F34">
        <w:rPr>
          <w:rFonts w:asciiTheme="majorBidi" w:hAnsiTheme="majorBidi" w:cstheme="majorBidi"/>
          <w:sz w:val="24"/>
          <w:szCs w:val="24"/>
        </w:rPr>
        <w:t>l’échantillon des cycles</w:t>
      </w:r>
      <w:r>
        <w:rPr>
          <w:rFonts w:asciiTheme="majorBidi" w:hAnsiTheme="majorBidi" w:cstheme="majorBidi"/>
          <w:sz w:val="24"/>
          <w:szCs w:val="24"/>
        </w:rPr>
        <w:t xml:space="preserve"> </w:t>
      </w:r>
      <w:r w:rsidRPr="009B0F34">
        <w:rPr>
          <w:rFonts w:asciiTheme="majorBidi" w:hAnsiTheme="majorBidi" w:cstheme="majorBidi"/>
          <w:sz w:val="24"/>
          <w:szCs w:val="24"/>
        </w:rPr>
        <w:t>de contraintes jusqu’à la</w:t>
      </w:r>
      <w:r>
        <w:rPr>
          <w:rFonts w:asciiTheme="majorBidi" w:hAnsiTheme="majorBidi" w:cstheme="majorBidi"/>
          <w:sz w:val="24"/>
          <w:szCs w:val="24"/>
        </w:rPr>
        <w:t xml:space="preserve"> </w:t>
      </w:r>
      <w:r w:rsidRPr="009B0F34">
        <w:rPr>
          <w:rFonts w:asciiTheme="majorBidi" w:hAnsiTheme="majorBidi" w:cstheme="majorBidi"/>
          <w:sz w:val="24"/>
          <w:szCs w:val="24"/>
        </w:rPr>
        <w:t>rupture.</w:t>
      </w:r>
    </w:p>
    <w:p w:rsidR="009B0F34" w:rsidRPr="009B0F34" w:rsidRDefault="009B0F34" w:rsidP="009B0F34">
      <w:pPr>
        <w:autoSpaceDE w:val="0"/>
        <w:autoSpaceDN w:val="0"/>
        <w:adjustRightInd w:val="0"/>
        <w:spacing w:after="0" w:line="360" w:lineRule="auto"/>
        <w:jc w:val="both"/>
        <w:rPr>
          <w:rFonts w:asciiTheme="majorBidi" w:hAnsiTheme="majorBidi" w:cstheme="majorBidi"/>
          <w:sz w:val="24"/>
          <w:szCs w:val="24"/>
        </w:rPr>
      </w:pPr>
      <w:r w:rsidRPr="009B0F34">
        <w:rPr>
          <w:rFonts w:asciiTheme="majorBidi" w:hAnsiTheme="majorBidi" w:cstheme="majorBidi"/>
          <w:sz w:val="24"/>
          <w:szCs w:val="24"/>
        </w:rPr>
        <w:t>Les machines les plus</w:t>
      </w:r>
      <w:r>
        <w:rPr>
          <w:rFonts w:asciiTheme="majorBidi" w:hAnsiTheme="majorBidi" w:cstheme="majorBidi"/>
          <w:sz w:val="24"/>
          <w:szCs w:val="24"/>
        </w:rPr>
        <w:t xml:space="preserve"> </w:t>
      </w:r>
      <w:r w:rsidRPr="009B0F34">
        <w:rPr>
          <w:rFonts w:asciiTheme="majorBidi" w:hAnsiTheme="majorBidi" w:cstheme="majorBidi"/>
          <w:sz w:val="24"/>
          <w:szCs w:val="24"/>
        </w:rPr>
        <w:t>efficaces pour étudier la</w:t>
      </w:r>
      <w:r>
        <w:rPr>
          <w:rFonts w:asciiTheme="majorBidi" w:hAnsiTheme="majorBidi" w:cstheme="majorBidi"/>
          <w:sz w:val="24"/>
          <w:szCs w:val="24"/>
        </w:rPr>
        <w:t xml:space="preserve"> </w:t>
      </w:r>
      <w:r w:rsidRPr="009B0F34">
        <w:rPr>
          <w:rFonts w:asciiTheme="majorBidi" w:hAnsiTheme="majorBidi" w:cstheme="majorBidi"/>
          <w:sz w:val="24"/>
          <w:szCs w:val="24"/>
        </w:rPr>
        <w:t>résistance à la fatigue: les</w:t>
      </w:r>
      <w:r>
        <w:rPr>
          <w:rFonts w:asciiTheme="majorBidi" w:hAnsiTheme="majorBidi" w:cstheme="majorBidi"/>
          <w:sz w:val="24"/>
          <w:szCs w:val="24"/>
        </w:rPr>
        <w:t xml:space="preserve"> </w:t>
      </w:r>
      <w:r w:rsidRPr="009B0F34">
        <w:rPr>
          <w:rFonts w:asciiTheme="majorBidi" w:hAnsiTheme="majorBidi" w:cstheme="majorBidi"/>
          <w:sz w:val="24"/>
          <w:szCs w:val="24"/>
        </w:rPr>
        <w:t>machines de cyclage</w:t>
      </w:r>
      <w:r>
        <w:rPr>
          <w:rFonts w:asciiTheme="majorBidi" w:hAnsiTheme="majorBidi" w:cstheme="majorBidi"/>
          <w:sz w:val="24"/>
          <w:szCs w:val="24"/>
        </w:rPr>
        <w:t xml:space="preserve"> </w:t>
      </w:r>
      <w:r w:rsidRPr="009B0F34">
        <w:rPr>
          <w:rFonts w:asciiTheme="majorBidi" w:hAnsiTheme="majorBidi" w:cstheme="majorBidi"/>
          <w:sz w:val="24"/>
          <w:szCs w:val="24"/>
        </w:rPr>
        <w:t>hydrauliques.</w:t>
      </w:r>
    </w:p>
    <w:p w:rsidR="000A7ECF" w:rsidRDefault="000A7ECF" w:rsidP="000A7ECF">
      <w:pPr>
        <w:autoSpaceDE w:val="0"/>
        <w:autoSpaceDN w:val="0"/>
        <w:adjustRightInd w:val="0"/>
        <w:spacing w:after="0" w:line="360" w:lineRule="auto"/>
        <w:jc w:val="both"/>
        <w:rPr>
          <w:rFonts w:asciiTheme="majorBidi" w:hAnsiTheme="majorBidi" w:cstheme="majorBidi"/>
          <w:sz w:val="24"/>
          <w:szCs w:val="24"/>
        </w:rPr>
      </w:pPr>
    </w:p>
    <w:p w:rsidR="000A7ECF" w:rsidRPr="000A7ECF" w:rsidRDefault="000A7ECF" w:rsidP="000A7ECF">
      <w:pPr>
        <w:autoSpaceDE w:val="0"/>
        <w:autoSpaceDN w:val="0"/>
        <w:adjustRightInd w:val="0"/>
        <w:spacing w:after="0" w:line="360" w:lineRule="auto"/>
        <w:rPr>
          <w:rFonts w:asciiTheme="majorBidi" w:hAnsiTheme="majorBidi" w:cstheme="majorBidi"/>
          <w:b/>
          <w:bCs/>
          <w:sz w:val="24"/>
          <w:szCs w:val="24"/>
        </w:rPr>
      </w:pPr>
      <w:r>
        <w:rPr>
          <w:rFonts w:asciiTheme="majorBidi" w:hAnsiTheme="majorBidi" w:cstheme="majorBidi"/>
          <w:b/>
          <w:bCs/>
          <w:sz w:val="24"/>
          <w:szCs w:val="24"/>
        </w:rPr>
        <w:t xml:space="preserve">b) </w:t>
      </w:r>
      <w:r w:rsidRPr="000A7ECF">
        <w:rPr>
          <w:rFonts w:asciiTheme="majorBidi" w:hAnsiTheme="majorBidi" w:cstheme="majorBidi"/>
          <w:b/>
          <w:bCs/>
          <w:sz w:val="24"/>
          <w:szCs w:val="24"/>
        </w:rPr>
        <w:t>La corrosion</w:t>
      </w:r>
    </w:p>
    <w:p w:rsidR="000A7ECF" w:rsidRPr="000A7ECF" w:rsidRDefault="000A7ECF" w:rsidP="000A7ECF">
      <w:pPr>
        <w:autoSpaceDE w:val="0"/>
        <w:autoSpaceDN w:val="0"/>
        <w:adjustRightInd w:val="0"/>
        <w:spacing w:after="0" w:line="360" w:lineRule="auto"/>
        <w:jc w:val="both"/>
        <w:rPr>
          <w:rFonts w:asciiTheme="majorBidi" w:hAnsiTheme="majorBidi" w:cstheme="majorBidi"/>
          <w:i/>
          <w:iCs/>
          <w:sz w:val="24"/>
          <w:szCs w:val="24"/>
          <w:u w:val="double"/>
        </w:rPr>
      </w:pPr>
      <w:r w:rsidRPr="000A7ECF">
        <w:rPr>
          <w:rFonts w:asciiTheme="majorBidi" w:hAnsiTheme="majorBidi" w:cstheme="majorBidi"/>
          <w:i/>
          <w:iCs/>
          <w:sz w:val="24"/>
          <w:szCs w:val="24"/>
          <w:u w:val="double"/>
        </w:rPr>
        <w:t>Principes de base de la corrosion métallique</w:t>
      </w:r>
    </w:p>
    <w:p w:rsidR="000A7ECF" w:rsidRPr="000A7ECF" w:rsidRDefault="000A7ECF" w:rsidP="000A7ECF">
      <w:pPr>
        <w:autoSpaceDE w:val="0"/>
        <w:autoSpaceDN w:val="0"/>
        <w:adjustRightInd w:val="0"/>
        <w:spacing w:after="0" w:line="360" w:lineRule="auto"/>
        <w:jc w:val="both"/>
        <w:rPr>
          <w:rFonts w:asciiTheme="majorBidi" w:hAnsiTheme="majorBidi" w:cstheme="majorBidi"/>
          <w:sz w:val="24"/>
          <w:szCs w:val="24"/>
        </w:rPr>
      </w:pPr>
      <w:r w:rsidRPr="000A7ECF">
        <w:rPr>
          <w:rFonts w:asciiTheme="majorBidi" w:hAnsiTheme="majorBidi" w:cstheme="majorBidi"/>
          <w:sz w:val="24"/>
          <w:szCs w:val="24"/>
        </w:rPr>
        <w:t>Destruction progressive, lente désagrégation, effritement d’une substance, d’une surface par effet chimique</w:t>
      </w:r>
    </w:p>
    <w:p w:rsidR="00061311" w:rsidRDefault="000A7ECF" w:rsidP="006203EF">
      <w:pPr>
        <w:autoSpaceDE w:val="0"/>
        <w:autoSpaceDN w:val="0"/>
        <w:adjustRightInd w:val="0"/>
        <w:spacing w:after="0" w:line="360" w:lineRule="auto"/>
        <w:jc w:val="both"/>
        <w:rPr>
          <w:rFonts w:asciiTheme="majorBidi" w:hAnsiTheme="majorBidi" w:cstheme="majorBidi"/>
          <w:sz w:val="24"/>
          <w:szCs w:val="24"/>
        </w:rPr>
      </w:pPr>
      <w:r w:rsidRPr="000A7ECF">
        <w:rPr>
          <w:rFonts w:asciiTheme="majorBidi" w:hAnsiTheme="majorBidi" w:cstheme="majorBidi"/>
          <w:sz w:val="24"/>
          <w:szCs w:val="24"/>
        </w:rPr>
        <w:t>Pour les biomatériaux métalliques, la forme la plus</w:t>
      </w:r>
      <w:r>
        <w:rPr>
          <w:rFonts w:asciiTheme="majorBidi" w:hAnsiTheme="majorBidi" w:cstheme="majorBidi"/>
          <w:sz w:val="24"/>
          <w:szCs w:val="24"/>
        </w:rPr>
        <w:t xml:space="preserve"> </w:t>
      </w:r>
      <w:r w:rsidRPr="000A7ECF">
        <w:rPr>
          <w:rFonts w:asciiTheme="majorBidi" w:hAnsiTheme="majorBidi" w:cstheme="majorBidi"/>
          <w:sz w:val="24"/>
          <w:szCs w:val="24"/>
        </w:rPr>
        <w:t xml:space="preserve">pertinente est la </w:t>
      </w:r>
      <w:r w:rsidRPr="000A7ECF">
        <w:rPr>
          <w:rFonts w:asciiTheme="majorBidi" w:hAnsiTheme="majorBidi" w:cstheme="majorBidi"/>
          <w:b/>
          <w:bCs/>
          <w:i/>
          <w:iCs/>
          <w:sz w:val="24"/>
          <w:szCs w:val="24"/>
        </w:rPr>
        <w:t>corrosion aqueuse</w:t>
      </w:r>
      <w:r w:rsidRPr="000A7ECF">
        <w:rPr>
          <w:rFonts w:asciiTheme="majorBidi" w:hAnsiTheme="majorBidi" w:cstheme="majorBidi"/>
          <w:sz w:val="24"/>
          <w:szCs w:val="24"/>
        </w:rPr>
        <w:t>, telle qu’elle se produit</w:t>
      </w:r>
      <w:r>
        <w:rPr>
          <w:rFonts w:asciiTheme="majorBidi" w:hAnsiTheme="majorBidi" w:cstheme="majorBidi"/>
          <w:sz w:val="24"/>
          <w:szCs w:val="24"/>
        </w:rPr>
        <w:t xml:space="preserve"> </w:t>
      </w:r>
      <w:r w:rsidRPr="000A7ECF">
        <w:rPr>
          <w:rFonts w:asciiTheme="majorBidi" w:hAnsiTheme="majorBidi" w:cstheme="majorBidi"/>
          <w:sz w:val="24"/>
          <w:szCs w:val="24"/>
        </w:rPr>
        <w:t>à la surface d’un métal plongé dans un électrolyte aqueux</w:t>
      </w:r>
      <w:r>
        <w:rPr>
          <w:rFonts w:asciiTheme="majorBidi" w:hAnsiTheme="majorBidi" w:cstheme="majorBidi"/>
          <w:sz w:val="24"/>
          <w:szCs w:val="24"/>
        </w:rPr>
        <w:t>.</w:t>
      </w:r>
    </w:p>
    <w:p w:rsidR="004C2CC4" w:rsidRDefault="004C2CC4" w:rsidP="006203EF">
      <w:pPr>
        <w:autoSpaceDE w:val="0"/>
        <w:autoSpaceDN w:val="0"/>
        <w:adjustRightInd w:val="0"/>
        <w:spacing w:after="0" w:line="360" w:lineRule="auto"/>
        <w:jc w:val="both"/>
        <w:rPr>
          <w:rFonts w:asciiTheme="majorBidi" w:hAnsiTheme="majorBidi" w:cstheme="majorBidi"/>
          <w:i/>
          <w:iCs/>
          <w:sz w:val="24"/>
          <w:szCs w:val="24"/>
          <w:u w:val="double"/>
        </w:rPr>
      </w:pPr>
    </w:p>
    <w:p w:rsidR="006203EF" w:rsidRPr="006203EF" w:rsidRDefault="006203EF" w:rsidP="006203EF">
      <w:pPr>
        <w:autoSpaceDE w:val="0"/>
        <w:autoSpaceDN w:val="0"/>
        <w:adjustRightInd w:val="0"/>
        <w:spacing w:after="0" w:line="360" w:lineRule="auto"/>
        <w:jc w:val="both"/>
        <w:rPr>
          <w:rFonts w:asciiTheme="majorBidi" w:hAnsiTheme="majorBidi" w:cstheme="majorBidi"/>
          <w:i/>
          <w:iCs/>
          <w:sz w:val="24"/>
          <w:szCs w:val="24"/>
          <w:u w:val="double"/>
        </w:rPr>
      </w:pPr>
      <w:r w:rsidRPr="006203EF">
        <w:rPr>
          <w:rFonts w:asciiTheme="majorBidi" w:hAnsiTheme="majorBidi" w:cstheme="majorBidi"/>
          <w:i/>
          <w:iCs/>
          <w:sz w:val="24"/>
          <w:szCs w:val="24"/>
          <w:u w:val="double"/>
        </w:rPr>
        <w:t>Les trois comportements de base des métaux et alliages</w:t>
      </w:r>
    </w:p>
    <w:p w:rsidR="006203EF" w:rsidRPr="006203EF" w:rsidRDefault="006203EF" w:rsidP="006203EF">
      <w:pPr>
        <w:autoSpaceDE w:val="0"/>
        <w:autoSpaceDN w:val="0"/>
        <w:adjustRightInd w:val="0"/>
        <w:spacing w:after="0" w:line="360" w:lineRule="auto"/>
        <w:jc w:val="both"/>
        <w:rPr>
          <w:rFonts w:asciiTheme="majorBidi" w:hAnsiTheme="majorBidi" w:cstheme="majorBidi"/>
          <w:i/>
          <w:iCs/>
          <w:sz w:val="24"/>
          <w:szCs w:val="24"/>
        </w:rPr>
      </w:pPr>
      <w:r w:rsidRPr="006203EF">
        <w:rPr>
          <w:rFonts w:asciiTheme="majorBidi" w:hAnsiTheme="majorBidi" w:cstheme="majorBidi"/>
          <w:i/>
          <w:iCs/>
          <w:sz w:val="24"/>
          <w:szCs w:val="24"/>
        </w:rPr>
        <w:t>Métaux inertes</w:t>
      </w:r>
    </w:p>
    <w:p w:rsidR="006203EF" w:rsidRPr="006203EF" w:rsidRDefault="006203EF" w:rsidP="006203EF">
      <w:pPr>
        <w:autoSpaceDE w:val="0"/>
        <w:autoSpaceDN w:val="0"/>
        <w:adjustRightInd w:val="0"/>
        <w:spacing w:after="0" w:line="360" w:lineRule="auto"/>
        <w:jc w:val="both"/>
        <w:rPr>
          <w:rFonts w:asciiTheme="majorBidi" w:hAnsiTheme="majorBidi" w:cstheme="majorBidi"/>
          <w:sz w:val="24"/>
          <w:szCs w:val="24"/>
        </w:rPr>
      </w:pPr>
      <w:r w:rsidRPr="006203EF">
        <w:rPr>
          <w:rFonts w:asciiTheme="majorBidi" w:hAnsiTheme="majorBidi" w:cstheme="majorBidi"/>
          <w:sz w:val="24"/>
          <w:szCs w:val="24"/>
        </w:rPr>
        <w:t xml:space="preserve">Les métaux </w:t>
      </w:r>
      <w:r w:rsidRPr="006203EF">
        <w:rPr>
          <w:rFonts w:asciiTheme="majorBidi" w:hAnsiTheme="majorBidi" w:cstheme="majorBidi"/>
          <w:b/>
          <w:bCs/>
          <w:sz w:val="24"/>
          <w:szCs w:val="24"/>
        </w:rPr>
        <w:t xml:space="preserve">inertes </w:t>
      </w:r>
      <w:r w:rsidRPr="006203EF">
        <w:rPr>
          <w:rFonts w:asciiTheme="majorBidi" w:hAnsiTheme="majorBidi" w:cstheme="majorBidi"/>
          <w:sz w:val="24"/>
          <w:szCs w:val="24"/>
        </w:rPr>
        <w:t>dans un milieu donné ne s’oxydent pas</w:t>
      </w:r>
      <w:r>
        <w:rPr>
          <w:rFonts w:asciiTheme="majorBidi" w:hAnsiTheme="majorBidi" w:cstheme="majorBidi"/>
          <w:sz w:val="24"/>
          <w:szCs w:val="24"/>
        </w:rPr>
        <w:t xml:space="preserve"> </w:t>
      </w:r>
      <w:r w:rsidRPr="006203EF">
        <w:rPr>
          <w:rFonts w:asciiTheme="majorBidi" w:hAnsiTheme="majorBidi" w:cstheme="majorBidi"/>
          <w:sz w:val="24"/>
          <w:szCs w:val="24"/>
        </w:rPr>
        <w:t>et ne se dégradent pas</w:t>
      </w:r>
    </w:p>
    <w:p w:rsidR="006203EF" w:rsidRPr="006203EF" w:rsidRDefault="006203EF" w:rsidP="006203EF">
      <w:pPr>
        <w:autoSpaceDE w:val="0"/>
        <w:autoSpaceDN w:val="0"/>
        <w:adjustRightInd w:val="0"/>
        <w:spacing w:after="0" w:line="360" w:lineRule="auto"/>
        <w:jc w:val="both"/>
        <w:rPr>
          <w:rFonts w:asciiTheme="majorBidi" w:hAnsiTheme="majorBidi" w:cstheme="majorBidi"/>
          <w:i/>
          <w:iCs/>
          <w:sz w:val="24"/>
          <w:szCs w:val="24"/>
        </w:rPr>
      </w:pPr>
      <w:r w:rsidRPr="006203EF">
        <w:rPr>
          <w:rFonts w:asciiTheme="majorBidi" w:hAnsiTheme="majorBidi" w:cstheme="majorBidi"/>
          <w:i/>
          <w:iCs/>
          <w:sz w:val="24"/>
          <w:szCs w:val="24"/>
        </w:rPr>
        <w:t>Métaux actifs</w:t>
      </w:r>
    </w:p>
    <w:p w:rsidR="006203EF" w:rsidRPr="006203EF" w:rsidRDefault="006203EF" w:rsidP="006203EF">
      <w:pPr>
        <w:autoSpaceDE w:val="0"/>
        <w:autoSpaceDN w:val="0"/>
        <w:adjustRightInd w:val="0"/>
        <w:spacing w:after="0" w:line="360" w:lineRule="auto"/>
        <w:jc w:val="both"/>
        <w:rPr>
          <w:rFonts w:asciiTheme="majorBidi" w:hAnsiTheme="majorBidi" w:cstheme="majorBidi"/>
          <w:sz w:val="24"/>
          <w:szCs w:val="24"/>
        </w:rPr>
      </w:pPr>
      <w:r w:rsidRPr="006203EF">
        <w:rPr>
          <w:rFonts w:asciiTheme="majorBidi" w:hAnsiTheme="majorBidi" w:cstheme="majorBidi"/>
          <w:sz w:val="24"/>
          <w:szCs w:val="24"/>
        </w:rPr>
        <w:t xml:space="preserve">Les métaux </w:t>
      </w:r>
      <w:r w:rsidRPr="006203EF">
        <w:rPr>
          <w:rFonts w:asciiTheme="majorBidi" w:hAnsiTheme="majorBidi" w:cstheme="majorBidi"/>
          <w:b/>
          <w:bCs/>
          <w:sz w:val="24"/>
          <w:szCs w:val="24"/>
        </w:rPr>
        <w:t xml:space="preserve">actifs </w:t>
      </w:r>
      <w:r w:rsidRPr="006203EF">
        <w:rPr>
          <w:rFonts w:asciiTheme="majorBidi" w:hAnsiTheme="majorBidi" w:cstheme="majorBidi"/>
          <w:sz w:val="24"/>
          <w:szCs w:val="24"/>
        </w:rPr>
        <w:t>dans un milieu donné s’oxydent et se</w:t>
      </w:r>
      <w:r>
        <w:rPr>
          <w:rFonts w:asciiTheme="majorBidi" w:hAnsiTheme="majorBidi" w:cstheme="majorBidi"/>
          <w:sz w:val="24"/>
          <w:szCs w:val="24"/>
        </w:rPr>
        <w:t xml:space="preserve"> </w:t>
      </w:r>
      <w:r w:rsidRPr="006203EF">
        <w:rPr>
          <w:rFonts w:asciiTheme="majorBidi" w:hAnsiTheme="majorBidi" w:cstheme="majorBidi"/>
          <w:sz w:val="24"/>
          <w:szCs w:val="24"/>
        </w:rPr>
        <w:t>corrodent spontanément, libérant des ions métalliques dans le</w:t>
      </w:r>
      <w:r>
        <w:rPr>
          <w:rFonts w:asciiTheme="majorBidi" w:hAnsiTheme="majorBidi" w:cstheme="majorBidi"/>
          <w:sz w:val="24"/>
          <w:szCs w:val="24"/>
        </w:rPr>
        <w:t xml:space="preserve"> </w:t>
      </w:r>
      <w:r w:rsidRPr="006203EF">
        <w:rPr>
          <w:rFonts w:asciiTheme="majorBidi" w:hAnsiTheme="majorBidi" w:cstheme="majorBidi"/>
          <w:sz w:val="24"/>
          <w:szCs w:val="24"/>
        </w:rPr>
        <w:t>milieu</w:t>
      </w:r>
    </w:p>
    <w:p w:rsidR="006203EF" w:rsidRPr="006203EF" w:rsidRDefault="006203EF" w:rsidP="006203EF">
      <w:pPr>
        <w:autoSpaceDE w:val="0"/>
        <w:autoSpaceDN w:val="0"/>
        <w:adjustRightInd w:val="0"/>
        <w:spacing w:after="0" w:line="360" w:lineRule="auto"/>
        <w:jc w:val="both"/>
        <w:rPr>
          <w:rFonts w:asciiTheme="majorBidi" w:hAnsiTheme="majorBidi" w:cstheme="majorBidi"/>
          <w:i/>
          <w:iCs/>
          <w:sz w:val="24"/>
          <w:szCs w:val="24"/>
        </w:rPr>
      </w:pPr>
      <w:r w:rsidRPr="006203EF">
        <w:rPr>
          <w:rFonts w:asciiTheme="majorBidi" w:hAnsiTheme="majorBidi" w:cstheme="majorBidi"/>
          <w:i/>
          <w:iCs/>
          <w:sz w:val="24"/>
          <w:szCs w:val="24"/>
        </w:rPr>
        <w:t>Métaux passifs</w:t>
      </w:r>
    </w:p>
    <w:p w:rsidR="00061311" w:rsidRDefault="006203EF" w:rsidP="006203EF">
      <w:pPr>
        <w:autoSpaceDE w:val="0"/>
        <w:autoSpaceDN w:val="0"/>
        <w:adjustRightInd w:val="0"/>
        <w:spacing w:after="0" w:line="360" w:lineRule="auto"/>
        <w:jc w:val="both"/>
        <w:rPr>
          <w:rFonts w:asciiTheme="majorBidi" w:hAnsiTheme="majorBidi" w:cstheme="majorBidi"/>
          <w:sz w:val="24"/>
          <w:szCs w:val="24"/>
        </w:rPr>
      </w:pPr>
      <w:r w:rsidRPr="006203EF">
        <w:rPr>
          <w:rFonts w:asciiTheme="majorBidi" w:hAnsiTheme="majorBidi" w:cstheme="majorBidi"/>
          <w:sz w:val="24"/>
          <w:szCs w:val="24"/>
        </w:rPr>
        <w:t xml:space="preserve">Les métaux </w:t>
      </w:r>
      <w:r w:rsidRPr="006203EF">
        <w:rPr>
          <w:rFonts w:asciiTheme="majorBidi" w:hAnsiTheme="majorBidi" w:cstheme="majorBidi"/>
          <w:b/>
          <w:bCs/>
          <w:sz w:val="24"/>
          <w:szCs w:val="24"/>
        </w:rPr>
        <w:t xml:space="preserve">passifs </w:t>
      </w:r>
      <w:r w:rsidRPr="006203EF">
        <w:rPr>
          <w:rFonts w:asciiTheme="majorBidi" w:hAnsiTheme="majorBidi" w:cstheme="majorBidi"/>
          <w:sz w:val="24"/>
          <w:szCs w:val="24"/>
        </w:rPr>
        <w:t>dans un milieu donné se recouvrent en</w:t>
      </w:r>
      <w:r>
        <w:rPr>
          <w:rFonts w:asciiTheme="majorBidi" w:hAnsiTheme="majorBidi" w:cstheme="majorBidi"/>
          <w:sz w:val="24"/>
          <w:szCs w:val="24"/>
        </w:rPr>
        <w:t xml:space="preserve"> </w:t>
      </w:r>
      <w:r w:rsidRPr="006203EF">
        <w:rPr>
          <w:rFonts w:asciiTheme="majorBidi" w:hAnsiTheme="majorBidi" w:cstheme="majorBidi"/>
          <w:sz w:val="24"/>
          <w:szCs w:val="24"/>
        </w:rPr>
        <w:t>surface d’une couche d’oxyde(s) protecteur(s), qui les</w:t>
      </w:r>
      <w:r>
        <w:rPr>
          <w:rFonts w:asciiTheme="majorBidi" w:hAnsiTheme="majorBidi" w:cstheme="majorBidi"/>
          <w:sz w:val="24"/>
          <w:szCs w:val="24"/>
        </w:rPr>
        <w:t xml:space="preserve"> </w:t>
      </w:r>
      <w:r w:rsidRPr="006203EF">
        <w:rPr>
          <w:rFonts w:asciiTheme="majorBidi" w:hAnsiTheme="majorBidi" w:cstheme="majorBidi"/>
          <w:sz w:val="24"/>
          <w:szCs w:val="24"/>
        </w:rPr>
        <w:t>protège(nt) contre la poursuite de la réaction corrosive</w:t>
      </w:r>
      <w:r>
        <w:rPr>
          <w:rFonts w:asciiTheme="majorBidi" w:hAnsiTheme="majorBidi" w:cstheme="majorBidi"/>
          <w:sz w:val="24"/>
          <w:szCs w:val="24"/>
        </w:rPr>
        <w:t>.</w:t>
      </w:r>
    </w:p>
    <w:p w:rsidR="004C2CC4" w:rsidRDefault="004C2CC4" w:rsidP="004C2CC4">
      <w:pPr>
        <w:autoSpaceDE w:val="0"/>
        <w:autoSpaceDN w:val="0"/>
        <w:adjustRightInd w:val="0"/>
        <w:spacing w:after="0" w:line="360" w:lineRule="auto"/>
        <w:rPr>
          <w:rFonts w:asciiTheme="majorBidi" w:hAnsiTheme="majorBidi" w:cstheme="majorBidi"/>
          <w:i/>
          <w:iCs/>
          <w:sz w:val="24"/>
          <w:szCs w:val="24"/>
          <w:u w:val="double"/>
        </w:rPr>
      </w:pPr>
    </w:p>
    <w:p w:rsidR="004C2CC4" w:rsidRPr="004C2CC4" w:rsidRDefault="004C2CC4" w:rsidP="004C2CC4">
      <w:pPr>
        <w:autoSpaceDE w:val="0"/>
        <w:autoSpaceDN w:val="0"/>
        <w:adjustRightInd w:val="0"/>
        <w:spacing w:after="0" w:line="360" w:lineRule="auto"/>
        <w:rPr>
          <w:rFonts w:asciiTheme="majorBidi" w:hAnsiTheme="majorBidi" w:cstheme="majorBidi"/>
          <w:i/>
          <w:iCs/>
          <w:sz w:val="24"/>
          <w:szCs w:val="24"/>
          <w:u w:val="double"/>
        </w:rPr>
      </w:pPr>
      <w:r w:rsidRPr="004C2CC4">
        <w:rPr>
          <w:rFonts w:asciiTheme="majorBidi" w:hAnsiTheme="majorBidi" w:cstheme="majorBidi"/>
          <w:i/>
          <w:iCs/>
          <w:sz w:val="24"/>
          <w:szCs w:val="24"/>
          <w:u w:val="double"/>
        </w:rPr>
        <w:t>Influence du milieu biologique</w:t>
      </w:r>
    </w:p>
    <w:p w:rsidR="004C2CC4" w:rsidRPr="004C2CC4" w:rsidRDefault="004C2CC4" w:rsidP="004C2CC4">
      <w:pPr>
        <w:autoSpaceDE w:val="0"/>
        <w:autoSpaceDN w:val="0"/>
        <w:adjustRightInd w:val="0"/>
        <w:spacing w:after="0" w:line="360" w:lineRule="auto"/>
        <w:rPr>
          <w:rFonts w:asciiTheme="majorBidi" w:hAnsiTheme="majorBidi" w:cstheme="majorBidi"/>
          <w:i/>
          <w:iCs/>
          <w:sz w:val="24"/>
          <w:szCs w:val="24"/>
        </w:rPr>
      </w:pPr>
      <w:r w:rsidRPr="004C2CC4">
        <w:rPr>
          <w:rFonts w:asciiTheme="majorBidi" w:hAnsiTheme="majorBidi" w:cstheme="majorBidi"/>
          <w:i/>
          <w:iCs/>
          <w:sz w:val="24"/>
          <w:szCs w:val="24"/>
        </w:rPr>
        <w:t>Eléments importants du milieu</w:t>
      </w:r>
    </w:p>
    <w:p w:rsidR="004C2CC4" w:rsidRPr="004C2CC4" w:rsidRDefault="004C2CC4" w:rsidP="004C2CC4">
      <w:pPr>
        <w:autoSpaceDE w:val="0"/>
        <w:autoSpaceDN w:val="0"/>
        <w:adjustRightInd w:val="0"/>
        <w:spacing w:after="0" w:line="360" w:lineRule="auto"/>
        <w:rPr>
          <w:rFonts w:asciiTheme="majorBidi" w:hAnsiTheme="majorBidi" w:cstheme="majorBidi"/>
          <w:sz w:val="24"/>
          <w:szCs w:val="24"/>
        </w:rPr>
      </w:pPr>
      <w:r w:rsidRPr="004C2CC4">
        <w:rPr>
          <w:rFonts w:asciiTheme="majorBidi" w:hAnsiTheme="majorBidi" w:cstheme="majorBidi"/>
          <w:sz w:val="24"/>
          <w:szCs w:val="24"/>
        </w:rPr>
        <w:t>- milieu aqueux</w:t>
      </w:r>
    </w:p>
    <w:p w:rsidR="004C2CC4" w:rsidRPr="004C2CC4" w:rsidRDefault="004C2CC4" w:rsidP="004C2CC4">
      <w:pPr>
        <w:autoSpaceDE w:val="0"/>
        <w:autoSpaceDN w:val="0"/>
        <w:adjustRightInd w:val="0"/>
        <w:spacing w:after="0" w:line="360" w:lineRule="auto"/>
        <w:rPr>
          <w:rFonts w:asciiTheme="majorBidi" w:hAnsiTheme="majorBidi" w:cstheme="majorBidi"/>
          <w:sz w:val="24"/>
          <w:szCs w:val="24"/>
        </w:rPr>
      </w:pPr>
      <w:r w:rsidRPr="004C2CC4">
        <w:rPr>
          <w:rFonts w:asciiTheme="majorBidi" w:hAnsiTheme="majorBidi" w:cstheme="majorBidi"/>
          <w:sz w:val="24"/>
          <w:szCs w:val="24"/>
        </w:rPr>
        <w:t>- ions: Na+, K+, Ca2+, Mg2+, Cl-, phosphates bicarbonates, etc.</w:t>
      </w:r>
    </w:p>
    <w:p w:rsidR="004C2CC4" w:rsidRPr="004C2CC4" w:rsidRDefault="004C2CC4" w:rsidP="004C2CC4">
      <w:pPr>
        <w:autoSpaceDE w:val="0"/>
        <w:autoSpaceDN w:val="0"/>
        <w:adjustRightInd w:val="0"/>
        <w:spacing w:after="0" w:line="360" w:lineRule="auto"/>
        <w:rPr>
          <w:rFonts w:asciiTheme="majorBidi" w:hAnsiTheme="majorBidi" w:cstheme="majorBidi"/>
          <w:sz w:val="24"/>
          <w:szCs w:val="24"/>
        </w:rPr>
      </w:pPr>
      <w:r w:rsidRPr="004C2CC4">
        <w:rPr>
          <w:rFonts w:asciiTheme="majorBidi" w:hAnsiTheme="majorBidi" w:cstheme="majorBidi"/>
          <w:sz w:val="24"/>
          <w:szCs w:val="24"/>
        </w:rPr>
        <w:t>- substances organiques (protéines, etc)</w:t>
      </w:r>
    </w:p>
    <w:p w:rsidR="004C2CC4" w:rsidRPr="004C2CC4" w:rsidRDefault="004C2CC4" w:rsidP="004C2CC4">
      <w:pPr>
        <w:autoSpaceDE w:val="0"/>
        <w:autoSpaceDN w:val="0"/>
        <w:adjustRightInd w:val="0"/>
        <w:spacing w:after="0" w:line="360" w:lineRule="auto"/>
        <w:rPr>
          <w:rFonts w:asciiTheme="majorBidi" w:hAnsiTheme="majorBidi" w:cstheme="majorBidi"/>
          <w:sz w:val="24"/>
          <w:szCs w:val="24"/>
        </w:rPr>
      </w:pPr>
      <w:r w:rsidRPr="004C2CC4">
        <w:rPr>
          <w:rFonts w:asciiTheme="majorBidi" w:hAnsiTheme="majorBidi" w:cstheme="majorBidi"/>
          <w:sz w:val="24"/>
          <w:szCs w:val="24"/>
        </w:rPr>
        <w:t>- oxygène dissous</w:t>
      </w:r>
    </w:p>
    <w:p w:rsidR="004C2CC4" w:rsidRPr="004C2CC4" w:rsidRDefault="004C2CC4" w:rsidP="004C2CC4">
      <w:pPr>
        <w:autoSpaceDE w:val="0"/>
        <w:autoSpaceDN w:val="0"/>
        <w:adjustRightInd w:val="0"/>
        <w:spacing w:after="0" w:line="360" w:lineRule="auto"/>
        <w:rPr>
          <w:rFonts w:asciiTheme="majorBidi" w:hAnsiTheme="majorBidi" w:cstheme="majorBidi"/>
          <w:sz w:val="24"/>
          <w:szCs w:val="24"/>
        </w:rPr>
      </w:pPr>
      <w:r w:rsidRPr="004C2CC4">
        <w:rPr>
          <w:rFonts w:asciiTheme="majorBidi" w:hAnsiTheme="majorBidi" w:cstheme="majorBidi"/>
          <w:sz w:val="24"/>
          <w:szCs w:val="24"/>
        </w:rPr>
        <w:t>- pH relativement constant à 7.4</w:t>
      </w:r>
    </w:p>
    <w:p w:rsidR="001345E1" w:rsidRPr="001345E1" w:rsidRDefault="004C2CC4" w:rsidP="00A87793">
      <w:pPr>
        <w:autoSpaceDE w:val="0"/>
        <w:autoSpaceDN w:val="0"/>
        <w:adjustRightInd w:val="0"/>
        <w:spacing w:after="0" w:line="360" w:lineRule="auto"/>
        <w:jc w:val="both"/>
        <w:rPr>
          <w:rFonts w:asciiTheme="majorBidi" w:hAnsiTheme="majorBidi" w:cstheme="majorBidi"/>
          <w:sz w:val="24"/>
          <w:szCs w:val="24"/>
        </w:rPr>
      </w:pPr>
      <w:r w:rsidRPr="004C2CC4">
        <w:rPr>
          <w:rFonts w:asciiTheme="majorBidi" w:hAnsiTheme="majorBidi" w:cstheme="majorBidi"/>
          <w:sz w:val="24"/>
          <w:szCs w:val="24"/>
        </w:rPr>
        <w:t>- température 37°C</w:t>
      </w:r>
    </w:p>
    <w:p w:rsidR="00CF1E0C" w:rsidRDefault="00CF1E0C" w:rsidP="00537988">
      <w:pPr>
        <w:autoSpaceDE w:val="0"/>
        <w:autoSpaceDN w:val="0"/>
        <w:adjustRightInd w:val="0"/>
        <w:spacing w:after="0" w:line="360" w:lineRule="auto"/>
        <w:jc w:val="both"/>
        <w:rPr>
          <w:rFonts w:asciiTheme="majorBidi" w:hAnsiTheme="majorBidi" w:cstheme="majorBidi"/>
          <w:sz w:val="24"/>
          <w:szCs w:val="24"/>
        </w:rPr>
      </w:pPr>
    </w:p>
    <w:p w:rsidR="00CF1E0C" w:rsidRDefault="00CF1E0C" w:rsidP="00537988">
      <w:pPr>
        <w:autoSpaceDE w:val="0"/>
        <w:autoSpaceDN w:val="0"/>
        <w:adjustRightInd w:val="0"/>
        <w:spacing w:after="0" w:line="360" w:lineRule="auto"/>
        <w:jc w:val="both"/>
        <w:rPr>
          <w:rFonts w:asciiTheme="majorBidi" w:hAnsiTheme="majorBidi" w:cstheme="majorBidi"/>
          <w:b/>
          <w:bCs/>
          <w:sz w:val="24"/>
          <w:szCs w:val="24"/>
        </w:rPr>
      </w:pPr>
    </w:p>
    <w:p w:rsidR="00CF1E0C" w:rsidRDefault="00CF1E0C" w:rsidP="00537988">
      <w:pPr>
        <w:autoSpaceDE w:val="0"/>
        <w:autoSpaceDN w:val="0"/>
        <w:adjustRightInd w:val="0"/>
        <w:spacing w:after="0" w:line="360" w:lineRule="auto"/>
        <w:jc w:val="both"/>
        <w:rPr>
          <w:rFonts w:asciiTheme="majorBidi" w:hAnsiTheme="majorBidi" w:cstheme="majorBidi"/>
          <w:b/>
          <w:bCs/>
          <w:sz w:val="24"/>
          <w:szCs w:val="24"/>
        </w:rPr>
      </w:pPr>
      <w:r w:rsidRPr="00CF1E0C">
        <w:rPr>
          <w:rFonts w:asciiTheme="majorBidi" w:hAnsiTheme="majorBidi" w:cstheme="majorBidi"/>
          <w:b/>
          <w:bCs/>
          <w:sz w:val="24"/>
          <w:szCs w:val="24"/>
        </w:rPr>
        <w:t>II-4 Conditions générales initiales d’une biodégradation</w:t>
      </w:r>
      <w:r>
        <w:rPr>
          <w:rFonts w:asciiTheme="majorBidi" w:hAnsiTheme="majorBidi" w:cstheme="majorBidi"/>
          <w:b/>
          <w:bCs/>
          <w:sz w:val="24"/>
          <w:szCs w:val="24"/>
        </w:rPr>
        <w:t> :</w:t>
      </w:r>
    </w:p>
    <w:p w:rsidR="00CF1E0C" w:rsidRPr="00CF1E0C" w:rsidRDefault="00CF1E0C" w:rsidP="003C594F">
      <w:pPr>
        <w:autoSpaceDE w:val="0"/>
        <w:autoSpaceDN w:val="0"/>
        <w:adjustRightInd w:val="0"/>
        <w:spacing w:after="0" w:line="360" w:lineRule="auto"/>
        <w:jc w:val="both"/>
        <w:rPr>
          <w:rFonts w:asciiTheme="majorBidi" w:hAnsiTheme="majorBidi" w:cstheme="majorBidi"/>
          <w:sz w:val="24"/>
          <w:szCs w:val="24"/>
        </w:rPr>
      </w:pPr>
      <w:r w:rsidRPr="00CF1E0C">
        <w:rPr>
          <w:rFonts w:asciiTheme="majorBidi" w:hAnsiTheme="majorBidi" w:cstheme="majorBidi"/>
          <w:sz w:val="24"/>
          <w:szCs w:val="24"/>
        </w:rPr>
        <w:t>Dès son insertion dans son environnement biologique, le biomatériau offre</w:t>
      </w:r>
      <w:r>
        <w:rPr>
          <w:rFonts w:asciiTheme="majorBidi" w:hAnsiTheme="majorBidi" w:cstheme="majorBidi"/>
          <w:sz w:val="24"/>
          <w:szCs w:val="24"/>
        </w:rPr>
        <w:t xml:space="preserve"> </w:t>
      </w:r>
      <w:r w:rsidRPr="00CF1E0C">
        <w:rPr>
          <w:rFonts w:asciiTheme="majorBidi" w:hAnsiTheme="majorBidi" w:cstheme="majorBidi"/>
          <w:sz w:val="24"/>
          <w:szCs w:val="24"/>
        </w:rPr>
        <w:t>une surface prête pour la colonisation. Les couches atomiques</w:t>
      </w:r>
      <w:r>
        <w:rPr>
          <w:rFonts w:asciiTheme="majorBidi" w:hAnsiTheme="majorBidi" w:cstheme="majorBidi"/>
          <w:sz w:val="24"/>
          <w:szCs w:val="24"/>
        </w:rPr>
        <w:t xml:space="preserve"> </w:t>
      </w:r>
      <w:r w:rsidRPr="00CF1E0C">
        <w:rPr>
          <w:rFonts w:asciiTheme="majorBidi" w:hAnsiTheme="majorBidi" w:cstheme="majorBidi"/>
          <w:sz w:val="24"/>
          <w:szCs w:val="24"/>
        </w:rPr>
        <w:t>superficielles interagissent instantanément avec l’environnement</w:t>
      </w:r>
      <w:r>
        <w:rPr>
          <w:rFonts w:asciiTheme="majorBidi" w:hAnsiTheme="majorBidi" w:cstheme="majorBidi"/>
          <w:sz w:val="24"/>
          <w:szCs w:val="24"/>
        </w:rPr>
        <w:t xml:space="preserve"> </w:t>
      </w:r>
      <w:r w:rsidRPr="00CF1E0C">
        <w:rPr>
          <w:rFonts w:asciiTheme="majorBidi" w:hAnsiTheme="majorBidi" w:cstheme="majorBidi"/>
          <w:sz w:val="24"/>
          <w:szCs w:val="24"/>
        </w:rPr>
        <w:t>biologique.</w:t>
      </w:r>
    </w:p>
    <w:p w:rsidR="00CF1E0C" w:rsidRDefault="00CF1E0C" w:rsidP="003C594F">
      <w:pPr>
        <w:autoSpaceDE w:val="0"/>
        <w:autoSpaceDN w:val="0"/>
        <w:adjustRightInd w:val="0"/>
        <w:spacing w:after="0" w:line="360" w:lineRule="auto"/>
        <w:jc w:val="both"/>
        <w:rPr>
          <w:rFonts w:asciiTheme="majorBidi" w:hAnsiTheme="majorBidi" w:cstheme="majorBidi"/>
          <w:sz w:val="24"/>
          <w:szCs w:val="24"/>
        </w:rPr>
      </w:pPr>
      <w:r w:rsidRPr="00CF1E0C">
        <w:rPr>
          <w:rFonts w:asciiTheme="majorBidi" w:hAnsiTheme="majorBidi" w:cstheme="majorBidi"/>
          <w:sz w:val="24"/>
          <w:szCs w:val="24"/>
        </w:rPr>
        <w:t>Macromolécules, bactéries et cellules tissulaires se disputent des</w:t>
      </w:r>
      <w:r>
        <w:rPr>
          <w:rFonts w:asciiTheme="majorBidi" w:hAnsiTheme="majorBidi" w:cstheme="majorBidi"/>
          <w:sz w:val="24"/>
          <w:szCs w:val="24"/>
        </w:rPr>
        <w:t xml:space="preserve"> </w:t>
      </w:r>
      <w:r w:rsidRPr="00CF1E0C">
        <w:rPr>
          <w:rFonts w:asciiTheme="majorBidi" w:hAnsiTheme="majorBidi" w:cstheme="majorBidi"/>
          <w:sz w:val="24"/>
          <w:szCs w:val="24"/>
        </w:rPr>
        <w:t>domaines de surface à l’interface réactive.</w:t>
      </w:r>
    </w:p>
    <w:p w:rsidR="003C594F" w:rsidRPr="00CF1E0C" w:rsidRDefault="003C594F" w:rsidP="003C594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760720" cy="1847210"/>
            <wp:effectExtent l="1905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760720" cy="1847210"/>
                    </a:xfrm>
                    <a:prstGeom prst="rect">
                      <a:avLst/>
                    </a:prstGeom>
                    <a:noFill/>
                    <a:ln w="9525">
                      <a:noFill/>
                      <a:miter lim="800000"/>
                      <a:headEnd/>
                      <a:tailEnd/>
                    </a:ln>
                  </pic:spPr>
                </pic:pic>
              </a:graphicData>
            </a:graphic>
          </wp:inline>
        </w:drawing>
      </w:r>
    </w:p>
    <w:p w:rsidR="00CF1E0C" w:rsidRDefault="00CF1E0C" w:rsidP="00CF1E0C">
      <w:pPr>
        <w:autoSpaceDE w:val="0"/>
        <w:autoSpaceDN w:val="0"/>
        <w:adjustRightInd w:val="0"/>
        <w:spacing w:after="0" w:line="360" w:lineRule="auto"/>
        <w:rPr>
          <w:rFonts w:asciiTheme="majorBidi" w:hAnsiTheme="majorBidi" w:cstheme="majorBidi"/>
          <w:sz w:val="24"/>
          <w:szCs w:val="24"/>
        </w:rPr>
      </w:pPr>
    </w:p>
    <w:p w:rsidR="00B45592" w:rsidRDefault="003C594F" w:rsidP="003C594F">
      <w:pPr>
        <w:tabs>
          <w:tab w:val="left" w:pos="4023"/>
        </w:tabs>
        <w:jc w:val="center"/>
        <w:rPr>
          <w:rFonts w:asciiTheme="majorBidi" w:hAnsiTheme="majorBidi" w:cstheme="majorBidi"/>
          <w:sz w:val="24"/>
          <w:szCs w:val="24"/>
        </w:rPr>
      </w:pPr>
      <w:r w:rsidRPr="003C594F">
        <w:rPr>
          <w:rFonts w:asciiTheme="majorBidi" w:hAnsiTheme="majorBidi" w:cstheme="majorBidi"/>
          <w:b/>
          <w:bCs/>
          <w:sz w:val="24"/>
          <w:szCs w:val="24"/>
        </w:rPr>
        <w:t>Figure 5 </w:t>
      </w:r>
      <w:r w:rsidR="00B45592" w:rsidRPr="003C594F">
        <w:rPr>
          <w:rFonts w:asciiTheme="majorBidi" w:hAnsiTheme="majorBidi" w:cstheme="majorBidi"/>
          <w:b/>
          <w:bCs/>
          <w:sz w:val="24"/>
          <w:szCs w:val="24"/>
        </w:rPr>
        <w:t xml:space="preserve">: </w:t>
      </w:r>
      <w:r w:rsidR="00B45592" w:rsidRPr="00B45592">
        <w:rPr>
          <w:rFonts w:asciiTheme="majorBidi" w:hAnsiTheme="majorBidi" w:cstheme="majorBidi"/>
          <w:sz w:val="24"/>
          <w:szCs w:val="24"/>
        </w:rPr>
        <w:t>Schéma</w:t>
      </w:r>
      <w:r w:rsidRPr="003C594F">
        <w:rPr>
          <w:rFonts w:asciiTheme="majorBidi" w:hAnsiTheme="majorBidi" w:cstheme="majorBidi"/>
          <w:sz w:val="24"/>
          <w:szCs w:val="24"/>
        </w:rPr>
        <w:t xml:space="preserve"> d’un</w:t>
      </w:r>
      <w:r>
        <w:rPr>
          <w:rFonts w:asciiTheme="majorBidi" w:hAnsiTheme="majorBidi" w:cstheme="majorBidi"/>
          <w:b/>
          <w:bCs/>
          <w:sz w:val="24"/>
          <w:szCs w:val="24"/>
        </w:rPr>
        <w:t xml:space="preserve"> </w:t>
      </w:r>
      <w:r>
        <w:rPr>
          <w:rFonts w:asciiTheme="majorBidi" w:hAnsiTheme="majorBidi" w:cstheme="majorBidi"/>
          <w:sz w:val="24"/>
          <w:szCs w:val="24"/>
        </w:rPr>
        <w:t>contact  surface milieu biologique.</w:t>
      </w:r>
    </w:p>
    <w:p w:rsidR="00CF1E0C" w:rsidRDefault="00CF1E0C" w:rsidP="00B45592">
      <w:pPr>
        <w:rPr>
          <w:rFonts w:asciiTheme="majorBidi" w:hAnsiTheme="majorBidi" w:cstheme="majorBidi"/>
          <w:sz w:val="24"/>
          <w:szCs w:val="24"/>
        </w:rPr>
      </w:pPr>
    </w:p>
    <w:p w:rsidR="00F17C03" w:rsidRDefault="00B45592" w:rsidP="00B45592">
      <w:pPr>
        <w:autoSpaceDE w:val="0"/>
        <w:autoSpaceDN w:val="0"/>
        <w:adjustRightInd w:val="0"/>
        <w:spacing w:after="0" w:line="360" w:lineRule="auto"/>
        <w:jc w:val="both"/>
        <w:rPr>
          <w:rFonts w:asciiTheme="majorBidi" w:hAnsiTheme="majorBidi" w:cstheme="majorBidi"/>
          <w:sz w:val="24"/>
          <w:szCs w:val="24"/>
        </w:rPr>
      </w:pPr>
      <w:r w:rsidRPr="00B45592">
        <w:rPr>
          <w:rFonts w:asciiTheme="majorBidi" w:hAnsiTheme="majorBidi" w:cstheme="majorBidi"/>
          <w:sz w:val="24"/>
          <w:szCs w:val="24"/>
        </w:rPr>
        <w:t>Les dégradations de surface par usure, corrosion, trauma ou mécanismes</w:t>
      </w:r>
      <w:r>
        <w:rPr>
          <w:rFonts w:asciiTheme="majorBidi" w:hAnsiTheme="majorBidi" w:cstheme="majorBidi"/>
          <w:sz w:val="24"/>
          <w:szCs w:val="24"/>
        </w:rPr>
        <w:t xml:space="preserve"> </w:t>
      </w:r>
      <w:r w:rsidRPr="00B45592">
        <w:rPr>
          <w:rFonts w:asciiTheme="majorBidi" w:hAnsiTheme="majorBidi" w:cstheme="majorBidi"/>
          <w:sz w:val="24"/>
          <w:szCs w:val="24"/>
        </w:rPr>
        <w:t>bactériens libèrent des métabolites ou des ions, qui sont alors disponibles</w:t>
      </w:r>
      <w:r>
        <w:rPr>
          <w:rFonts w:asciiTheme="majorBidi" w:hAnsiTheme="majorBidi" w:cstheme="majorBidi"/>
          <w:sz w:val="24"/>
          <w:szCs w:val="24"/>
        </w:rPr>
        <w:t xml:space="preserve"> </w:t>
      </w:r>
      <w:r w:rsidRPr="00B45592">
        <w:rPr>
          <w:rFonts w:asciiTheme="majorBidi" w:hAnsiTheme="majorBidi" w:cstheme="majorBidi"/>
          <w:sz w:val="24"/>
          <w:szCs w:val="24"/>
        </w:rPr>
        <w:t>pour les bactéries (B) dans un microenvironnement de biofilm.</w:t>
      </w:r>
    </w:p>
    <w:p w:rsidR="00F17C03" w:rsidRPr="00516CDD" w:rsidRDefault="00516CDD" w:rsidP="00516CDD">
      <w:pPr>
        <w:autoSpaceDE w:val="0"/>
        <w:autoSpaceDN w:val="0"/>
        <w:adjustRightInd w:val="0"/>
        <w:spacing w:before="240" w:after="0" w:line="360" w:lineRule="auto"/>
        <w:rPr>
          <w:rFonts w:asciiTheme="majorBidi" w:hAnsiTheme="majorBidi" w:cstheme="majorBidi"/>
          <w:b/>
          <w:bCs/>
          <w:i/>
          <w:iCs/>
          <w:sz w:val="24"/>
          <w:szCs w:val="24"/>
        </w:rPr>
      </w:pPr>
      <w:r w:rsidRPr="00516CDD">
        <w:rPr>
          <w:rFonts w:asciiTheme="majorBidi" w:hAnsiTheme="majorBidi" w:cstheme="majorBidi"/>
          <w:b/>
          <w:bCs/>
          <w:i/>
          <w:iCs/>
          <w:sz w:val="24"/>
          <w:szCs w:val="24"/>
        </w:rPr>
        <w:t xml:space="preserve">A) </w:t>
      </w:r>
      <w:r w:rsidR="00F17C03" w:rsidRPr="00516CDD">
        <w:rPr>
          <w:rFonts w:asciiTheme="majorBidi" w:hAnsiTheme="majorBidi" w:cstheme="majorBidi"/>
          <w:b/>
          <w:bCs/>
          <w:i/>
          <w:iCs/>
          <w:sz w:val="24"/>
          <w:szCs w:val="24"/>
        </w:rPr>
        <w:t>Biodégradations fonctionnelles</w:t>
      </w:r>
    </w:p>
    <w:p w:rsidR="00F17C03" w:rsidRPr="00516CDD" w:rsidRDefault="00F17C03" w:rsidP="00516CDD">
      <w:pPr>
        <w:autoSpaceDE w:val="0"/>
        <w:autoSpaceDN w:val="0"/>
        <w:adjustRightInd w:val="0"/>
        <w:spacing w:after="0" w:line="360" w:lineRule="auto"/>
        <w:rPr>
          <w:rFonts w:asciiTheme="majorBidi" w:hAnsiTheme="majorBidi" w:cstheme="majorBidi"/>
          <w:sz w:val="24"/>
          <w:szCs w:val="24"/>
        </w:rPr>
      </w:pPr>
      <w:r w:rsidRPr="00516CDD">
        <w:rPr>
          <w:rFonts w:asciiTheme="majorBidi" w:hAnsiTheme="majorBidi" w:cstheme="majorBidi"/>
          <w:sz w:val="24"/>
          <w:szCs w:val="24"/>
        </w:rPr>
        <w:t>Pendant qu’il est en service dans l’organisme, le</w:t>
      </w:r>
      <w:r w:rsidR="00516CDD">
        <w:rPr>
          <w:rFonts w:asciiTheme="majorBidi" w:hAnsiTheme="majorBidi" w:cstheme="majorBidi"/>
          <w:sz w:val="24"/>
          <w:szCs w:val="24"/>
        </w:rPr>
        <w:t xml:space="preserve"> </w:t>
      </w:r>
      <w:r w:rsidRPr="00516CDD">
        <w:rPr>
          <w:rFonts w:asciiTheme="majorBidi" w:hAnsiTheme="majorBidi" w:cstheme="majorBidi"/>
          <w:sz w:val="24"/>
          <w:szCs w:val="24"/>
        </w:rPr>
        <w:t>biomatériau subit une dégradation liée à sa fonction</w:t>
      </w:r>
      <w:r w:rsidR="00516CDD">
        <w:rPr>
          <w:rFonts w:asciiTheme="majorBidi" w:hAnsiTheme="majorBidi" w:cstheme="majorBidi"/>
          <w:sz w:val="24"/>
          <w:szCs w:val="24"/>
        </w:rPr>
        <w:t xml:space="preserve"> qui</w:t>
      </w:r>
      <w:r w:rsidRPr="00516CDD">
        <w:rPr>
          <w:rFonts w:asciiTheme="majorBidi" w:hAnsiTheme="majorBidi" w:cstheme="majorBidi"/>
          <w:sz w:val="24"/>
          <w:szCs w:val="24"/>
        </w:rPr>
        <w:t xml:space="preserve"> crée des contraintes essentiellement</w:t>
      </w:r>
      <w:r w:rsidR="00516CDD">
        <w:rPr>
          <w:rFonts w:asciiTheme="majorBidi" w:hAnsiTheme="majorBidi" w:cstheme="majorBidi"/>
          <w:sz w:val="24"/>
          <w:szCs w:val="24"/>
        </w:rPr>
        <w:t xml:space="preserve"> </w:t>
      </w:r>
      <w:r w:rsidRPr="00516CDD">
        <w:rPr>
          <w:rFonts w:asciiTheme="majorBidi" w:hAnsiTheme="majorBidi" w:cstheme="majorBidi"/>
          <w:sz w:val="24"/>
          <w:szCs w:val="24"/>
        </w:rPr>
        <w:t>mécaniques, qui peuvent entraîner :</w:t>
      </w:r>
    </w:p>
    <w:p w:rsidR="00F17C03" w:rsidRPr="00516CDD" w:rsidRDefault="00F17C03" w:rsidP="00516CDD">
      <w:pPr>
        <w:autoSpaceDE w:val="0"/>
        <w:autoSpaceDN w:val="0"/>
        <w:adjustRightInd w:val="0"/>
        <w:spacing w:after="0" w:line="360" w:lineRule="auto"/>
        <w:rPr>
          <w:rFonts w:asciiTheme="majorBidi" w:hAnsiTheme="majorBidi" w:cstheme="majorBidi"/>
          <w:sz w:val="24"/>
          <w:szCs w:val="24"/>
        </w:rPr>
      </w:pPr>
      <w:r w:rsidRPr="00516CDD">
        <w:rPr>
          <w:rFonts w:asciiTheme="majorBidi" w:hAnsiTheme="majorBidi" w:cstheme="majorBidi"/>
          <w:sz w:val="24"/>
          <w:szCs w:val="24"/>
        </w:rPr>
        <w:t>- des érosions et usures</w:t>
      </w:r>
    </w:p>
    <w:p w:rsidR="00F17C03" w:rsidRPr="00516CDD" w:rsidRDefault="00F17C03" w:rsidP="00516CDD">
      <w:pPr>
        <w:autoSpaceDE w:val="0"/>
        <w:autoSpaceDN w:val="0"/>
        <w:adjustRightInd w:val="0"/>
        <w:spacing w:after="0" w:line="360" w:lineRule="auto"/>
        <w:rPr>
          <w:rFonts w:asciiTheme="majorBidi" w:hAnsiTheme="majorBidi" w:cstheme="majorBidi"/>
          <w:sz w:val="24"/>
          <w:szCs w:val="24"/>
        </w:rPr>
      </w:pPr>
      <w:r w:rsidRPr="00516CDD">
        <w:rPr>
          <w:rFonts w:asciiTheme="majorBidi" w:hAnsiTheme="majorBidi" w:cstheme="majorBidi"/>
          <w:sz w:val="24"/>
          <w:szCs w:val="24"/>
        </w:rPr>
        <w:t>- de la fatigue</w:t>
      </w:r>
    </w:p>
    <w:p w:rsidR="00B45592" w:rsidRDefault="00F17C03" w:rsidP="00516CDD">
      <w:pPr>
        <w:spacing w:line="360" w:lineRule="auto"/>
        <w:rPr>
          <w:rFonts w:asciiTheme="majorBidi" w:hAnsiTheme="majorBidi" w:cstheme="majorBidi"/>
          <w:sz w:val="24"/>
          <w:szCs w:val="24"/>
        </w:rPr>
      </w:pPr>
      <w:r w:rsidRPr="00516CDD">
        <w:rPr>
          <w:rFonts w:asciiTheme="majorBidi" w:hAnsiTheme="majorBidi" w:cstheme="majorBidi"/>
          <w:sz w:val="24"/>
          <w:szCs w:val="24"/>
        </w:rPr>
        <w:t>- des ruptures en service</w:t>
      </w:r>
    </w:p>
    <w:p w:rsidR="00516CDD" w:rsidRPr="00516CDD" w:rsidRDefault="00516CDD" w:rsidP="00516CDD">
      <w:pPr>
        <w:autoSpaceDE w:val="0"/>
        <w:autoSpaceDN w:val="0"/>
        <w:adjustRightInd w:val="0"/>
        <w:spacing w:after="0" w:line="360" w:lineRule="auto"/>
        <w:jc w:val="both"/>
        <w:rPr>
          <w:rFonts w:asciiTheme="majorBidi" w:hAnsiTheme="majorBidi" w:cstheme="majorBidi"/>
          <w:sz w:val="24"/>
          <w:szCs w:val="24"/>
        </w:rPr>
      </w:pPr>
      <w:r w:rsidRPr="00516CDD">
        <w:rPr>
          <w:rFonts w:asciiTheme="majorBidi" w:hAnsiTheme="majorBidi" w:cstheme="majorBidi"/>
          <w:sz w:val="24"/>
          <w:szCs w:val="24"/>
        </w:rPr>
        <w:t>La fonction génère des conditions biologiques spécifiques,</w:t>
      </w:r>
      <w:r>
        <w:rPr>
          <w:rFonts w:asciiTheme="majorBidi" w:hAnsiTheme="majorBidi" w:cstheme="majorBidi"/>
          <w:sz w:val="24"/>
          <w:szCs w:val="24"/>
        </w:rPr>
        <w:t xml:space="preserve"> </w:t>
      </w:r>
      <w:r w:rsidRPr="00516CDD">
        <w:rPr>
          <w:rFonts w:asciiTheme="majorBidi" w:hAnsiTheme="majorBidi" w:cstheme="majorBidi"/>
          <w:sz w:val="24"/>
          <w:szCs w:val="24"/>
        </w:rPr>
        <w:t>qui peuvent entraîner :</w:t>
      </w:r>
    </w:p>
    <w:p w:rsidR="00516CDD" w:rsidRPr="00516CDD" w:rsidRDefault="00516CDD" w:rsidP="00516CDD">
      <w:pPr>
        <w:autoSpaceDE w:val="0"/>
        <w:autoSpaceDN w:val="0"/>
        <w:adjustRightInd w:val="0"/>
        <w:spacing w:after="0" w:line="360" w:lineRule="auto"/>
        <w:jc w:val="both"/>
        <w:rPr>
          <w:rFonts w:asciiTheme="majorBidi" w:hAnsiTheme="majorBidi" w:cstheme="majorBidi"/>
          <w:sz w:val="24"/>
          <w:szCs w:val="24"/>
        </w:rPr>
      </w:pPr>
      <w:r w:rsidRPr="00516CDD">
        <w:rPr>
          <w:rFonts w:asciiTheme="majorBidi" w:hAnsiTheme="majorBidi" w:cstheme="majorBidi"/>
          <w:sz w:val="24"/>
          <w:szCs w:val="24"/>
        </w:rPr>
        <w:t>- des bioadhésions de cellules ou de bactéries propres au</w:t>
      </w:r>
      <w:r>
        <w:rPr>
          <w:rFonts w:asciiTheme="majorBidi" w:hAnsiTheme="majorBidi" w:cstheme="majorBidi"/>
          <w:sz w:val="24"/>
          <w:szCs w:val="24"/>
        </w:rPr>
        <w:t xml:space="preserve"> </w:t>
      </w:r>
      <w:r w:rsidRPr="00516CDD">
        <w:rPr>
          <w:rFonts w:asciiTheme="majorBidi" w:hAnsiTheme="majorBidi" w:cstheme="majorBidi"/>
          <w:sz w:val="24"/>
          <w:szCs w:val="24"/>
        </w:rPr>
        <w:t>milieu dans lequel le biomatériau est en service</w:t>
      </w:r>
    </w:p>
    <w:p w:rsidR="00516CDD" w:rsidRDefault="00516CDD" w:rsidP="00516CDD">
      <w:pPr>
        <w:autoSpaceDE w:val="0"/>
        <w:autoSpaceDN w:val="0"/>
        <w:adjustRightInd w:val="0"/>
        <w:spacing w:after="0" w:line="360" w:lineRule="auto"/>
        <w:jc w:val="both"/>
        <w:rPr>
          <w:rFonts w:asciiTheme="majorBidi" w:hAnsiTheme="majorBidi" w:cstheme="majorBidi"/>
          <w:sz w:val="24"/>
          <w:szCs w:val="24"/>
        </w:rPr>
      </w:pPr>
      <w:r w:rsidRPr="00516CDD">
        <w:rPr>
          <w:rFonts w:asciiTheme="majorBidi" w:hAnsiTheme="majorBidi" w:cstheme="majorBidi"/>
          <w:sz w:val="24"/>
          <w:szCs w:val="24"/>
        </w:rPr>
        <w:t>- des altérations de la biofonctionnalité et de la</w:t>
      </w:r>
      <w:r>
        <w:rPr>
          <w:rFonts w:asciiTheme="majorBidi" w:hAnsiTheme="majorBidi" w:cstheme="majorBidi"/>
          <w:sz w:val="24"/>
          <w:szCs w:val="24"/>
        </w:rPr>
        <w:t xml:space="preserve"> </w:t>
      </w:r>
      <w:r w:rsidRPr="00516CDD">
        <w:rPr>
          <w:rFonts w:asciiTheme="majorBidi" w:hAnsiTheme="majorBidi" w:cstheme="majorBidi"/>
          <w:sz w:val="24"/>
          <w:szCs w:val="24"/>
        </w:rPr>
        <w:t>biosécurité résultant de ces adhésions non-désirées</w:t>
      </w:r>
      <w:r>
        <w:rPr>
          <w:rFonts w:asciiTheme="majorBidi" w:hAnsiTheme="majorBidi" w:cstheme="majorBidi"/>
          <w:sz w:val="24"/>
          <w:szCs w:val="24"/>
        </w:rPr>
        <w:t>.</w:t>
      </w:r>
    </w:p>
    <w:p w:rsidR="00831EAE" w:rsidRDefault="00831EAE" w:rsidP="00516CDD">
      <w:pPr>
        <w:autoSpaceDE w:val="0"/>
        <w:autoSpaceDN w:val="0"/>
        <w:adjustRightInd w:val="0"/>
        <w:spacing w:after="0" w:line="360" w:lineRule="auto"/>
        <w:jc w:val="both"/>
        <w:rPr>
          <w:rFonts w:asciiTheme="majorBidi" w:hAnsiTheme="majorBidi" w:cstheme="majorBidi"/>
          <w:sz w:val="24"/>
          <w:szCs w:val="24"/>
        </w:rPr>
      </w:pPr>
    </w:p>
    <w:p w:rsidR="00831EAE" w:rsidRDefault="00831EAE" w:rsidP="00516CDD">
      <w:pPr>
        <w:autoSpaceDE w:val="0"/>
        <w:autoSpaceDN w:val="0"/>
        <w:adjustRightInd w:val="0"/>
        <w:spacing w:after="0" w:line="360" w:lineRule="auto"/>
        <w:jc w:val="both"/>
        <w:rPr>
          <w:rFonts w:asciiTheme="majorBidi" w:hAnsiTheme="majorBidi" w:cstheme="majorBidi"/>
          <w:sz w:val="24"/>
          <w:szCs w:val="24"/>
        </w:rPr>
      </w:pPr>
    </w:p>
    <w:p w:rsidR="00831EAE" w:rsidRDefault="00831EAE" w:rsidP="00831EAE">
      <w:pPr>
        <w:autoSpaceDE w:val="0"/>
        <w:autoSpaceDN w:val="0"/>
        <w:adjustRightInd w:val="0"/>
        <w:spacing w:after="0" w:line="360" w:lineRule="auto"/>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2773045" cy="1898650"/>
            <wp:effectExtent l="19050" t="0" r="8255"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773045" cy="1898650"/>
                    </a:xfrm>
                    <a:prstGeom prst="rect">
                      <a:avLst/>
                    </a:prstGeom>
                    <a:noFill/>
                    <a:ln w="9525">
                      <a:noFill/>
                      <a:miter lim="800000"/>
                      <a:headEnd/>
                      <a:tailEnd/>
                    </a:ln>
                  </pic:spPr>
                </pic:pic>
              </a:graphicData>
            </a:graphic>
          </wp:inline>
        </w:drawing>
      </w:r>
    </w:p>
    <w:p w:rsidR="00831EAE" w:rsidRDefault="00831EAE" w:rsidP="00AE326B">
      <w:pPr>
        <w:autoSpaceDE w:val="0"/>
        <w:autoSpaceDN w:val="0"/>
        <w:adjustRightInd w:val="0"/>
        <w:spacing w:after="0" w:line="360" w:lineRule="auto"/>
        <w:jc w:val="center"/>
        <w:rPr>
          <w:rFonts w:asciiTheme="majorBidi" w:hAnsiTheme="majorBidi" w:cstheme="majorBidi"/>
          <w:sz w:val="24"/>
          <w:szCs w:val="24"/>
        </w:rPr>
      </w:pPr>
    </w:p>
    <w:p w:rsidR="00831EAE" w:rsidRPr="00831EAE" w:rsidRDefault="00831EAE" w:rsidP="00AE326B">
      <w:pPr>
        <w:autoSpaceDE w:val="0"/>
        <w:autoSpaceDN w:val="0"/>
        <w:adjustRightInd w:val="0"/>
        <w:spacing w:after="0" w:line="240" w:lineRule="auto"/>
        <w:jc w:val="center"/>
        <w:rPr>
          <w:rFonts w:asciiTheme="majorBidi" w:hAnsiTheme="majorBidi" w:cstheme="majorBidi"/>
          <w:sz w:val="24"/>
          <w:szCs w:val="24"/>
        </w:rPr>
      </w:pPr>
      <w:r w:rsidRPr="00AE326B">
        <w:rPr>
          <w:rFonts w:asciiTheme="majorBidi" w:hAnsiTheme="majorBidi" w:cstheme="majorBidi"/>
          <w:b/>
          <w:bCs/>
          <w:sz w:val="24"/>
          <w:szCs w:val="24"/>
        </w:rPr>
        <w:t>Figure 6 :</w:t>
      </w:r>
      <w:r>
        <w:rPr>
          <w:rFonts w:asciiTheme="majorBidi" w:hAnsiTheme="majorBidi" w:cstheme="majorBidi"/>
          <w:sz w:val="24"/>
          <w:szCs w:val="24"/>
        </w:rPr>
        <w:t xml:space="preserve"> </w:t>
      </w:r>
      <w:r w:rsidR="00AE326B">
        <w:rPr>
          <w:rFonts w:asciiTheme="majorBidi" w:hAnsiTheme="majorBidi" w:cstheme="majorBidi"/>
          <w:sz w:val="24"/>
          <w:szCs w:val="24"/>
        </w:rPr>
        <w:t xml:space="preserve">Usure en service des </w:t>
      </w:r>
      <w:r w:rsidRPr="00831EAE">
        <w:rPr>
          <w:rFonts w:asciiTheme="majorBidi" w:hAnsiTheme="majorBidi" w:cstheme="majorBidi"/>
          <w:sz w:val="24"/>
          <w:szCs w:val="24"/>
        </w:rPr>
        <w:t>dents prothétiques</w:t>
      </w:r>
      <w:r>
        <w:rPr>
          <w:rFonts w:asciiTheme="majorBidi" w:hAnsiTheme="majorBidi" w:cstheme="majorBidi"/>
          <w:sz w:val="24"/>
          <w:szCs w:val="24"/>
        </w:rPr>
        <w:t xml:space="preserve"> </w:t>
      </w:r>
      <w:r w:rsidRPr="00831EAE">
        <w:rPr>
          <w:rFonts w:asciiTheme="majorBidi" w:hAnsiTheme="majorBidi" w:cstheme="majorBidi"/>
          <w:sz w:val="24"/>
          <w:szCs w:val="24"/>
        </w:rPr>
        <w:t>en polymère</w:t>
      </w:r>
    </w:p>
    <w:p w:rsidR="00831EAE" w:rsidRDefault="00831EAE" w:rsidP="00516CDD">
      <w:pPr>
        <w:autoSpaceDE w:val="0"/>
        <w:autoSpaceDN w:val="0"/>
        <w:adjustRightInd w:val="0"/>
        <w:spacing w:after="0" w:line="360" w:lineRule="auto"/>
        <w:jc w:val="both"/>
        <w:rPr>
          <w:rFonts w:asciiTheme="majorBidi" w:hAnsiTheme="majorBidi" w:cstheme="majorBidi"/>
          <w:sz w:val="24"/>
          <w:szCs w:val="24"/>
        </w:rPr>
      </w:pPr>
    </w:p>
    <w:p w:rsidR="00831EAE" w:rsidRDefault="00831EAE" w:rsidP="00516CDD">
      <w:pPr>
        <w:autoSpaceDE w:val="0"/>
        <w:autoSpaceDN w:val="0"/>
        <w:adjustRightInd w:val="0"/>
        <w:spacing w:after="0" w:line="360" w:lineRule="auto"/>
        <w:jc w:val="both"/>
        <w:rPr>
          <w:rFonts w:asciiTheme="majorBidi" w:hAnsiTheme="majorBidi" w:cstheme="majorBidi"/>
          <w:sz w:val="24"/>
          <w:szCs w:val="24"/>
        </w:rPr>
      </w:pPr>
    </w:p>
    <w:p w:rsidR="001F6500" w:rsidRPr="001F6500" w:rsidRDefault="001F6500" w:rsidP="00516CDD">
      <w:pPr>
        <w:autoSpaceDE w:val="0"/>
        <w:autoSpaceDN w:val="0"/>
        <w:adjustRightInd w:val="0"/>
        <w:spacing w:after="0" w:line="360" w:lineRule="auto"/>
        <w:jc w:val="both"/>
        <w:rPr>
          <w:rFonts w:asciiTheme="majorBidi" w:hAnsiTheme="majorBidi" w:cstheme="majorBidi"/>
          <w:b/>
          <w:bCs/>
          <w:i/>
          <w:iCs/>
          <w:sz w:val="24"/>
          <w:szCs w:val="24"/>
        </w:rPr>
      </w:pPr>
      <w:r>
        <w:rPr>
          <w:rFonts w:asciiTheme="majorBidi" w:hAnsiTheme="majorBidi" w:cstheme="majorBidi"/>
          <w:b/>
          <w:bCs/>
          <w:i/>
          <w:iCs/>
          <w:sz w:val="24"/>
          <w:szCs w:val="24"/>
        </w:rPr>
        <w:t xml:space="preserve">b) </w:t>
      </w:r>
      <w:r w:rsidRPr="001F6500">
        <w:rPr>
          <w:rFonts w:asciiTheme="majorBidi" w:hAnsiTheme="majorBidi" w:cstheme="majorBidi"/>
          <w:b/>
          <w:bCs/>
          <w:i/>
          <w:iCs/>
          <w:sz w:val="24"/>
          <w:szCs w:val="24"/>
        </w:rPr>
        <w:t>Biodégradations programmées</w:t>
      </w:r>
    </w:p>
    <w:p w:rsidR="00516CDD" w:rsidRPr="00516CDD" w:rsidRDefault="00516CDD" w:rsidP="00516CDD">
      <w:pPr>
        <w:autoSpaceDE w:val="0"/>
        <w:autoSpaceDN w:val="0"/>
        <w:adjustRightInd w:val="0"/>
        <w:spacing w:after="0" w:line="360" w:lineRule="auto"/>
        <w:jc w:val="both"/>
        <w:rPr>
          <w:rFonts w:asciiTheme="majorBidi" w:hAnsiTheme="majorBidi" w:cstheme="majorBidi"/>
          <w:sz w:val="24"/>
          <w:szCs w:val="24"/>
        </w:rPr>
      </w:pPr>
      <w:r w:rsidRPr="00516CDD">
        <w:rPr>
          <w:rFonts w:asciiTheme="majorBidi" w:hAnsiTheme="majorBidi" w:cstheme="majorBidi"/>
          <w:sz w:val="24"/>
          <w:szCs w:val="24"/>
        </w:rPr>
        <w:t>Le biomatériau est mis en service pour une durée limitée,</w:t>
      </w:r>
      <w:r>
        <w:rPr>
          <w:rFonts w:asciiTheme="majorBidi" w:hAnsiTheme="majorBidi" w:cstheme="majorBidi"/>
          <w:sz w:val="24"/>
          <w:szCs w:val="24"/>
        </w:rPr>
        <w:t xml:space="preserve"> </w:t>
      </w:r>
      <w:r w:rsidRPr="00516CDD">
        <w:rPr>
          <w:rFonts w:asciiTheme="majorBidi" w:hAnsiTheme="majorBidi" w:cstheme="majorBidi"/>
          <w:sz w:val="24"/>
          <w:szCs w:val="24"/>
        </w:rPr>
        <w:t>pendant laquelle il doit :</w:t>
      </w:r>
    </w:p>
    <w:p w:rsidR="00516CDD" w:rsidRPr="001F6500" w:rsidRDefault="00516CDD" w:rsidP="00516CDD">
      <w:pPr>
        <w:autoSpaceDE w:val="0"/>
        <w:autoSpaceDN w:val="0"/>
        <w:adjustRightInd w:val="0"/>
        <w:spacing w:after="0" w:line="360" w:lineRule="auto"/>
        <w:jc w:val="both"/>
        <w:rPr>
          <w:rFonts w:asciiTheme="majorBidi" w:hAnsiTheme="majorBidi" w:cstheme="majorBidi"/>
          <w:sz w:val="24"/>
          <w:szCs w:val="24"/>
        </w:rPr>
      </w:pPr>
      <w:r w:rsidRPr="001F6500">
        <w:rPr>
          <w:rFonts w:asciiTheme="majorBidi" w:hAnsiTheme="majorBidi" w:cstheme="majorBidi"/>
          <w:sz w:val="24"/>
          <w:szCs w:val="24"/>
        </w:rPr>
        <w:t>- créer des conditions favorables à la croissance des tissus</w:t>
      </w:r>
    </w:p>
    <w:p w:rsidR="00516CDD" w:rsidRPr="001F6500" w:rsidRDefault="00516CDD" w:rsidP="00516CDD">
      <w:pPr>
        <w:autoSpaceDE w:val="0"/>
        <w:autoSpaceDN w:val="0"/>
        <w:adjustRightInd w:val="0"/>
        <w:spacing w:after="0" w:line="360" w:lineRule="auto"/>
        <w:jc w:val="both"/>
        <w:rPr>
          <w:rFonts w:asciiTheme="majorBidi" w:hAnsiTheme="majorBidi" w:cstheme="majorBidi"/>
          <w:sz w:val="24"/>
          <w:szCs w:val="24"/>
        </w:rPr>
      </w:pPr>
      <w:r w:rsidRPr="001F6500">
        <w:rPr>
          <w:rFonts w:asciiTheme="majorBidi" w:hAnsiTheme="majorBidi" w:cstheme="majorBidi"/>
          <w:sz w:val="24"/>
          <w:szCs w:val="24"/>
        </w:rPr>
        <w:t>(Matrice de croissance) avec une résorption progressive du biomatériau utilisé</w:t>
      </w:r>
    </w:p>
    <w:p w:rsidR="00516CDD" w:rsidRPr="001F6500" w:rsidRDefault="00516CDD" w:rsidP="002D5419">
      <w:pPr>
        <w:autoSpaceDE w:val="0"/>
        <w:autoSpaceDN w:val="0"/>
        <w:adjustRightInd w:val="0"/>
        <w:spacing w:after="0" w:line="360" w:lineRule="auto"/>
        <w:jc w:val="both"/>
        <w:rPr>
          <w:rFonts w:asciiTheme="majorBidi" w:hAnsiTheme="majorBidi" w:cstheme="majorBidi"/>
          <w:sz w:val="24"/>
          <w:szCs w:val="24"/>
        </w:rPr>
      </w:pPr>
      <w:r w:rsidRPr="001F6500">
        <w:rPr>
          <w:rFonts w:asciiTheme="majorBidi" w:hAnsiTheme="majorBidi" w:cstheme="majorBidi"/>
          <w:sz w:val="24"/>
          <w:szCs w:val="24"/>
        </w:rPr>
        <w:t>- fournir une contention temporaire ne nécessitant pas de ré-</w:t>
      </w:r>
      <w:r w:rsidR="001F6500" w:rsidRPr="001F6500">
        <w:rPr>
          <w:rFonts w:asciiTheme="majorBidi" w:hAnsiTheme="majorBidi" w:cstheme="majorBidi"/>
          <w:sz w:val="24"/>
          <w:szCs w:val="24"/>
        </w:rPr>
        <w:t>intervention.</w:t>
      </w:r>
    </w:p>
    <w:p w:rsidR="001F6500" w:rsidRPr="001F6500" w:rsidRDefault="001F6500" w:rsidP="001F6500">
      <w:pPr>
        <w:autoSpaceDE w:val="0"/>
        <w:autoSpaceDN w:val="0"/>
        <w:adjustRightInd w:val="0"/>
        <w:spacing w:after="0" w:line="360" w:lineRule="auto"/>
        <w:jc w:val="both"/>
        <w:rPr>
          <w:rFonts w:asciiTheme="majorBidi" w:hAnsiTheme="majorBidi" w:cstheme="majorBidi"/>
          <w:i/>
          <w:iCs/>
          <w:sz w:val="24"/>
          <w:szCs w:val="24"/>
        </w:rPr>
      </w:pPr>
      <w:r w:rsidRPr="001F6500">
        <w:rPr>
          <w:rFonts w:asciiTheme="majorBidi" w:hAnsiTheme="majorBidi" w:cstheme="majorBidi"/>
          <w:sz w:val="24"/>
          <w:szCs w:val="24"/>
        </w:rPr>
        <w:t xml:space="preserve">Le biomatériau peut appartenir à la classe des systèmes </w:t>
      </w:r>
      <w:r w:rsidRPr="001F6500">
        <w:rPr>
          <w:rFonts w:asciiTheme="majorBidi" w:hAnsiTheme="majorBidi" w:cstheme="majorBidi"/>
          <w:i/>
          <w:iCs/>
          <w:sz w:val="24"/>
          <w:szCs w:val="24"/>
        </w:rPr>
        <w:t>monolithiques à contrôle chimique</w:t>
      </w:r>
      <w:r w:rsidRPr="001F6500">
        <w:rPr>
          <w:rFonts w:asciiTheme="majorBidi" w:hAnsiTheme="majorBidi" w:cstheme="majorBidi"/>
          <w:sz w:val="24"/>
          <w:szCs w:val="24"/>
        </w:rPr>
        <w:t>, dont le mécanisme de fonctionnement</w:t>
      </w:r>
      <w:r w:rsidRPr="001F6500">
        <w:rPr>
          <w:rFonts w:asciiTheme="majorBidi" w:hAnsiTheme="majorBidi" w:cstheme="majorBidi"/>
          <w:i/>
          <w:iCs/>
          <w:sz w:val="24"/>
          <w:szCs w:val="24"/>
        </w:rPr>
        <w:t xml:space="preserve"> </w:t>
      </w:r>
      <w:r w:rsidRPr="001F6500">
        <w:rPr>
          <w:rFonts w:asciiTheme="majorBidi" w:hAnsiTheme="majorBidi" w:cstheme="majorBidi"/>
          <w:sz w:val="24"/>
          <w:szCs w:val="24"/>
        </w:rPr>
        <w:t>peut consister en :</w:t>
      </w:r>
    </w:p>
    <w:p w:rsidR="001F6500" w:rsidRPr="001F6500" w:rsidRDefault="001F6500" w:rsidP="001F6500">
      <w:pPr>
        <w:autoSpaceDE w:val="0"/>
        <w:autoSpaceDN w:val="0"/>
        <w:adjustRightInd w:val="0"/>
        <w:spacing w:after="0" w:line="360" w:lineRule="auto"/>
        <w:jc w:val="both"/>
        <w:rPr>
          <w:rFonts w:asciiTheme="majorBidi" w:hAnsiTheme="majorBidi" w:cstheme="majorBidi"/>
          <w:sz w:val="24"/>
          <w:szCs w:val="24"/>
        </w:rPr>
      </w:pPr>
      <w:r w:rsidRPr="001F6500">
        <w:rPr>
          <w:rFonts w:asciiTheme="majorBidi" w:hAnsiTheme="majorBidi" w:cstheme="majorBidi"/>
          <w:sz w:val="24"/>
          <w:szCs w:val="24"/>
        </w:rPr>
        <w:t>a) une érosion pure du polymère (érosion de surface)</w:t>
      </w:r>
    </w:p>
    <w:p w:rsidR="001F6500" w:rsidRDefault="00AE326B" w:rsidP="001F6500">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0288" behindDoc="1" locked="0" layoutInCell="1" allowOverlap="1">
            <wp:simplePos x="0" y="0"/>
            <wp:positionH relativeFrom="column">
              <wp:posOffset>2707640</wp:posOffset>
            </wp:positionH>
            <wp:positionV relativeFrom="paragraph">
              <wp:posOffset>713105</wp:posOffset>
            </wp:positionV>
            <wp:extent cx="3338830" cy="2177415"/>
            <wp:effectExtent l="19050" t="0" r="0" b="0"/>
            <wp:wrapTight wrapText="bothSides">
              <wp:wrapPolygon edited="0">
                <wp:start x="-123" y="0"/>
                <wp:lineTo x="-123" y="21354"/>
                <wp:lineTo x="21567" y="21354"/>
                <wp:lineTo x="21567" y="0"/>
                <wp:lineTo x="-123" y="0"/>
              </wp:wrapPolygon>
            </wp:wrapTight>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3338830" cy="2177415"/>
                    </a:xfrm>
                    <a:prstGeom prst="rect">
                      <a:avLst/>
                    </a:prstGeom>
                    <a:noFill/>
                    <a:ln w="9525">
                      <a:noFill/>
                      <a:miter lim="800000"/>
                      <a:headEnd/>
                      <a:tailEnd/>
                    </a:ln>
                  </pic:spPr>
                </pic:pic>
              </a:graphicData>
            </a:graphic>
          </wp:anchor>
        </w:drawing>
      </w:r>
      <w:r w:rsidR="001F6500" w:rsidRPr="001F6500">
        <w:rPr>
          <w:rFonts w:asciiTheme="majorBidi" w:hAnsiTheme="majorBidi" w:cstheme="majorBidi"/>
          <w:sz w:val="24"/>
          <w:szCs w:val="24"/>
        </w:rPr>
        <w:t>b) une combinaison d’érosion et de diffusion (érosion du cœur du système et diffusion à travers une membrane)</w:t>
      </w:r>
    </w:p>
    <w:p w:rsidR="00AE326B" w:rsidRDefault="00AE326B" w:rsidP="001F6500">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59264" behindDoc="1" locked="0" layoutInCell="1" allowOverlap="1">
            <wp:simplePos x="0" y="0"/>
            <wp:positionH relativeFrom="column">
              <wp:posOffset>-232410</wp:posOffset>
            </wp:positionH>
            <wp:positionV relativeFrom="paragraph">
              <wp:posOffset>54610</wp:posOffset>
            </wp:positionV>
            <wp:extent cx="2823845" cy="2560320"/>
            <wp:effectExtent l="19050" t="0" r="0" b="0"/>
            <wp:wrapTight wrapText="bothSides">
              <wp:wrapPolygon edited="0">
                <wp:start x="-146" y="0"/>
                <wp:lineTo x="-146" y="21375"/>
                <wp:lineTo x="21566" y="21375"/>
                <wp:lineTo x="21566" y="0"/>
                <wp:lineTo x="-146" y="0"/>
              </wp:wrapPolygon>
            </wp:wrapTight>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2823845" cy="2560320"/>
                    </a:xfrm>
                    <a:prstGeom prst="rect">
                      <a:avLst/>
                    </a:prstGeom>
                    <a:noFill/>
                    <a:ln w="9525">
                      <a:noFill/>
                      <a:miter lim="800000"/>
                      <a:headEnd/>
                      <a:tailEnd/>
                    </a:ln>
                  </pic:spPr>
                </pic:pic>
              </a:graphicData>
            </a:graphic>
          </wp:anchor>
        </w:drawing>
      </w:r>
    </w:p>
    <w:p w:rsidR="00AE326B" w:rsidRDefault="00AE326B" w:rsidP="001F6500">
      <w:pPr>
        <w:autoSpaceDE w:val="0"/>
        <w:autoSpaceDN w:val="0"/>
        <w:adjustRightInd w:val="0"/>
        <w:spacing w:after="0" w:line="360" w:lineRule="auto"/>
        <w:jc w:val="both"/>
        <w:rPr>
          <w:rFonts w:asciiTheme="majorBidi" w:hAnsiTheme="majorBidi" w:cstheme="majorBidi"/>
          <w:sz w:val="24"/>
          <w:szCs w:val="24"/>
        </w:rPr>
      </w:pPr>
    </w:p>
    <w:p w:rsidR="00AE326B" w:rsidRDefault="00AE326B" w:rsidP="001F6500">
      <w:pPr>
        <w:autoSpaceDE w:val="0"/>
        <w:autoSpaceDN w:val="0"/>
        <w:adjustRightInd w:val="0"/>
        <w:spacing w:after="0" w:line="360" w:lineRule="auto"/>
        <w:jc w:val="both"/>
        <w:rPr>
          <w:rFonts w:asciiTheme="majorBidi" w:hAnsiTheme="majorBidi" w:cstheme="majorBidi"/>
          <w:sz w:val="24"/>
          <w:szCs w:val="24"/>
        </w:rPr>
      </w:pPr>
    </w:p>
    <w:p w:rsidR="00AE326B" w:rsidRPr="00AE326B" w:rsidRDefault="00AE326B" w:rsidP="00AE326B">
      <w:pPr>
        <w:autoSpaceDE w:val="0"/>
        <w:autoSpaceDN w:val="0"/>
        <w:adjustRightInd w:val="0"/>
        <w:spacing w:after="0" w:line="240" w:lineRule="auto"/>
        <w:jc w:val="center"/>
        <w:rPr>
          <w:rFonts w:asciiTheme="majorBidi" w:hAnsiTheme="majorBidi" w:cstheme="majorBidi"/>
          <w:sz w:val="24"/>
          <w:szCs w:val="24"/>
        </w:rPr>
      </w:pPr>
      <w:r>
        <w:rPr>
          <w:rFonts w:asciiTheme="majorBidi" w:hAnsiTheme="majorBidi" w:cstheme="majorBidi"/>
          <w:b/>
          <w:bCs/>
          <w:sz w:val="24"/>
          <w:szCs w:val="24"/>
        </w:rPr>
        <w:t>F</w:t>
      </w:r>
      <w:r w:rsidRPr="00AE326B">
        <w:rPr>
          <w:rFonts w:asciiTheme="majorBidi" w:hAnsiTheme="majorBidi" w:cstheme="majorBidi"/>
          <w:b/>
          <w:bCs/>
          <w:sz w:val="24"/>
          <w:szCs w:val="24"/>
        </w:rPr>
        <w:t>igure 7</w:t>
      </w:r>
      <w:r w:rsidRPr="00AE326B">
        <w:rPr>
          <w:rFonts w:asciiTheme="majorBidi" w:hAnsiTheme="majorBidi" w:cstheme="majorBidi"/>
          <w:sz w:val="24"/>
          <w:szCs w:val="24"/>
        </w:rPr>
        <w:t> : Défaut osseux comblé par des cubes d’hydroxyapatite</w:t>
      </w:r>
    </w:p>
    <w:p w:rsidR="00AE326B" w:rsidRDefault="00AE326B" w:rsidP="001F6500">
      <w:pPr>
        <w:autoSpaceDE w:val="0"/>
        <w:autoSpaceDN w:val="0"/>
        <w:adjustRightInd w:val="0"/>
        <w:spacing w:after="0" w:line="360" w:lineRule="auto"/>
        <w:jc w:val="both"/>
        <w:rPr>
          <w:rFonts w:asciiTheme="majorBidi" w:hAnsiTheme="majorBidi" w:cstheme="majorBidi"/>
          <w:sz w:val="24"/>
          <w:szCs w:val="24"/>
        </w:rPr>
      </w:pPr>
    </w:p>
    <w:p w:rsidR="0046721E" w:rsidRDefault="0046721E" w:rsidP="0046721E">
      <w:pPr>
        <w:autoSpaceDE w:val="0"/>
        <w:autoSpaceDN w:val="0"/>
        <w:adjustRightInd w:val="0"/>
        <w:spacing w:before="240" w:after="0" w:line="360" w:lineRule="auto"/>
        <w:jc w:val="both"/>
        <w:rPr>
          <w:rFonts w:asciiTheme="majorBidi" w:hAnsiTheme="majorBidi" w:cstheme="majorBidi"/>
          <w:b/>
          <w:bCs/>
          <w:i/>
          <w:iCs/>
          <w:sz w:val="24"/>
          <w:szCs w:val="24"/>
        </w:rPr>
      </w:pPr>
      <w:r w:rsidRPr="0046721E">
        <w:rPr>
          <w:rFonts w:asciiTheme="majorBidi" w:hAnsiTheme="majorBidi" w:cstheme="majorBidi"/>
          <w:b/>
          <w:bCs/>
          <w:i/>
          <w:iCs/>
          <w:sz w:val="24"/>
          <w:szCs w:val="24"/>
        </w:rPr>
        <w:t>c) Biodégradations environnementales</w:t>
      </w:r>
    </w:p>
    <w:p w:rsidR="0046721E" w:rsidRPr="0046721E" w:rsidRDefault="0046721E" w:rsidP="0046721E">
      <w:pPr>
        <w:autoSpaceDE w:val="0"/>
        <w:autoSpaceDN w:val="0"/>
        <w:adjustRightInd w:val="0"/>
        <w:spacing w:after="0" w:line="360" w:lineRule="auto"/>
        <w:jc w:val="both"/>
        <w:rPr>
          <w:rFonts w:asciiTheme="majorBidi" w:hAnsiTheme="majorBidi" w:cstheme="majorBidi"/>
          <w:sz w:val="24"/>
          <w:szCs w:val="24"/>
        </w:rPr>
      </w:pPr>
      <w:r w:rsidRPr="0046721E">
        <w:rPr>
          <w:rFonts w:asciiTheme="majorBidi" w:hAnsiTheme="majorBidi" w:cstheme="majorBidi"/>
          <w:sz w:val="24"/>
          <w:szCs w:val="24"/>
        </w:rPr>
        <w:t>Pendant qu’il est en service dans l’organisme, le</w:t>
      </w:r>
      <w:r>
        <w:rPr>
          <w:rFonts w:asciiTheme="majorBidi" w:hAnsiTheme="majorBidi" w:cstheme="majorBidi"/>
          <w:sz w:val="24"/>
          <w:szCs w:val="24"/>
        </w:rPr>
        <w:t xml:space="preserve"> </w:t>
      </w:r>
      <w:r w:rsidRPr="0046721E">
        <w:rPr>
          <w:rFonts w:asciiTheme="majorBidi" w:hAnsiTheme="majorBidi" w:cstheme="majorBidi"/>
          <w:sz w:val="24"/>
          <w:szCs w:val="24"/>
        </w:rPr>
        <w:t>biomatériau subit une dégradation provoquée par</w:t>
      </w:r>
      <w:r>
        <w:rPr>
          <w:rFonts w:asciiTheme="majorBidi" w:hAnsiTheme="majorBidi" w:cstheme="majorBidi"/>
          <w:sz w:val="24"/>
          <w:szCs w:val="24"/>
        </w:rPr>
        <w:t xml:space="preserve"> </w:t>
      </w:r>
      <w:r w:rsidRPr="0046721E">
        <w:rPr>
          <w:rFonts w:asciiTheme="majorBidi" w:hAnsiTheme="majorBidi" w:cstheme="majorBidi"/>
          <w:sz w:val="24"/>
          <w:szCs w:val="24"/>
        </w:rPr>
        <w:t>l’environnement biologique</w:t>
      </w:r>
    </w:p>
    <w:p w:rsidR="0046721E" w:rsidRPr="0046721E" w:rsidRDefault="0046721E" w:rsidP="0046721E">
      <w:pPr>
        <w:autoSpaceDE w:val="0"/>
        <w:autoSpaceDN w:val="0"/>
        <w:adjustRightInd w:val="0"/>
        <w:spacing w:after="0" w:line="360" w:lineRule="auto"/>
        <w:jc w:val="both"/>
        <w:rPr>
          <w:rFonts w:asciiTheme="majorBidi" w:hAnsiTheme="majorBidi" w:cstheme="majorBidi"/>
          <w:sz w:val="24"/>
          <w:szCs w:val="24"/>
        </w:rPr>
      </w:pPr>
      <w:r w:rsidRPr="0046721E">
        <w:rPr>
          <w:rFonts w:asciiTheme="majorBidi" w:hAnsiTheme="majorBidi" w:cstheme="majorBidi"/>
          <w:sz w:val="24"/>
          <w:szCs w:val="24"/>
        </w:rPr>
        <w:t>L’origine de la dégradation est d’ordre chimique ou</w:t>
      </w:r>
      <w:r>
        <w:rPr>
          <w:rFonts w:asciiTheme="majorBidi" w:hAnsiTheme="majorBidi" w:cstheme="majorBidi"/>
          <w:sz w:val="24"/>
          <w:szCs w:val="24"/>
        </w:rPr>
        <w:t xml:space="preserve"> </w:t>
      </w:r>
      <w:r w:rsidRPr="0046721E">
        <w:rPr>
          <w:rFonts w:asciiTheme="majorBidi" w:hAnsiTheme="majorBidi" w:cstheme="majorBidi"/>
          <w:sz w:val="24"/>
          <w:szCs w:val="24"/>
        </w:rPr>
        <w:t>électrochimique - elle se produit même si le biomatériau ne</w:t>
      </w:r>
      <w:r>
        <w:rPr>
          <w:rFonts w:asciiTheme="majorBidi" w:hAnsiTheme="majorBidi" w:cstheme="majorBidi"/>
          <w:sz w:val="24"/>
          <w:szCs w:val="24"/>
        </w:rPr>
        <w:t xml:space="preserve"> </w:t>
      </w:r>
      <w:r w:rsidRPr="0046721E">
        <w:rPr>
          <w:rFonts w:asciiTheme="majorBidi" w:hAnsiTheme="majorBidi" w:cstheme="majorBidi"/>
          <w:sz w:val="24"/>
          <w:szCs w:val="24"/>
        </w:rPr>
        <w:t>subit pas de contrainte en service :</w:t>
      </w:r>
    </w:p>
    <w:p w:rsidR="0046721E" w:rsidRPr="0046721E" w:rsidRDefault="0046721E" w:rsidP="0046721E">
      <w:pPr>
        <w:autoSpaceDE w:val="0"/>
        <w:autoSpaceDN w:val="0"/>
        <w:adjustRightInd w:val="0"/>
        <w:spacing w:after="0" w:line="360" w:lineRule="auto"/>
        <w:jc w:val="both"/>
        <w:rPr>
          <w:rFonts w:asciiTheme="majorBidi" w:hAnsiTheme="majorBidi" w:cstheme="majorBidi"/>
          <w:sz w:val="24"/>
          <w:szCs w:val="24"/>
        </w:rPr>
      </w:pPr>
      <w:r w:rsidRPr="0046721E">
        <w:rPr>
          <w:rFonts w:asciiTheme="majorBidi" w:hAnsiTheme="majorBidi" w:cstheme="majorBidi"/>
          <w:sz w:val="24"/>
          <w:szCs w:val="24"/>
        </w:rPr>
        <w:t>- corrosion</w:t>
      </w:r>
    </w:p>
    <w:p w:rsidR="0046721E" w:rsidRPr="0046721E" w:rsidRDefault="0046721E" w:rsidP="0046721E">
      <w:pPr>
        <w:autoSpaceDE w:val="0"/>
        <w:autoSpaceDN w:val="0"/>
        <w:adjustRightInd w:val="0"/>
        <w:spacing w:after="0" w:line="360" w:lineRule="auto"/>
        <w:jc w:val="both"/>
        <w:rPr>
          <w:rFonts w:asciiTheme="majorBidi" w:hAnsiTheme="majorBidi" w:cstheme="majorBidi"/>
          <w:sz w:val="24"/>
          <w:szCs w:val="24"/>
        </w:rPr>
      </w:pPr>
      <w:r w:rsidRPr="0046721E">
        <w:rPr>
          <w:rFonts w:asciiTheme="majorBidi" w:hAnsiTheme="majorBidi" w:cstheme="majorBidi"/>
          <w:sz w:val="24"/>
          <w:szCs w:val="24"/>
        </w:rPr>
        <w:t>- dissolution</w:t>
      </w:r>
    </w:p>
    <w:p w:rsidR="0046721E" w:rsidRPr="0046721E" w:rsidRDefault="0046721E" w:rsidP="0046721E">
      <w:pPr>
        <w:autoSpaceDE w:val="0"/>
        <w:autoSpaceDN w:val="0"/>
        <w:adjustRightInd w:val="0"/>
        <w:spacing w:after="0" w:line="360" w:lineRule="auto"/>
        <w:jc w:val="both"/>
        <w:rPr>
          <w:rFonts w:asciiTheme="majorBidi" w:hAnsiTheme="majorBidi" w:cstheme="majorBidi"/>
          <w:sz w:val="24"/>
          <w:szCs w:val="24"/>
        </w:rPr>
      </w:pPr>
      <w:r w:rsidRPr="0046721E">
        <w:rPr>
          <w:rFonts w:asciiTheme="majorBidi" w:hAnsiTheme="majorBidi" w:cstheme="majorBidi"/>
          <w:sz w:val="24"/>
          <w:szCs w:val="24"/>
        </w:rPr>
        <w:t>L’origine de la dégradation est d’ordre biologique :</w:t>
      </w:r>
    </w:p>
    <w:p w:rsidR="001B081F" w:rsidRDefault="0046721E" w:rsidP="0046721E">
      <w:pPr>
        <w:autoSpaceDE w:val="0"/>
        <w:autoSpaceDN w:val="0"/>
        <w:adjustRightInd w:val="0"/>
        <w:spacing w:after="0" w:line="360" w:lineRule="auto"/>
        <w:jc w:val="both"/>
        <w:rPr>
          <w:rFonts w:asciiTheme="majorBidi" w:hAnsiTheme="majorBidi" w:cstheme="majorBidi"/>
          <w:sz w:val="24"/>
          <w:szCs w:val="24"/>
        </w:rPr>
      </w:pPr>
      <w:r w:rsidRPr="0046721E">
        <w:rPr>
          <w:rFonts w:asciiTheme="majorBidi" w:hAnsiTheme="majorBidi" w:cstheme="majorBidi"/>
          <w:sz w:val="24"/>
          <w:szCs w:val="24"/>
        </w:rPr>
        <w:t>- principalement, attaque microbienne, comme dans la</w:t>
      </w:r>
      <w:r>
        <w:rPr>
          <w:rFonts w:asciiTheme="majorBidi" w:hAnsiTheme="majorBidi" w:cstheme="majorBidi"/>
          <w:sz w:val="24"/>
          <w:szCs w:val="24"/>
        </w:rPr>
        <w:t xml:space="preserve"> </w:t>
      </w:r>
      <w:r w:rsidRPr="0046721E">
        <w:rPr>
          <w:rFonts w:asciiTheme="majorBidi" w:hAnsiTheme="majorBidi" w:cstheme="majorBidi"/>
          <w:sz w:val="24"/>
          <w:szCs w:val="24"/>
        </w:rPr>
        <w:t>corrosion d’origine microbienne</w:t>
      </w:r>
      <w:r w:rsidR="00831EAE">
        <w:rPr>
          <w:rFonts w:asciiTheme="majorBidi" w:hAnsiTheme="majorBidi" w:cstheme="majorBidi"/>
          <w:sz w:val="24"/>
          <w:szCs w:val="24"/>
        </w:rPr>
        <w:t>.</w:t>
      </w:r>
    </w:p>
    <w:p w:rsidR="001B081F" w:rsidRDefault="001B081F" w:rsidP="001B081F">
      <w:pPr>
        <w:rPr>
          <w:rFonts w:asciiTheme="majorBidi" w:hAnsiTheme="majorBidi" w:cstheme="majorBidi"/>
          <w:sz w:val="24"/>
          <w:szCs w:val="24"/>
        </w:rPr>
      </w:pPr>
    </w:p>
    <w:p w:rsidR="001B081F" w:rsidRDefault="001B081F" w:rsidP="001B081F">
      <w:pPr>
        <w:tabs>
          <w:tab w:val="left" w:pos="1780"/>
        </w:tabs>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256405" cy="3075940"/>
            <wp:effectExtent l="1905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4256405" cy="3075940"/>
                    </a:xfrm>
                    <a:prstGeom prst="rect">
                      <a:avLst/>
                    </a:prstGeom>
                    <a:noFill/>
                    <a:ln w="9525">
                      <a:noFill/>
                      <a:miter lim="800000"/>
                      <a:headEnd/>
                      <a:tailEnd/>
                    </a:ln>
                  </pic:spPr>
                </pic:pic>
              </a:graphicData>
            </a:graphic>
          </wp:inline>
        </w:drawing>
      </w:r>
    </w:p>
    <w:p w:rsidR="00BC173A" w:rsidRDefault="001B081F" w:rsidP="001B081F">
      <w:pPr>
        <w:autoSpaceDE w:val="0"/>
        <w:autoSpaceDN w:val="0"/>
        <w:adjustRightInd w:val="0"/>
        <w:spacing w:after="0" w:line="240" w:lineRule="auto"/>
        <w:jc w:val="center"/>
        <w:rPr>
          <w:rFonts w:asciiTheme="majorBidi" w:hAnsiTheme="majorBidi" w:cstheme="majorBidi"/>
          <w:b/>
          <w:bCs/>
          <w:sz w:val="24"/>
          <w:szCs w:val="24"/>
        </w:rPr>
      </w:pPr>
      <w:r w:rsidRPr="001B081F">
        <w:rPr>
          <w:rFonts w:asciiTheme="majorBidi" w:hAnsiTheme="majorBidi" w:cstheme="majorBidi"/>
          <w:b/>
          <w:bCs/>
          <w:sz w:val="24"/>
          <w:szCs w:val="24"/>
        </w:rPr>
        <w:t>Figure 8 :</w:t>
      </w:r>
      <w:r>
        <w:rPr>
          <w:rFonts w:asciiTheme="majorBidi" w:hAnsiTheme="majorBidi" w:cstheme="majorBidi"/>
          <w:sz w:val="24"/>
          <w:szCs w:val="24"/>
        </w:rPr>
        <w:t xml:space="preserve"> </w:t>
      </w:r>
      <w:r w:rsidRPr="001B081F">
        <w:rPr>
          <w:rFonts w:asciiTheme="majorBidi" w:hAnsiTheme="majorBidi" w:cstheme="majorBidi"/>
          <w:sz w:val="24"/>
          <w:szCs w:val="24"/>
        </w:rPr>
        <w:t>Corrosion de crevasse</w:t>
      </w:r>
      <w:r>
        <w:rPr>
          <w:rFonts w:asciiTheme="majorBidi" w:hAnsiTheme="majorBidi" w:cstheme="majorBidi"/>
          <w:b/>
          <w:bCs/>
          <w:sz w:val="24"/>
          <w:szCs w:val="24"/>
        </w:rPr>
        <w:t xml:space="preserve"> </w:t>
      </w:r>
      <w:r w:rsidRPr="001B081F">
        <w:rPr>
          <w:rFonts w:asciiTheme="majorBidi" w:hAnsiTheme="majorBidi" w:cstheme="majorBidi"/>
          <w:sz w:val="24"/>
          <w:szCs w:val="24"/>
        </w:rPr>
        <w:t>survenant dans l’espace</w:t>
      </w:r>
      <w:r>
        <w:rPr>
          <w:rFonts w:asciiTheme="majorBidi" w:hAnsiTheme="majorBidi" w:cstheme="majorBidi"/>
          <w:b/>
          <w:bCs/>
          <w:sz w:val="24"/>
          <w:szCs w:val="24"/>
        </w:rPr>
        <w:t xml:space="preserve"> </w:t>
      </w:r>
      <w:r w:rsidRPr="001B081F">
        <w:rPr>
          <w:rFonts w:asciiTheme="majorBidi" w:hAnsiTheme="majorBidi" w:cstheme="majorBidi"/>
          <w:sz w:val="24"/>
          <w:szCs w:val="24"/>
        </w:rPr>
        <w:t>restreint entre la vis et la</w:t>
      </w:r>
      <w:r>
        <w:rPr>
          <w:rFonts w:asciiTheme="majorBidi" w:hAnsiTheme="majorBidi" w:cstheme="majorBidi"/>
          <w:b/>
          <w:bCs/>
          <w:sz w:val="24"/>
          <w:szCs w:val="24"/>
        </w:rPr>
        <w:t xml:space="preserve"> </w:t>
      </w:r>
      <w:r w:rsidRPr="001B081F">
        <w:rPr>
          <w:rFonts w:asciiTheme="majorBidi" w:hAnsiTheme="majorBidi" w:cstheme="majorBidi"/>
          <w:sz w:val="24"/>
          <w:szCs w:val="24"/>
        </w:rPr>
        <w:t>plaque de fixation dans un</w:t>
      </w:r>
      <w:r>
        <w:rPr>
          <w:rFonts w:asciiTheme="majorBidi" w:hAnsiTheme="majorBidi" w:cstheme="majorBidi"/>
          <w:b/>
          <w:bCs/>
          <w:sz w:val="24"/>
          <w:szCs w:val="24"/>
        </w:rPr>
        <w:t xml:space="preserve"> </w:t>
      </w:r>
      <w:r w:rsidRPr="001B081F">
        <w:rPr>
          <w:rFonts w:asciiTheme="majorBidi" w:hAnsiTheme="majorBidi" w:cstheme="majorBidi"/>
          <w:sz w:val="24"/>
          <w:szCs w:val="24"/>
        </w:rPr>
        <w:t>cas d’ostéosynthèse</w:t>
      </w:r>
      <w:r w:rsidR="004756D7">
        <w:rPr>
          <w:rFonts w:asciiTheme="majorBidi" w:hAnsiTheme="majorBidi" w:cstheme="majorBidi"/>
          <w:sz w:val="24"/>
          <w:szCs w:val="24"/>
        </w:rPr>
        <w:t>.</w:t>
      </w:r>
    </w:p>
    <w:p w:rsidR="00BC173A" w:rsidRDefault="00BC173A" w:rsidP="00BC173A">
      <w:pPr>
        <w:rPr>
          <w:rFonts w:asciiTheme="majorBidi" w:hAnsiTheme="majorBidi" w:cstheme="majorBidi"/>
          <w:sz w:val="24"/>
          <w:szCs w:val="24"/>
        </w:rPr>
      </w:pPr>
    </w:p>
    <w:p w:rsidR="0046721E" w:rsidRDefault="0046721E" w:rsidP="00BC173A">
      <w:pPr>
        <w:rPr>
          <w:rFonts w:asciiTheme="majorBidi" w:hAnsiTheme="majorBidi" w:cstheme="majorBidi"/>
          <w:sz w:val="24"/>
          <w:szCs w:val="24"/>
        </w:rPr>
      </w:pPr>
    </w:p>
    <w:p w:rsidR="00BC173A" w:rsidRDefault="00BC173A" w:rsidP="00BC173A">
      <w:pPr>
        <w:rPr>
          <w:rFonts w:asciiTheme="majorBidi" w:hAnsiTheme="majorBidi" w:cstheme="majorBidi"/>
          <w:sz w:val="24"/>
          <w:szCs w:val="24"/>
        </w:rPr>
      </w:pPr>
    </w:p>
    <w:p w:rsidR="00BC173A" w:rsidRDefault="00BC173A" w:rsidP="00BC173A">
      <w:pPr>
        <w:rPr>
          <w:rFonts w:asciiTheme="majorBidi" w:hAnsiTheme="majorBidi" w:cstheme="majorBidi"/>
          <w:sz w:val="24"/>
          <w:szCs w:val="24"/>
        </w:rPr>
      </w:pPr>
    </w:p>
    <w:p w:rsidR="00BC173A" w:rsidRDefault="00BC173A" w:rsidP="00BC173A">
      <w:pPr>
        <w:rPr>
          <w:rFonts w:asciiTheme="majorBidi" w:hAnsiTheme="majorBidi" w:cstheme="majorBidi"/>
          <w:sz w:val="24"/>
          <w:szCs w:val="24"/>
        </w:rPr>
      </w:pPr>
    </w:p>
    <w:p w:rsidR="00BC173A" w:rsidRDefault="00BC173A" w:rsidP="00BC173A">
      <w:pPr>
        <w:rPr>
          <w:rFonts w:asciiTheme="majorBidi" w:hAnsiTheme="majorBidi" w:cstheme="majorBidi"/>
          <w:sz w:val="24"/>
          <w:szCs w:val="24"/>
        </w:rPr>
      </w:pPr>
    </w:p>
    <w:p w:rsidR="00BC173A" w:rsidRDefault="00BC173A" w:rsidP="00BC173A">
      <w:pPr>
        <w:rPr>
          <w:rFonts w:asciiTheme="majorBidi" w:hAnsiTheme="majorBidi" w:cstheme="majorBidi"/>
          <w:sz w:val="24"/>
          <w:szCs w:val="24"/>
        </w:rPr>
      </w:pPr>
    </w:p>
    <w:p w:rsidR="00BC173A" w:rsidRDefault="00BC173A" w:rsidP="00BC173A">
      <w:pPr>
        <w:rPr>
          <w:rFonts w:asciiTheme="majorBidi" w:hAnsiTheme="majorBidi" w:cstheme="majorBidi"/>
          <w:sz w:val="24"/>
          <w:szCs w:val="24"/>
        </w:rPr>
      </w:pPr>
    </w:p>
    <w:p w:rsidR="00BC173A" w:rsidRDefault="00BC173A" w:rsidP="00B42DB8">
      <w:pPr>
        <w:jc w:val="center"/>
        <w:rPr>
          <w:rFonts w:asciiTheme="majorBidi" w:hAnsiTheme="majorBidi" w:cstheme="majorBidi"/>
          <w:b/>
          <w:bCs/>
          <w:sz w:val="24"/>
          <w:szCs w:val="24"/>
        </w:rPr>
      </w:pPr>
      <w:r w:rsidRPr="00BC173A">
        <w:rPr>
          <w:rFonts w:asciiTheme="majorBidi" w:hAnsiTheme="majorBidi" w:cstheme="majorBidi"/>
          <w:b/>
          <w:bCs/>
          <w:sz w:val="24"/>
          <w:szCs w:val="24"/>
        </w:rPr>
        <w:t>Chapitre</w:t>
      </w:r>
      <w:r>
        <w:rPr>
          <w:rFonts w:asciiTheme="majorBidi" w:hAnsiTheme="majorBidi" w:cstheme="majorBidi"/>
          <w:b/>
          <w:bCs/>
          <w:sz w:val="24"/>
          <w:szCs w:val="24"/>
        </w:rPr>
        <w:t xml:space="preserve"> III</w:t>
      </w:r>
      <w:r w:rsidRPr="00BC173A">
        <w:rPr>
          <w:rFonts w:asciiTheme="majorBidi" w:hAnsiTheme="majorBidi" w:cstheme="majorBidi"/>
          <w:b/>
          <w:bCs/>
          <w:sz w:val="24"/>
          <w:szCs w:val="24"/>
        </w:rPr>
        <w:t> : Biomatériaux métalliques</w:t>
      </w:r>
    </w:p>
    <w:p w:rsidR="00C37F76" w:rsidRDefault="00C37F76" w:rsidP="00B42DB8">
      <w:pPr>
        <w:pStyle w:val="Default"/>
        <w:spacing w:line="360" w:lineRule="auto"/>
        <w:jc w:val="both"/>
        <w:rPr>
          <w:rFonts w:asciiTheme="majorBidi" w:hAnsiTheme="majorBidi" w:cstheme="majorBidi"/>
        </w:rPr>
      </w:pPr>
    </w:p>
    <w:p w:rsidR="00BC173A" w:rsidRPr="00BC173A" w:rsidRDefault="00BC173A" w:rsidP="00B42DB8">
      <w:pPr>
        <w:pStyle w:val="Default"/>
        <w:spacing w:line="360" w:lineRule="auto"/>
        <w:jc w:val="both"/>
        <w:rPr>
          <w:rFonts w:asciiTheme="majorBidi" w:hAnsiTheme="majorBidi" w:cstheme="majorBidi"/>
        </w:rPr>
      </w:pPr>
      <w:r w:rsidRPr="00BC173A">
        <w:rPr>
          <w:rFonts w:asciiTheme="majorBidi" w:hAnsiTheme="majorBidi" w:cstheme="majorBidi"/>
        </w:rPr>
        <w:t xml:space="preserve">Les métaux utilisés comme biomatériaux ont des limites d’élasticité et des résistances à la rupture élevées. </w:t>
      </w:r>
      <w:r w:rsidR="00B42DB8">
        <w:rPr>
          <w:rFonts w:asciiTheme="majorBidi" w:hAnsiTheme="majorBidi" w:cstheme="majorBidi"/>
        </w:rPr>
        <w:t xml:space="preserve"> </w:t>
      </w:r>
      <w:r w:rsidRPr="00BC173A">
        <w:rPr>
          <w:rFonts w:asciiTheme="majorBidi" w:hAnsiTheme="majorBidi" w:cstheme="majorBidi"/>
        </w:rPr>
        <w:t xml:space="preserve">Ils sont conçus pour résister à la corrosion. </w:t>
      </w:r>
    </w:p>
    <w:p w:rsidR="00BC173A" w:rsidRPr="00BC173A" w:rsidRDefault="00BC173A" w:rsidP="00BC173A">
      <w:pPr>
        <w:pStyle w:val="Default"/>
        <w:spacing w:line="360" w:lineRule="auto"/>
        <w:jc w:val="both"/>
        <w:rPr>
          <w:rFonts w:asciiTheme="majorBidi" w:hAnsiTheme="majorBidi" w:cstheme="majorBidi"/>
        </w:rPr>
      </w:pPr>
      <w:r w:rsidRPr="00BC173A">
        <w:rPr>
          <w:rFonts w:asciiTheme="majorBidi" w:hAnsiTheme="majorBidi" w:cstheme="majorBidi"/>
        </w:rPr>
        <w:t xml:space="preserve">Leur usage est très répandu en orthopédie: articulations de remplacement au niveau de la hanche ou du genou. </w:t>
      </w:r>
    </w:p>
    <w:p w:rsidR="00BC173A" w:rsidRPr="00BC173A" w:rsidRDefault="00BC173A" w:rsidP="00BC173A">
      <w:pPr>
        <w:pStyle w:val="Default"/>
        <w:spacing w:line="360" w:lineRule="auto"/>
        <w:jc w:val="both"/>
        <w:rPr>
          <w:rFonts w:asciiTheme="majorBidi" w:hAnsiTheme="majorBidi" w:cstheme="majorBidi"/>
        </w:rPr>
      </w:pPr>
      <w:r w:rsidRPr="00BC173A">
        <w:rPr>
          <w:rFonts w:asciiTheme="majorBidi" w:hAnsiTheme="majorBidi" w:cstheme="majorBidi"/>
        </w:rPr>
        <w:t xml:space="preserve">Les implants réduisent la douleur et permettent une récupération de la fonction des articulations dans lesquelles les cartilages naturels ont été endommagés. </w:t>
      </w:r>
    </w:p>
    <w:p w:rsidR="00BC173A" w:rsidRDefault="00BC173A" w:rsidP="00B42DB8">
      <w:pPr>
        <w:spacing w:after="0" w:line="360" w:lineRule="auto"/>
        <w:jc w:val="both"/>
        <w:rPr>
          <w:rFonts w:asciiTheme="majorBidi" w:hAnsiTheme="majorBidi" w:cstheme="majorBidi"/>
          <w:sz w:val="24"/>
          <w:szCs w:val="24"/>
        </w:rPr>
      </w:pPr>
      <w:r w:rsidRPr="00BC173A">
        <w:rPr>
          <w:rFonts w:asciiTheme="majorBidi" w:hAnsiTheme="majorBidi" w:cstheme="majorBidi"/>
          <w:sz w:val="24"/>
          <w:szCs w:val="24"/>
        </w:rPr>
        <w:t>Des plaques et vis métalliques sont largement utilisées pour maintenir en place des os fracturés (peuvent être enlevés ou laissés en place après guérison selon les cas).</w:t>
      </w:r>
    </w:p>
    <w:p w:rsidR="00B42DB8" w:rsidRDefault="00B42DB8" w:rsidP="00B42DB8">
      <w:pPr>
        <w:spacing w:after="0" w:line="360" w:lineRule="auto"/>
        <w:jc w:val="both"/>
        <w:rPr>
          <w:rFonts w:asciiTheme="majorBidi" w:hAnsiTheme="majorBidi" w:cstheme="majorBidi"/>
          <w:sz w:val="24"/>
          <w:szCs w:val="24"/>
        </w:rPr>
      </w:pPr>
      <w:r w:rsidRPr="00B42DB8">
        <w:rPr>
          <w:rFonts w:asciiTheme="majorBidi" w:hAnsiTheme="majorBidi" w:cstheme="majorBidi"/>
          <w:sz w:val="24"/>
          <w:szCs w:val="24"/>
        </w:rPr>
        <w:t>Le point faible des métaux est leur susceptibilité à la corrosion qui a mené à la sélection d’alliages (Titane, Cobalt-Chrome).</w:t>
      </w:r>
    </w:p>
    <w:p w:rsidR="00C37F76" w:rsidRDefault="00C37F76" w:rsidP="00C37F76">
      <w:pPr>
        <w:autoSpaceDE w:val="0"/>
        <w:autoSpaceDN w:val="0"/>
        <w:adjustRightInd w:val="0"/>
        <w:spacing w:after="0" w:line="360" w:lineRule="auto"/>
        <w:jc w:val="both"/>
        <w:rPr>
          <w:rFonts w:asciiTheme="majorBidi" w:hAnsiTheme="majorBidi" w:cstheme="majorBidi"/>
          <w:b/>
          <w:bCs/>
          <w:i/>
          <w:iCs/>
          <w:sz w:val="24"/>
          <w:szCs w:val="24"/>
        </w:rPr>
      </w:pPr>
    </w:p>
    <w:p w:rsidR="00C37F76" w:rsidRPr="00C37F76" w:rsidRDefault="00C37F76" w:rsidP="00C37F76">
      <w:pPr>
        <w:autoSpaceDE w:val="0"/>
        <w:autoSpaceDN w:val="0"/>
        <w:adjustRightInd w:val="0"/>
        <w:spacing w:after="0" w:line="360" w:lineRule="auto"/>
        <w:jc w:val="both"/>
        <w:rPr>
          <w:rFonts w:asciiTheme="majorBidi" w:hAnsiTheme="majorBidi" w:cstheme="majorBidi"/>
          <w:b/>
          <w:bCs/>
          <w:sz w:val="24"/>
          <w:szCs w:val="24"/>
        </w:rPr>
      </w:pPr>
      <w:r w:rsidRPr="00C37F76">
        <w:rPr>
          <w:rFonts w:asciiTheme="majorBidi" w:hAnsiTheme="majorBidi" w:cstheme="majorBidi"/>
          <w:b/>
          <w:bCs/>
          <w:sz w:val="24"/>
          <w:szCs w:val="24"/>
        </w:rPr>
        <w:t>III-1 Les aciers inoxydables :</w:t>
      </w:r>
    </w:p>
    <w:p w:rsidR="00C37F76" w:rsidRDefault="00C37F76" w:rsidP="00C37F76">
      <w:pPr>
        <w:autoSpaceDE w:val="0"/>
        <w:autoSpaceDN w:val="0"/>
        <w:adjustRightInd w:val="0"/>
        <w:spacing w:after="0" w:line="360" w:lineRule="auto"/>
        <w:jc w:val="both"/>
        <w:rPr>
          <w:rFonts w:ascii="Times New Roman" w:hAnsi="Times New Roman" w:cs="Times New Roman"/>
          <w:sz w:val="24"/>
          <w:szCs w:val="24"/>
        </w:rPr>
      </w:pPr>
      <w:r w:rsidRPr="00C37F76">
        <w:rPr>
          <w:rFonts w:asciiTheme="majorBidi" w:hAnsiTheme="majorBidi" w:cstheme="majorBidi"/>
          <w:b/>
          <w:bCs/>
          <w:sz w:val="24"/>
          <w:szCs w:val="24"/>
        </w:rPr>
        <w:t xml:space="preserve"> </w:t>
      </w:r>
      <w:r w:rsidRPr="00C37F76">
        <w:rPr>
          <w:rFonts w:asciiTheme="majorBidi" w:hAnsiTheme="majorBidi" w:cstheme="majorBidi"/>
          <w:sz w:val="24"/>
          <w:szCs w:val="24"/>
        </w:rPr>
        <w:t xml:space="preserve">Les propriétés fortes de ces alliages sont leur dureté et leur ténacité élevée. Ils sont utilisés en articulation artificielle (tige ou tête d’articulation), des plaques osseuses, barre spinale, implant dentaire, cathéter. Le plus utilisé est l’acier inoxydable 316L : Fe, C : 0,02%,Cr : 17%, Ni : 12%, Mo : 2%. En ce qui concerne les instruments chirurgicaux comme les scalpels, les ciseaux ou les aiguilles, le choix se porte sur les aciers chromés qui supportent des contraintes plus </w:t>
      </w:r>
      <w:r w:rsidRPr="00C37F76">
        <w:rPr>
          <w:rFonts w:ascii="Times New Roman" w:hAnsi="Times New Roman" w:cs="Times New Roman"/>
          <w:sz w:val="24"/>
          <w:szCs w:val="24"/>
        </w:rPr>
        <w:t>élevées. Les recherches sont encore focalisées sur l’amélioration de la résistance à la corrosion et la prévention contre la libération d’ions Ni2</w:t>
      </w:r>
      <w:r w:rsidRPr="00C37F76">
        <w:rPr>
          <w:rFonts w:ascii="Times New Roman" w:hAnsi="Times New Roman" w:cs="Times New Roman"/>
          <w:sz w:val="24"/>
          <w:szCs w:val="24"/>
          <w:vertAlign w:val="superscript"/>
        </w:rPr>
        <w:t>+</w:t>
      </w:r>
      <w:r w:rsidRPr="00C37F76">
        <w:rPr>
          <w:rFonts w:ascii="Times New Roman" w:hAnsi="Times New Roman" w:cs="Times New Roman"/>
          <w:sz w:val="24"/>
          <w:szCs w:val="24"/>
        </w:rPr>
        <w:t>, toxiques.</w:t>
      </w:r>
    </w:p>
    <w:p w:rsidR="006D1F94" w:rsidRDefault="006D1F94" w:rsidP="00650935">
      <w:pPr>
        <w:autoSpaceDE w:val="0"/>
        <w:autoSpaceDN w:val="0"/>
        <w:adjustRightInd w:val="0"/>
        <w:spacing w:before="240" w:after="0" w:line="360" w:lineRule="auto"/>
        <w:rPr>
          <w:rFonts w:ascii="Times New Roman" w:hAnsi="Times New Roman" w:cs="Times New Roman"/>
          <w:b/>
          <w:bCs/>
        </w:rPr>
      </w:pPr>
      <w:r>
        <w:rPr>
          <w:rFonts w:ascii="Times New Roman" w:hAnsi="Times New Roman" w:cs="Times New Roman"/>
          <w:b/>
          <w:bCs/>
        </w:rPr>
        <w:t xml:space="preserve">III-2 </w:t>
      </w:r>
      <w:r w:rsidRPr="006D1F94">
        <w:rPr>
          <w:rFonts w:ascii="Times New Roman" w:hAnsi="Times New Roman" w:cs="Times New Roman"/>
          <w:b/>
          <w:bCs/>
        </w:rPr>
        <w:t>Les alliages cobalt – chrome</w:t>
      </w:r>
      <w:r>
        <w:rPr>
          <w:rFonts w:ascii="Times New Roman" w:hAnsi="Times New Roman" w:cs="Times New Roman"/>
          <w:b/>
          <w:bCs/>
        </w:rPr>
        <w:t xml:space="preserve"> : </w:t>
      </w:r>
    </w:p>
    <w:p w:rsidR="006D1F94" w:rsidRPr="006D1F94" w:rsidRDefault="006D1F94" w:rsidP="00650935">
      <w:pPr>
        <w:autoSpaceDE w:val="0"/>
        <w:autoSpaceDN w:val="0"/>
        <w:adjustRightInd w:val="0"/>
        <w:spacing w:after="0" w:line="360" w:lineRule="auto"/>
        <w:jc w:val="both"/>
        <w:rPr>
          <w:rFonts w:ascii="Times New Roman" w:hAnsi="Times New Roman" w:cs="Times New Roman"/>
          <w:sz w:val="24"/>
          <w:szCs w:val="24"/>
        </w:rPr>
      </w:pPr>
      <w:r w:rsidRPr="006D1F94">
        <w:rPr>
          <w:rFonts w:ascii="Times New Roman" w:hAnsi="Times New Roman" w:cs="Times New Roman"/>
          <w:sz w:val="24"/>
          <w:szCs w:val="24"/>
        </w:rPr>
        <w:t>Les alliages cobalt – chrome sont principalement utilisés dans</w:t>
      </w:r>
      <w:r>
        <w:rPr>
          <w:rFonts w:ascii="Times New Roman" w:hAnsi="Times New Roman" w:cs="Times New Roman"/>
          <w:sz w:val="24"/>
          <w:szCs w:val="24"/>
        </w:rPr>
        <w:t xml:space="preserve"> </w:t>
      </w:r>
      <w:r w:rsidRPr="006D1F94">
        <w:rPr>
          <w:rFonts w:ascii="Times New Roman" w:hAnsi="Times New Roman" w:cs="Times New Roman"/>
          <w:sz w:val="24"/>
          <w:szCs w:val="24"/>
        </w:rPr>
        <w:t>le domaine des chirurgies card</w:t>
      </w:r>
      <w:r>
        <w:rPr>
          <w:rFonts w:ascii="Times New Roman" w:hAnsi="Times New Roman" w:cs="Times New Roman"/>
          <w:sz w:val="24"/>
          <w:szCs w:val="24"/>
        </w:rPr>
        <w:t xml:space="preserve">iovasculaire et </w:t>
      </w:r>
      <w:r w:rsidR="00650935">
        <w:rPr>
          <w:rFonts w:ascii="Times New Roman" w:hAnsi="Times New Roman" w:cs="Times New Roman"/>
          <w:sz w:val="24"/>
          <w:szCs w:val="24"/>
        </w:rPr>
        <w:t xml:space="preserve">orthopédique. </w:t>
      </w:r>
      <w:r w:rsidRPr="006D1F94">
        <w:rPr>
          <w:rFonts w:ascii="Times New Roman" w:hAnsi="Times New Roman" w:cs="Times New Roman"/>
          <w:sz w:val="24"/>
          <w:szCs w:val="24"/>
        </w:rPr>
        <w:t>On les trouve également utilisés en</w:t>
      </w:r>
      <w:r>
        <w:rPr>
          <w:rFonts w:ascii="Times New Roman" w:hAnsi="Times New Roman" w:cs="Times New Roman"/>
          <w:sz w:val="24"/>
          <w:szCs w:val="24"/>
        </w:rPr>
        <w:t xml:space="preserve"> </w:t>
      </w:r>
      <w:r w:rsidRPr="006D1F94">
        <w:rPr>
          <w:rFonts w:ascii="Times New Roman" w:hAnsi="Times New Roman" w:cs="Times New Roman"/>
          <w:sz w:val="24"/>
          <w:szCs w:val="24"/>
        </w:rPr>
        <w:t>implant dentaire, barre spinale et dans la reconstruction d’orbite oculaire. Les alliages les plus connus</w:t>
      </w:r>
      <w:r>
        <w:rPr>
          <w:rFonts w:ascii="Times New Roman" w:hAnsi="Times New Roman" w:cs="Times New Roman"/>
          <w:sz w:val="24"/>
          <w:szCs w:val="24"/>
        </w:rPr>
        <w:t xml:space="preserve"> </w:t>
      </w:r>
      <w:r w:rsidRPr="006D1F94">
        <w:rPr>
          <w:rFonts w:ascii="Times New Roman" w:hAnsi="Times New Roman" w:cs="Times New Roman"/>
          <w:sz w:val="24"/>
          <w:szCs w:val="24"/>
        </w:rPr>
        <w:t>sont CoCrMoNi (Vitallium® : Co, Cr : 28%, Mo : 6%, Ni : 2%), CoCrWNi et CoCrMo. Une teneur en</w:t>
      </w:r>
      <w:r>
        <w:rPr>
          <w:rFonts w:ascii="Times New Roman" w:hAnsi="Times New Roman" w:cs="Times New Roman"/>
          <w:sz w:val="24"/>
          <w:szCs w:val="24"/>
        </w:rPr>
        <w:t xml:space="preserve"> </w:t>
      </w:r>
      <w:r w:rsidRPr="006D1F94">
        <w:rPr>
          <w:rFonts w:ascii="Times New Roman" w:hAnsi="Times New Roman" w:cs="Times New Roman"/>
          <w:sz w:val="24"/>
          <w:szCs w:val="24"/>
        </w:rPr>
        <w:t>Cr d'environ 25-30% confère aux alliages Co-Cr une bonne résistance à la corrosion grâce à la</w:t>
      </w:r>
      <w:r>
        <w:rPr>
          <w:rFonts w:ascii="Times New Roman" w:hAnsi="Times New Roman" w:cs="Times New Roman"/>
          <w:sz w:val="24"/>
          <w:szCs w:val="24"/>
        </w:rPr>
        <w:t xml:space="preserve"> </w:t>
      </w:r>
      <w:r w:rsidRPr="006D1F94">
        <w:rPr>
          <w:rFonts w:ascii="Times New Roman" w:hAnsi="Times New Roman" w:cs="Times New Roman"/>
          <w:sz w:val="24"/>
          <w:szCs w:val="24"/>
        </w:rPr>
        <w:t>formation spontanée d’un film d’oxyde stable Cr2O3. Une addition de 4 à 7,5% de Mo ou Ni améliore</w:t>
      </w:r>
      <w:r>
        <w:rPr>
          <w:rFonts w:ascii="Times New Roman" w:hAnsi="Times New Roman" w:cs="Times New Roman"/>
          <w:sz w:val="24"/>
          <w:szCs w:val="24"/>
        </w:rPr>
        <w:t xml:space="preserve"> </w:t>
      </w:r>
      <w:r w:rsidRPr="006D1F94">
        <w:rPr>
          <w:rFonts w:ascii="Times New Roman" w:hAnsi="Times New Roman" w:cs="Times New Roman"/>
          <w:sz w:val="24"/>
          <w:szCs w:val="24"/>
        </w:rPr>
        <w:t>le durcissement. On a remarqué dans les zones d’implant soumis à des frottements, la présence de</w:t>
      </w:r>
      <w:r>
        <w:rPr>
          <w:rFonts w:ascii="Times New Roman" w:hAnsi="Times New Roman" w:cs="Times New Roman"/>
          <w:sz w:val="24"/>
          <w:szCs w:val="24"/>
        </w:rPr>
        <w:t xml:space="preserve"> </w:t>
      </w:r>
      <w:r w:rsidRPr="006D1F94">
        <w:rPr>
          <w:rFonts w:ascii="Times New Roman" w:hAnsi="Times New Roman" w:cs="Times New Roman"/>
          <w:sz w:val="24"/>
          <w:szCs w:val="24"/>
        </w:rPr>
        <w:t>particules de 0,5 à 35 μm contenant des ions toxiques Cr6+ et Co2+, provenant d’un relargage dans le</w:t>
      </w:r>
      <w:r>
        <w:rPr>
          <w:rFonts w:ascii="Times New Roman" w:hAnsi="Times New Roman" w:cs="Times New Roman"/>
          <w:sz w:val="24"/>
          <w:szCs w:val="24"/>
        </w:rPr>
        <w:t xml:space="preserve"> tissu entourant la prothèse.</w:t>
      </w:r>
    </w:p>
    <w:p w:rsidR="00650935" w:rsidRDefault="00650935" w:rsidP="00650935">
      <w:pPr>
        <w:autoSpaceDE w:val="0"/>
        <w:autoSpaceDN w:val="0"/>
        <w:adjustRightInd w:val="0"/>
        <w:spacing w:after="0" w:line="360" w:lineRule="auto"/>
        <w:jc w:val="both"/>
        <w:rPr>
          <w:rFonts w:ascii="Times New Roman" w:hAnsi="Times New Roman" w:cs="Times New Roman"/>
          <w:b/>
          <w:bCs/>
          <w:sz w:val="24"/>
          <w:szCs w:val="24"/>
        </w:rPr>
      </w:pPr>
    </w:p>
    <w:p w:rsidR="00650935" w:rsidRDefault="00650935" w:rsidP="00650935">
      <w:pPr>
        <w:autoSpaceDE w:val="0"/>
        <w:autoSpaceDN w:val="0"/>
        <w:adjustRightInd w:val="0"/>
        <w:spacing w:after="0" w:line="360" w:lineRule="auto"/>
        <w:jc w:val="both"/>
        <w:rPr>
          <w:rFonts w:ascii="Times New Roman" w:hAnsi="Times New Roman" w:cs="Times New Roman"/>
          <w:b/>
          <w:bCs/>
          <w:sz w:val="24"/>
          <w:szCs w:val="24"/>
        </w:rPr>
      </w:pPr>
    </w:p>
    <w:p w:rsidR="00650935" w:rsidRDefault="00650935" w:rsidP="00650935">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III-3 </w:t>
      </w:r>
      <w:r w:rsidRPr="00650935">
        <w:rPr>
          <w:rFonts w:ascii="Times New Roman" w:hAnsi="Times New Roman" w:cs="Times New Roman"/>
          <w:b/>
          <w:bCs/>
          <w:sz w:val="24"/>
          <w:szCs w:val="24"/>
        </w:rPr>
        <w:t xml:space="preserve">Les alliages à base nickel </w:t>
      </w:r>
    </w:p>
    <w:p w:rsidR="00650935" w:rsidRPr="00650935" w:rsidRDefault="00650935" w:rsidP="00650935">
      <w:pPr>
        <w:autoSpaceDE w:val="0"/>
        <w:autoSpaceDN w:val="0"/>
        <w:adjustRightInd w:val="0"/>
        <w:spacing w:after="0" w:line="360" w:lineRule="auto"/>
        <w:jc w:val="both"/>
        <w:rPr>
          <w:rFonts w:ascii="Times New Roman" w:hAnsi="Times New Roman" w:cs="Times New Roman"/>
          <w:sz w:val="24"/>
          <w:szCs w:val="24"/>
        </w:rPr>
      </w:pPr>
      <w:r w:rsidRPr="00650935">
        <w:rPr>
          <w:rFonts w:ascii="Times New Roman" w:hAnsi="Times New Roman" w:cs="Times New Roman"/>
          <w:b/>
          <w:bCs/>
          <w:sz w:val="24"/>
          <w:szCs w:val="24"/>
        </w:rPr>
        <w:t xml:space="preserve"> </w:t>
      </w:r>
      <w:r w:rsidRPr="00650935">
        <w:rPr>
          <w:rFonts w:ascii="Times New Roman" w:hAnsi="Times New Roman" w:cs="Times New Roman"/>
          <w:sz w:val="24"/>
          <w:szCs w:val="24"/>
        </w:rPr>
        <w:t>Le nickel est un métal facile à travailler, donc les alliages à base</w:t>
      </w:r>
      <w:r>
        <w:rPr>
          <w:rFonts w:ascii="Times New Roman" w:hAnsi="Times New Roman" w:cs="Times New Roman"/>
          <w:sz w:val="24"/>
          <w:szCs w:val="24"/>
        </w:rPr>
        <w:t xml:space="preserve"> </w:t>
      </w:r>
      <w:r w:rsidRPr="00650935">
        <w:rPr>
          <w:rFonts w:ascii="Times New Roman" w:hAnsi="Times New Roman" w:cs="Times New Roman"/>
          <w:sz w:val="24"/>
          <w:szCs w:val="24"/>
        </w:rPr>
        <w:t>du nickel ont servi pour la fabrication de prothèses dentaires. Comme les alliages déjà présentés, ces</w:t>
      </w:r>
      <w:r>
        <w:rPr>
          <w:rFonts w:ascii="Times New Roman" w:hAnsi="Times New Roman" w:cs="Times New Roman"/>
          <w:sz w:val="24"/>
          <w:szCs w:val="24"/>
        </w:rPr>
        <w:t xml:space="preserve"> </w:t>
      </w:r>
      <w:r w:rsidRPr="00650935">
        <w:rPr>
          <w:rFonts w:ascii="Times New Roman" w:hAnsi="Times New Roman" w:cs="Times New Roman"/>
          <w:sz w:val="24"/>
          <w:szCs w:val="24"/>
        </w:rPr>
        <w:t>matériaux sont aussi susceptibles d’être fissurés par corrosion, raison pour laquelle ils sont peu</w:t>
      </w:r>
      <w:r>
        <w:rPr>
          <w:rFonts w:ascii="Times New Roman" w:hAnsi="Times New Roman" w:cs="Times New Roman"/>
          <w:sz w:val="24"/>
          <w:szCs w:val="24"/>
        </w:rPr>
        <w:t xml:space="preserve"> </w:t>
      </w:r>
      <w:r w:rsidRPr="00650935">
        <w:rPr>
          <w:rFonts w:ascii="Times New Roman" w:hAnsi="Times New Roman" w:cs="Times New Roman"/>
          <w:sz w:val="24"/>
          <w:szCs w:val="24"/>
        </w:rPr>
        <w:t>employés. Un grand intérêt est manifesté pour l’alliage</w:t>
      </w:r>
      <w:r>
        <w:rPr>
          <w:rFonts w:ascii="Times New Roman" w:hAnsi="Times New Roman" w:cs="Times New Roman"/>
          <w:sz w:val="24"/>
          <w:szCs w:val="24"/>
        </w:rPr>
        <w:t xml:space="preserve"> Ti-Ni à mémoire de forme</w:t>
      </w:r>
      <w:r w:rsidRPr="00650935">
        <w:rPr>
          <w:rFonts w:ascii="Times New Roman" w:hAnsi="Times New Roman" w:cs="Times New Roman"/>
          <w:sz w:val="24"/>
          <w:szCs w:val="24"/>
        </w:rPr>
        <w:t>. Une des</w:t>
      </w:r>
      <w:r>
        <w:rPr>
          <w:rFonts w:ascii="Times New Roman" w:hAnsi="Times New Roman" w:cs="Times New Roman"/>
          <w:sz w:val="24"/>
          <w:szCs w:val="24"/>
        </w:rPr>
        <w:t xml:space="preserve"> </w:t>
      </w:r>
      <w:r w:rsidRPr="00650935">
        <w:rPr>
          <w:rFonts w:ascii="Times New Roman" w:hAnsi="Times New Roman" w:cs="Times New Roman"/>
          <w:sz w:val="24"/>
          <w:szCs w:val="24"/>
        </w:rPr>
        <w:t>applications spectaculaires est la fabrication de stents qui, injectés dans une veine sous forme</w:t>
      </w:r>
      <w:r>
        <w:rPr>
          <w:rFonts w:ascii="Times New Roman" w:hAnsi="Times New Roman" w:cs="Times New Roman"/>
          <w:sz w:val="24"/>
          <w:szCs w:val="24"/>
        </w:rPr>
        <w:t xml:space="preserve"> </w:t>
      </w:r>
      <w:r w:rsidRPr="00650935">
        <w:rPr>
          <w:rFonts w:ascii="Times New Roman" w:hAnsi="Times New Roman" w:cs="Times New Roman"/>
          <w:sz w:val="24"/>
          <w:szCs w:val="24"/>
        </w:rPr>
        <w:t>compacte, se déploient au cours de la mise en équilibre thermique dans l’organisme. La résistance à la</w:t>
      </w:r>
      <w:r>
        <w:rPr>
          <w:rFonts w:ascii="Times New Roman" w:hAnsi="Times New Roman" w:cs="Times New Roman"/>
          <w:sz w:val="24"/>
          <w:szCs w:val="24"/>
        </w:rPr>
        <w:t xml:space="preserve"> </w:t>
      </w:r>
      <w:r w:rsidRPr="00650935">
        <w:rPr>
          <w:rFonts w:ascii="Times New Roman" w:hAnsi="Times New Roman" w:cs="Times New Roman"/>
          <w:sz w:val="24"/>
          <w:szCs w:val="24"/>
        </w:rPr>
        <w:t>corrosion est liée à la formation d’une couche stable de TiO2. Ces alliages sont utilisés plus</w:t>
      </w:r>
      <w:r>
        <w:rPr>
          <w:rFonts w:ascii="Times New Roman" w:hAnsi="Times New Roman" w:cs="Times New Roman"/>
          <w:sz w:val="24"/>
          <w:szCs w:val="24"/>
        </w:rPr>
        <w:t xml:space="preserve"> </w:t>
      </w:r>
      <w:r w:rsidRPr="00650935">
        <w:rPr>
          <w:rFonts w:ascii="Times New Roman" w:hAnsi="Times New Roman" w:cs="Times New Roman"/>
          <w:sz w:val="24"/>
          <w:szCs w:val="24"/>
        </w:rPr>
        <w:t>particulièrement pour des implantations de courte durée ou dans le cas d’utilisation extracorporelle</w:t>
      </w:r>
      <w:r>
        <w:rPr>
          <w:rFonts w:ascii="Times New Roman" w:hAnsi="Times New Roman" w:cs="Times New Roman"/>
          <w:sz w:val="24"/>
          <w:szCs w:val="24"/>
        </w:rPr>
        <w:t xml:space="preserve"> </w:t>
      </w:r>
      <w:r w:rsidRPr="00650935">
        <w:rPr>
          <w:rFonts w:ascii="Times New Roman" w:hAnsi="Times New Roman" w:cs="Times New Roman"/>
          <w:sz w:val="24"/>
          <w:szCs w:val="24"/>
        </w:rPr>
        <w:t>comme les actionne</w:t>
      </w:r>
      <w:r>
        <w:rPr>
          <w:rFonts w:ascii="Times New Roman" w:hAnsi="Times New Roman" w:cs="Times New Roman"/>
          <w:sz w:val="24"/>
          <w:szCs w:val="24"/>
        </w:rPr>
        <w:t>urs dynamiques programmables</w:t>
      </w:r>
      <w:r w:rsidRPr="00650935">
        <w:rPr>
          <w:rFonts w:ascii="Times New Roman" w:hAnsi="Times New Roman" w:cs="Times New Roman"/>
          <w:sz w:val="24"/>
          <w:szCs w:val="24"/>
        </w:rPr>
        <w:t>.</w:t>
      </w:r>
    </w:p>
    <w:p w:rsidR="00650935" w:rsidRDefault="00650935" w:rsidP="00650935">
      <w:pPr>
        <w:autoSpaceDE w:val="0"/>
        <w:autoSpaceDN w:val="0"/>
        <w:adjustRightInd w:val="0"/>
        <w:spacing w:after="0" w:line="360" w:lineRule="auto"/>
        <w:jc w:val="both"/>
        <w:rPr>
          <w:rFonts w:ascii="Times New Roman" w:hAnsi="Times New Roman" w:cs="Times New Roman"/>
          <w:b/>
          <w:bCs/>
          <w:i/>
          <w:iCs/>
          <w:sz w:val="24"/>
          <w:szCs w:val="24"/>
        </w:rPr>
      </w:pPr>
    </w:p>
    <w:p w:rsidR="00650935" w:rsidRDefault="00650935" w:rsidP="00650935">
      <w:pPr>
        <w:autoSpaceDE w:val="0"/>
        <w:autoSpaceDN w:val="0"/>
        <w:adjustRightInd w:val="0"/>
        <w:spacing w:after="0" w:line="360" w:lineRule="auto"/>
        <w:jc w:val="both"/>
        <w:rPr>
          <w:rFonts w:ascii="Times New Roman" w:hAnsi="Times New Roman" w:cs="Times New Roman"/>
          <w:b/>
          <w:bCs/>
          <w:sz w:val="24"/>
          <w:szCs w:val="24"/>
        </w:rPr>
      </w:pPr>
      <w:r w:rsidRPr="00650935">
        <w:rPr>
          <w:rFonts w:ascii="Times New Roman" w:hAnsi="Times New Roman" w:cs="Times New Roman"/>
          <w:b/>
          <w:bCs/>
          <w:sz w:val="24"/>
          <w:szCs w:val="24"/>
        </w:rPr>
        <w:t>III-4 Les alliages à base titane</w:t>
      </w:r>
      <w:r>
        <w:rPr>
          <w:rFonts w:ascii="Times New Roman" w:hAnsi="Times New Roman" w:cs="Times New Roman"/>
          <w:b/>
          <w:bCs/>
          <w:i/>
          <w:iCs/>
          <w:sz w:val="24"/>
          <w:szCs w:val="24"/>
        </w:rPr>
        <w:t> </w:t>
      </w:r>
      <w:r>
        <w:rPr>
          <w:rFonts w:ascii="Times New Roman" w:hAnsi="Times New Roman" w:cs="Times New Roman"/>
          <w:b/>
          <w:bCs/>
          <w:sz w:val="24"/>
          <w:szCs w:val="24"/>
        </w:rPr>
        <w:t>:</w:t>
      </w:r>
    </w:p>
    <w:p w:rsidR="00C37F76" w:rsidRPr="00650935" w:rsidRDefault="00650935" w:rsidP="00650935">
      <w:pPr>
        <w:autoSpaceDE w:val="0"/>
        <w:autoSpaceDN w:val="0"/>
        <w:adjustRightInd w:val="0"/>
        <w:spacing w:after="0" w:line="360" w:lineRule="auto"/>
        <w:jc w:val="both"/>
        <w:rPr>
          <w:rFonts w:ascii="Times New Roman" w:hAnsi="Times New Roman" w:cs="Times New Roman"/>
          <w:sz w:val="24"/>
          <w:szCs w:val="24"/>
        </w:rPr>
      </w:pPr>
      <w:r w:rsidRPr="00650935">
        <w:rPr>
          <w:rFonts w:ascii="Times New Roman" w:hAnsi="Times New Roman" w:cs="Times New Roman"/>
          <w:sz w:val="24"/>
          <w:szCs w:val="24"/>
        </w:rPr>
        <w:t>Le titane et les alliages de titane sont de loin les biomatériaux</w:t>
      </w:r>
      <w:r>
        <w:rPr>
          <w:rFonts w:ascii="Times New Roman" w:hAnsi="Times New Roman" w:cs="Times New Roman"/>
          <w:sz w:val="24"/>
          <w:szCs w:val="24"/>
        </w:rPr>
        <w:t xml:space="preserve"> </w:t>
      </w:r>
      <w:r w:rsidRPr="00650935">
        <w:rPr>
          <w:rFonts w:ascii="Times New Roman" w:hAnsi="Times New Roman" w:cs="Times New Roman"/>
          <w:sz w:val="24"/>
          <w:szCs w:val="24"/>
        </w:rPr>
        <w:t>métalliques les plus fréquemment utilisés, grâce à leurs bonnes propriétés mécaniques. Ils représentent</w:t>
      </w:r>
      <w:r>
        <w:rPr>
          <w:rFonts w:ascii="Times New Roman" w:hAnsi="Times New Roman" w:cs="Times New Roman"/>
          <w:sz w:val="24"/>
          <w:szCs w:val="24"/>
        </w:rPr>
        <w:t xml:space="preserve"> </w:t>
      </w:r>
      <w:r w:rsidRPr="00650935">
        <w:rPr>
          <w:rFonts w:ascii="Times New Roman" w:hAnsi="Times New Roman" w:cs="Times New Roman"/>
          <w:sz w:val="24"/>
          <w:szCs w:val="24"/>
        </w:rPr>
        <w:t>des matériaux de choix pour les applications biomédicales. Le titane sera plus largement discuté dans</w:t>
      </w:r>
      <w:r>
        <w:rPr>
          <w:rFonts w:ascii="Times New Roman" w:hAnsi="Times New Roman" w:cs="Times New Roman"/>
          <w:sz w:val="24"/>
          <w:szCs w:val="24"/>
        </w:rPr>
        <w:t xml:space="preserve"> </w:t>
      </w:r>
      <w:r w:rsidRPr="00650935">
        <w:rPr>
          <w:rFonts w:ascii="Times New Roman" w:hAnsi="Times New Roman" w:cs="Times New Roman"/>
          <w:sz w:val="24"/>
          <w:szCs w:val="24"/>
        </w:rPr>
        <w:t>paragraphe suivant.</w:t>
      </w:r>
    </w:p>
    <w:p w:rsidR="00650935" w:rsidRDefault="00650935" w:rsidP="00650935">
      <w:pPr>
        <w:autoSpaceDE w:val="0"/>
        <w:autoSpaceDN w:val="0"/>
        <w:adjustRightInd w:val="0"/>
        <w:spacing w:after="0" w:line="360" w:lineRule="auto"/>
        <w:jc w:val="both"/>
        <w:rPr>
          <w:rFonts w:ascii="Times New Roman" w:hAnsi="Times New Roman" w:cs="Times New Roman"/>
          <w:b/>
          <w:bCs/>
          <w:sz w:val="24"/>
          <w:szCs w:val="24"/>
        </w:rPr>
      </w:pPr>
      <w:r w:rsidRPr="00650935">
        <w:rPr>
          <w:rFonts w:ascii="Times New Roman" w:hAnsi="Times New Roman" w:cs="Times New Roman"/>
          <w:b/>
          <w:bCs/>
          <w:sz w:val="24"/>
          <w:szCs w:val="24"/>
        </w:rPr>
        <w:t>III-5 Les métaux nobles</w:t>
      </w:r>
      <w:r>
        <w:rPr>
          <w:rFonts w:ascii="Times New Roman" w:hAnsi="Times New Roman" w:cs="Times New Roman"/>
          <w:b/>
          <w:bCs/>
          <w:i/>
          <w:iCs/>
          <w:sz w:val="24"/>
          <w:szCs w:val="24"/>
        </w:rPr>
        <w:t> </w:t>
      </w:r>
      <w:r>
        <w:rPr>
          <w:rFonts w:ascii="Times New Roman" w:hAnsi="Times New Roman" w:cs="Times New Roman"/>
          <w:b/>
          <w:bCs/>
          <w:sz w:val="24"/>
          <w:szCs w:val="24"/>
        </w:rPr>
        <w:t>:</w:t>
      </w:r>
    </w:p>
    <w:p w:rsidR="00650935" w:rsidRPr="00650935" w:rsidRDefault="00650935" w:rsidP="00650935">
      <w:pPr>
        <w:autoSpaceDE w:val="0"/>
        <w:autoSpaceDN w:val="0"/>
        <w:adjustRightInd w:val="0"/>
        <w:spacing w:after="0" w:line="360" w:lineRule="auto"/>
        <w:jc w:val="both"/>
        <w:rPr>
          <w:rFonts w:ascii="Times New Roman" w:hAnsi="Times New Roman" w:cs="Times New Roman"/>
          <w:sz w:val="24"/>
          <w:szCs w:val="24"/>
        </w:rPr>
      </w:pPr>
      <w:r w:rsidRPr="00650935">
        <w:rPr>
          <w:rFonts w:ascii="Times New Roman" w:hAnsi="Times New Roman" w:cs="Times New Roman"/>
          <w:b/>
          <w:bCs/>
          <w:sz w:val="24"/>
          <w:szCs w:val="24"/>
        </w:rPr>
        <w:t xml:space="preserve"> </w:t>
      </w:r>
      <w:r w:rsidRPr="00650935">
        <w:rPr>
          <w:rFonts w:ascii="Times New Roman" w:hAnsi="Times New Roman" w:cs="Times New Roman"/>
          <w:sz w:val="24"/>
          <w:szCs w:val="24"/>
        </w:rPr>
        <w:t>A cette catégorie, on rattache le tantale, le palladium, le platine, l'or,</w:t>
      </w:r>
      <w:r>
        <w:rPr>
          <w:rFonts w:ascii="Times New Roman" w:hAnsi="Times New Roman" w:cs="Times New Roman"/>
          <w:sz w:val="24"/>
          <w:szCs w:val="24"/>
        </w:rPr>
        <w:t xml:space="preserve"> </w:t>
      </w:r>
      <w:r w:rsidRPr="00650935">
        <w:rPr>
          <w:rFonts w:ascii="Times New Roman" w:hAnsi="Times New Roman" w:cs="Times New Roman"/>
          <w:sz w:val="24"/>
          <w:szCs w:val="24"/>
        </w:rPr>
        <w:t>l'argent, l'iridium et le niobium. Le plus connu est l’utilisation de l’or en dentisterie. Le coût élevé de</w:t>
      </w:r>
      <w:r>
        <w:rPr>
          <w:rFonts w:ascii="Times New Roman" w:hAnsi="Times New Roman" w:cs="Times New Roman"/>
          <w:sz w:val="24"/>
          <w:szCs w:val="24"/>
        </w:rPr>
        <w:t xml:space="preserve"> </w:t>
      </w:r>
      <w:r w:rsidRPr="00650935">
        <w:rPr>
          <w:rFonts w:ascii="Times New Roman" w:hAnsi="Times New Roman" w:cs="Times New Roman"/>
          <w:sz w:val="24"/>
          <w:szCs w:val="24"/>
        </w:rPr>
        <w:t>ces matériaux rend leur utilisation de plus en plus rare.</w:t>
      </w:r>
    </w:p>
    <w:p w:rsidR="00650935" w:rsidRPr="00650935" w:rsidRDefault="00650935" w:rsidP="00650935">
      <w:pPr>
        <w:autoSpaceDE w:val="0"/>
        <w:autoSpaceDN w:val="0"/>
        <w:adjustRightInd w:val="0"/>
        <w:spacing w:after="0" w:line="360" w:lineRule="auto"/>
        <w:jc w:val="both"/>
        <w:rPr>
          <w:rFonts w:ascii="Times New Roman" w:hAnsi="Times New Roman" w:cs="Times New Roman"/>
          <w:sz w:val="24"/>
          <w:szCs w:val="24"/>
        </w:rPr>
      </w:pPr>
      <w:r w:rsidRPr="00650935">
        <w:rPr>
          <w:rFonts w:ascii="Times New Roman" w:hAnsi="Times New Roman" w:cs="Times New Roman"/>
          <w:sz w:val="24"/>
          <w:szCs w:val="24"/>
        </w:rPr>
        <w:t xml:space="preserve">La Figure </w:t>
      </w:r>
      <w:r>
        <w:rPr>
          <w:rFonts w:ascii="Times New Roman" w:hAnsi="Times New Roman" w:cs="Times New Roman"/>
          <w:sz w:val="24"/>
          <w:szCs w:val="24"/>
        </w:rPr>
        <w:t>9</w:t>
      </w:r>
      <w:r w:rsidRPr="00650935">
        <w:rPr>
          <w:rFonts w:ascii="Times New Roman" w:hAnsi="Times New Roman" w:cs="Times New Roman"/>
          <w:sz w:val="24"/>
          <w:szCs w:val="24"/>
        </w:rPr>
        <w:t xml:space="preserve"> présente un récapitulatif de l’utilisation des matériaux métalliques comme</w:t>
      </w:r>
      <w:r>
        <w:rPr>
          <w:rFonts w:ascii="Times New Roman" w:hAnsi="Times New Roman" w:cs="Times New Roman"/>
          <w:sz w:val="24"/>
          <w:szCs w:val="24"/>
        </w:rPr>
        <w:t xml:space="preserve"> </w:t>
      </w:r>
      <w:r w:rsidRPr="00650935">
        <w:rPr>
          <w:rFonts w:ascii="Times New Roman" w:hAnsi="Times New Roman" w:cs="Times New Roman"/>
          <w:sz w:val="24"/>
          <w:szCs w:val="24"/>
        </w:rPr>
        <w:t>dispositifs biomédicaux.</w:t>
      </w:r>
    </w:p>
    <w:p w:rsidR="00C37F76" w:rsidRDefault="00C37F76" w:rsidP="00C37F76">
      <w:pPr>
        <w:autoSpaceDE w:val="0"/>
        <w:autoSpaceDN w:val="0"/>
        <w:adjustRightInd w:val="0"/>
        <w:spacing w:after="0" w:line="240" w:lineRule="auto"/>
        <w:rPr>
          <w:rFonts w:ascii="Times New Roman" w:hAnsi="Times New Roman" w:cs="Times New Roman"/>
        </w:rPr>
      </w:pPr>
    </w:p>
    <w:p w:rsidR="00C37F76" w:rsidRDefault="00C37F76" w:rsidP="00C37F76">
      <w:pPr>
        <w:autoSpaceDE w:val="0"/>
        <w:autoSpaceDN w:val="0"/>
        <w:adjustRightInd w:val="0"/>
        <w:spacing w:after="0" w:line="240" w:lineRule="auto"/>
        <w:rPr>
          <w:rFonts w:ascii="Times New Roman" w:hAnsi="Times New Roman" w:cs="Times New Roman"/>
        </w:rPr>
      </w:pPr>
    </w:p>
    <w:p w:rsidR="00C37F76" w:rsidRDefault="00650935" w:rsidP="00C37F76">
      <w:pPr>
        <w:autoSpaceDE w:val="0"/>
        <w:autoSpaceDN w:val="0"/>
        <w:adjustRightInd w:val="0"/>
        <w:spacing w:after="0" w:line="240" w:lineRule="auto"/>
        <w:rPr>
          <w:rFonts w:ascii="Times New Roman" w:hAnsi="Times New Roman" w:cs="Times New Roman"/>
        </w:rPr>
      </w:pPr>
      <w:r>
        <w:rPr>
          <w:rFonts w:ascii="Times New Roman" w:hAnsi="Times New Roman" w:cs="Times New Roman"/>
          <w:noProof/>
          <w:lang w:eastAsia="fr-FR"/>
        </w:rPr>
        <w:drawing>
          <wp:inline distT="0" distB="0" distL="0" distR="0">
            <wp:extent cx="5591175" cy="4876800"/>
            <wp:effectExtent l="19050" t="0" r="952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srcRect/>
                    <a:stretch>
                      <a:fillRect/>
                    </a:stretch>
                  </pic:blipFill>
                  <pic:spPr bwMode="auto">
                    <a:xfrm>
                      <a:off x="0" y="0"/>
                      <a:ext cx="5591175" cy="4876800"/>
                    </a:xfrm>
                    <a:prstGeom prst="rect">
                      <a:avLst/>
                    </a:prstGeom>
                    <a:noFill/>
                    <a:ln w="9525">
                      <a:noFill/>
                      <a:miter lim="800000"/>
                      <a:headEnd/>
                      <a:tailEnd/>
                    </a:ln>
                  </pic:spPr>
                </pic:pic>
              </a:graphicData>
            </a:graphic>
          </wp:inline>
        </w:drawing>
      </w:r>
    </w:p>
    <w:p w:rsidR="00C37F76" w:rsidRDefault="00C37F76" w:rsidP="00C37F76">
      <w:pPr>
        <w:autoSpaceDE w:val="0"/>
        <w:autoSpaceDN w:val="0"/>
        <w:adjustRightInd w:val="0"/>
        <w:spacing w:after="0" w:line="240" w:lineRule="auto"/>
        <w:rPr>
          <w:rFonts w:ascii="Times New Roman" w:hAnsi="Times New Roman" w:cs="Times New Roman"/>
        </w:rPr>
      </w:pPr>
    </w:p>
    <w:p w:rsidR="00C37F76" w:rsidRPr="00650935" w:rsidRDefault="00650935" w:rsidP="00650935">
      <w:pPr>
        <w:autoSpaceDE w:val="0"/>
        <w:autoSpaceDN w:val="0"/>
        <w:adjustRightInd w:val="0"/>
        <w:spacing w:after="0" w:line="240" w:lineRule="auto"/>
        <w:jc w:val="center"/>
        <w:rPr>
          <w:rFonts w:asciiTheme="majorBidi" w:hAnsiTheme="majorBidi" w:cstheme="majorBidi"/>
          <w:sz w:val="24"/>
          <w:szCs w:val="24"/>
        </w:rPr>
      </w:pPr>
      <w:r w:rsidRPr="00650935">
        <w:rPr>
          <w:rFonts w:asciiTheme="majorBidi" w:hAnsiTheme="majorBidi" w:cstheme="majorBidi"/>
          <w:b/>
          <w:bCs/>
          <w:sz w:val="24"/>
          <w:szCs w:val="24"/>
        </w:rPr>
        <w:t xml:space="preserve">Figure 9 . </w:t>
      </w:r>
      <w:r w:rsidRPr="00650935">
        <w:rPr>
          <w:rFonts w:asciiTheme="majorBidi" w:hAnsiTheme="majorBidi" w:cstheme="majorBidi"/>
          <w:sz w:val="24"/>
          <w:szCs w:val="24"/>
        </w:rPr>
        <w:t xml:space="preserve">L’utilisation de dispositifs médicaux et les biomatériaux métalliques utilisés </w:t>
      </w:r>
    </w:p>
    <w:p w:rsidR="00C37F76" w:rsidRPr="00C37F76" w:rsidRDefault="00C37F76" w:rsidP="00C37F76">
      <w:pPr>
        <w:autoSpaceDE w:val="0"/>
        <w:autoSpaceDN w:val="0"/>
        <w:adjustRightInd w:val="0"/>
        <w:spacing w:after="0" w:line="240" w:lineRule="auto"/>
        <w:rPr>
          <w:rFonts w:ascii="Times New Roman" w:hAnsi="Times New Roman" w:cs="Times New Roman"/>
        </w:rPr>
      </w:pPr>
    </w:p>
    <w:p w:rsidR="00B42DB8" w:rsidRDefault="00B42DB8" w:rsidP="00B42DB8">
      <w:pPr>
        <w:spacing w:after="0" w:line="360" w:lineRule="auto"/>
        <w:jc w:val="both"/>
        <w:rPr>
          <w:rFonts w:asciiTheme="majorBidi" w:hAnsiTheme="majorBidi" w:cstheme="majorBidi"/>
          <w:b/>
          <w:bCs/>
          <w:sz w:val="24"/>
          <w:szCs w:val="24"/>
        </w:rPr>
      </w:pPr>
      <w:r>
        <w:rPr>
          <w:rFonts w:asciiTheme="majorBidi" w:hAnsiTheme="majorBidi" w:cstheme="majorBidi"/>
          <w:b/>
          <w:bCs/>
          <w:noProof/>
          <w:sz w:val="24"/>
          <w:szCs w:val="24"/>
          <w:lang w:eastAsia="fr-FR"/>
        </w:rPr>
        <w:drawing>
          <wp:inline distT="0" distB="0" distL="0" distR="0">
            <wp:extent cx="5760720" cy="2626502"/>
            <wp:effectExtent l="19050" t="0" r="0" b="0"/>
            <wp:docPr id="1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5760720" cy="2626502"/>
                    </a:xfrm>
                    <a:prstGeom prst="rect">
                      <a:avLst/>
                    </a:prstGeom>
                    <a:noFill/>
                    <a:ln w="9525">
                      <a:noFill/>
                      <a:miter lim="800000"/>
                      <a:headEnd/>
                      <a:tailEnd/>
                    </a:ln>
                  </pic:spPr>
                </pic:pic>
              </a:graphicData>
            </a:graphic>
          </wp:inline>
        </w:drawing>
      </w:r>
    </w:p>
    <w:p w:rsidR="00B42DB8" w:rsidRDefault="00B42DB8" w:rsidP="00B42DB8">
      <w:pPr>
        <w:jc w:val="center"/>
        <w:rPr>
          <w:rFonts w:asciiTheme="majorBidi" w:hAnsiTheme="majorBidi" w:cstheme="majorBidi"/>
          <w:sz w:val="24"/>
          <w:szCs w:val="24"/>
        </w:rPr>
      </w:pPr>
      <w:r w:rsidRPr="00B42DB8">
        <w:rPr>
          <w:rFonts w:asciiTheme="majorBidi" w:hAnsiTheme="majorBidi" w:cstheme="majorBidi"/>
          <w:b/>
          <w:bCs/>
          <w:sz w:val="24"/>
          <w:szCs w:val="24"/>
        </w:rPr>
        <w:t xml:space="preserve">Tableau 2 : </w:t>
      </w:r>
      <w:r w:rsidRPr="00B42DB8">
        <w:rPr>
          <w:rFonts w:asciiTheme="majorBidi" w:hAnsiTheme="majorBidi" w:cstheme="majorBidi"/>
          <w:sz w:val="24"/>
          <w:szCs w:val="24"/>
        </w:rPr>
        <w:t>Quelques biomatériaux métalliques et leur usage</w:t>
      </w:r>
    </w:p>
    <w:p w:rsidR="00B42DB8" w:rsidRDefault="00B42DB8" w:rsidP="00B42DB8">
      <w:pPr>
        <w:tabs>
          <w:tab w:val="left" w:pos="4035"/>
        </w:tabs>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3971925" cy="2291700"/>
            <wp:effectExtent l="19050" t="0" r="952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3971404" cy="2291399"/>
                    </a:xfrm>
                    <a:prstGeom prst="rect">
                      <a:avLst/>
                    </a:prstGeom>
                    <a:noFill/>
                    <a:ln w="9525">
                      <a:noFill/>
                      <a:miter lim="800000"/>
                      <a:headEnd/>
                      <a:tailEnd/>
                    </a:ln>
                  </pic:spPr>
                </pic:pic>
              </a:graphicData>
            </a:graphic>
          </wp:inline>
        </w:drawing>
      </w:r>
    </w:p>
    <w:p w:rsidR="00B42DB8" w:rsidRDefault="00B42DB8" w:rsidP="00B42DB8">
      <w:pPr>
        <w:jc w:val="center"/>
        <w:rPr>
          <w:rFonts w:asciiTheme="majorBidi" w:hAnsiTheme="majorBidi" w:cstheme="majorBidi"/>
          <w:sz w:val="24"/>
          <w:szCs w:val="24"/>
        </w:rPr>
      </w:pPr>
      <w:r w:rsidRPr="00B42DB8">
        <w:rPr>
          <w:rFonts w:asciiTheme="majorBidi" w:hAnsiTheme="majorBidi" w:cstheme="majorBidi"/>
          <w:b/>
          <w:bCs/>
          <w:sz w:val="24"/>
          <w:szCs w:val="24"/>
        </w:rPr>
        <w:t xml:space="preserve">Figure </w:t>
      </w:r>
      <w:r w:rsidR="00630557">
        <w:rPr>
          <w:rFonts w:asciiTheme="majorBidi" w:hAnsiTheme="majorBidi" w:cstheme="majorBidi"/>
          <w:b/>
          <w:bCs/>
          <w:sz w:val="24"/>
          <w:szCs w:val="24"/>
        </w:rPr>
        <w:t>10</w:t>
      </w:r>
      <w:r>
        <w:rPr>
          <w:rFonts w:asciiTheme="majorBidi" w:hAnsiTheme="majorBidi" w:cstheme="majorBidi"/>
          <w:b/>
          <w:bCs/>
          <w:sz w:val="24"/>
          <w:szCs w:val="24"/>
        </w:rPr>
        <w:t xml:space="preserve"> </w:t>
      </w:r>
      <w:r w:rsidRPr="00B42DB8">
        <w:rPr>
          <w:rFonts w:asciiTheme="majorBidi" w:hAnsiTheme="majorBidi" w:cstheme="majorBidi"/>
          <w:sz w:val="24"/>
          <w:szCs w:val="24"/>
        </w:rPr>
        <w:t>Biomatériaux en Métaux (Prothèses de hanche et de genou)</w:t>
      </w:r>
    </w:p>
    <w:p w:rsidR="00AF4D93" w:rsidRDefault="00AF4D93" w:rsidP="00AF4D93">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600700" cy="2276475"/>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t="4906" r="2810" b="4906"/>
                    <a:stretch>
                      <a:fillRect/>
                    </a:stretch>
                  </pic:blipFill>
                  <pic:spPr bwMode="auto">
                    <a:xfrm>
                      <a:off x="0" y="0"/>
                      <a:ext cx="5600700" cy="2276475"/>
                    </a:xfrm>
                    <a:prstGeom prst="rect">
                      <a:avLst/>
                    </a:prstGeom>
                    <a:noFill/>
                    <a:ln w="9525">
                      <a:noFill/>
                      <a:miter lim="800000"/>
                      <a:headEnd/>
                      <a:tailEnd/>
                    </a:ln>
                  </pic:spPr>
                </pic:pic>
              </a:graphicData>
            </a:graphic>
          </wp:inline>
        </w:drawing>
      </w:r>
    </w:p>
    <w:p w:rsidR="00AF4D93" w:rsidRDefault="00AF4D93" w:rsidP="00630557">
      <w:pPr>
        <w:tabs>
          <w:tab w:val="left" w:pos="3810"/>
        </w:tabs>
        <w:jc w:val="center"/>
        <w:rPr>
          <w:rFonts w:asciiTheme="majorBidi" w:hAnsiTheme="majorBidi" w:cstheme="majorBidi"/>
          <w:sz w:val="24"/>
          <w:szCs w:val="24"/>
        </w:rPr>
      </w:pPr>
      <w:r w:rsidRPr="00AF4D93">
        <w:rPr>
          <w:rFonts w:asciiTheme="majorBidi" w:hAnsiTheme="majorBidi" w:cstheme="majorBidi"/>
          <w:b/>
          <w:bCs/>
          <w:sz w:val="24"/>
          <w:szCs w:val="24"/>
        </w:rPr>
        <w:t>Figure 1</w:t>
      </w:r>
      <w:r w:rsidR="00630557">
        <w:rPr>
          <w:rFonts w:asciiTheme="majorBidi" w:hAnsiTheme="majorBidi" w:cstheme="majorBidi"/>
          <w:b/>
          <w:bCs/>
          <w:sz w:val="24"/>
          <w:szCs w:val="24"/>
        </w:rPr>
        <w:t>1</w:t>
      </w:r>
      <w:r w:rsidRPr="00AF4D93">
        <w:rPr>
          <w:rFonts w:asciiTheme="majorBidi" w:hAnsiTheme="majorBidi" w:cstheme="majorBidi"/>
          <w:b/>
          <w:bCs/>
          <w:sz w:val="24"/>
          <w:szCs w:val="24"/>
        </w:rPr>
        <w:t xml:space="preserve"> </w:t>
      </w:r>
      <w:r w:rsidRPr="00AF4D93">
        <w:rPr>
          <w:rFonts w:asciiTheme="majorBidi" w:hAnsiTheme="majorBidi" w:cstheme="majorBidi"/>
          <w:sz w:val="24"/>
          <w:szCs w:val="24"/>
        </w:rPr>
        <w:t>Biomatériaux en Métaux (Plaques et vis de métal)</w:t>
      </w:r>
    </w:p>
    <w:p w:rsidR="00AF4D93" w:rsidRPr="00AF4D93" w:rsidRDefault="00AF4D93" w:rsidP="00AF4D93">
      <w:pPr>
        <w:pStyle w:val="Default"/>
        <w:spacing w:line="360" w:lineRule="auto"/>
        <w:jc w:val="both"/>
        <w:rPr>
          <w:rFonts w:asciiTheme="majorBidi" w:hAnsiTheme="majorBidi" w:cstheme="majorBidi"/>
        </w:rPr>
      </w:pPr>
      <w:r w:rsidRPr="00AF4D93">
        <w:rPr>
          <w:rFonts w:asciiTheme="majorBidi" w:hAnsiTheme="majorBidi" w:cstheme="majorBidi"/>
        </w:rPr>
        <w:t xml:space="preserve">La sélection d’un biomatériau spécifique pour une application particulière est compliquée. </w:t>
      </w:r>
    </w:p>
    <w:p w:rsidR="00AF4D93" w:rsidRPr="00AF4D93" w:rsidRDefault="00AF4D93" w:rsidP="00AF4D93">
      <w:pPr>
        <w:pStyle w:val="Default"/>
        <w:spacing w:line="360" w:lineRule="auto"/>
        <w:jc w:val="both"/>
        <w:rPr>
          <w:rFonts w:asciiTheme="majorBidi" w:hAnsiTheme="majorBidi" w:cstheme="majorBidi"/>
        </w:rPr>
      </w:pPr>
      <w:r w:rsidRPr="00AF4D93">
        <w:rPr>
          <w:rFonts w:asciiTheme="majorBidi" w:hAnsiTheme="majorBidi" w:cstheme="majorBidi"/>
        </w:rPr>
        <w:t xml:space="preserve">Parmi les critères importants: </w:t>
      </w:r>
    </w:p>
    <w:p w:rsidR="00AF4D93" w:rsidRPr="00AF4D93" w:rsidRDefault="00AF4D93" w:rsidP="00AF4D93">
      <w:pPr>
        <w:pStyle w:val="Default"/>
        <w:numPr>
          <w:ilvl w:val="0"/>
          <w:numId w:val="4"/>
        </w:numPr>
        <w:spacing w:after="51" w:line="360" w:lineRule="auto"/>
        <w:jc w:val="both"/>
        <w:rPr>
          <w:rFonts w:asciiTheme="majorBidi" w:hAnsiTheme="majorBidi" w:cstheme="majorBidi"/>
        </w:rPr>
      </w:pPr>
      <w:r w:rsidRPr="00AF4D93">
        <w:rPr>
          <w:rFonts w:asciiTheme="majorBidi" w:hAnsiTheme="majorBidi" w:cstheme="majorBidi"/>
        </w:rPr>
        <w:t xml:space="preserve">spécifications de charge mécanique, propriétés chimiques et de structure du biomatériau ainsi que les contraintes biologiques. </w:t>
      </w:r>
    </w:p>
    <w:p w:rsidR="00AF4D93" w:rsidRPr="00AF4D93" w:rsidRDefault="00AF4D93" w:rsidP="00AF4D93">
      <w:pPr>
        <w:pStyle w:val="Default"/>
        <w:numPr>
          <w:ilvl w:val="0"/>
          <w:numId w:val="4"/>
        </w:numPr>
        <w:spacing w:line="360" w:lineRule="auto"/>
        <w:jc w:val="both"/>
        <w:rPr>
          <w:rFonts w:asciiTheme="majorBidi" w:hAnsiTheme="majorBidi" w:cstheme="majorBidi"/>
        </w:rPr>
      </w:pPr>
      <w:r w:rsidRPr="00AF4D93">
        <w:rPr>
          <w:rFonts w:asciiTheme="majorBidi" w:hAnsiTheme="majorBidi" w:cstheme="majorBidi"/>
        </w:rPr>
        <w:t xml:space="preserve">Les métaux ont été utilisés de longue date en raison de leur biocompatibilité, de leur grande résistance mécanique. En comparaison avec les céramiques et les polymères, les métaux sont très ductiles et résistants. </w:t>
      </w:r>
    </w:p>
    <w:p w:rsidR="00AF4D93" w:rsidRDefault="00AF4D93" w:rsidP="00AF4D93">
      <w:pPr>
        <w:rPr>
          <w:rFonts w:asciiTheme="majorBidi" w:hAnsiTheme="majorBidi" w:cstheme="majorBidi"/>
          <w:sz w:val="24"/>
          <w:szCs w:val="24"/>
        </w:rPr>
      </w:pPr>
    </w:p>
    <w:p w:rsidR="00630557" w:rsidRDefault="00630557" w:rsidP="00AF4D93">
      <w:pPr>
        <w:rPr>
          <w:rFonts w:asciiTheme="majorBidi" w:hAnsiTheme="majorBidi" w:cstheme="majorBidi"/>
          <w:sz w:val="24"/>
          <w:szCs w:val="24"/>
        </w:rPr>
      </w:pPr>
    </w:p>
    <w:p w:rsidR="00630557" w:rsidRDefault="00630557" w:rsidP="00AF4D93">
      <w:pPr>
        <w:rPr>
          <w:rFonts w:asciiTheme="majorBidi" w:hAnsiTheme="majorBidi" w:cstheme="majorBidi"/>
          <w:sz w:val="24"/>
          <w:szCs w:val="24"/>
        </w:rPr>
      </w:pPr>
    </w:p>
    <w:p w:rsidR="00630557" w:rsidRDefault="00630557" w:rsidP="00AF4D93">
      <w:pPr>
        <w:rPr>
          <w:rFonts w:asciiTheme="majorBidi" w:hAnsiTheme="majorBidi" w:cstheme="majorBidi"/>
          <w:sz w:val="24"/>
          <w:szCs w:val="24"/>
        </w:rPr>
      </w:pPr>
    </w:p>
    <w:p w:rsidR="00080226" w:rsidRDefault="00080226" w:rsidP="00080226">
      <w:pPr>
        <w:jc w:val="center"/>
        <w:rPr>
          <w:rFonts w:asciiTheme="majorBidi" w:hAnsiTheme="majorBidi" w:cstheme="majorBidi"/>
          <w:b/>
          <w:bCs/>
          <w:sz w:val="24"/>
          <w:szCs w:val="24"/>
        </w:rPr>
      </w:pPr>
      <w:r w:rsidRPr="00BC173A">
        <w:rPr>
          <w:rFonts w:asciiTheme="majorBidi" w:hAnsiTheme="majorBidi" w:cstheme="majorBidi"/>
          <w:b/>
          <w:bCs/>
          <w:sz w:val="24"/>
          <w:szCs w:val="24"/>
        </w:rPr>
        <w:t>Chapitre</w:t>
      </w:r>
      <w:r>
        <w:rPr>
          <w:rFonts w:asciiTheme="majorBidi" w:hAnsiTheme="majorBidi" w:cstheme="majorBidi"/>
          <w:b/>
          <w:bCs/>
          <w:sz w:val="24"/>
          <w:szCs w:val="24"/>
        </w:rPr>
        <w:t xml:space="preserve"> IV</w:t>
      </w:r>
      <w:r w:rsidRPr="00BC173A">
        <w:rPr>
          <w:rFonts w:asciiTheme="majorBidi" w:hAnsiTheme="majorBidi" w:cstheme="majorBidi"/>
          <w:b/>
          <w:bCs/>
          <w:sz w:val="24"/>
          <w:szCs w:val="24"/>
        </w:rPr>
        <w:t xml:space="preserve"> : Biomatériaux </w:t>
      </w:r>
      <w:r>
        <w:rPr>
          <w:rFonts w:asciiTheme="majorBidi" w:hAnsiTheme="majorBidi" w:cstheme="majorBidi"/>
          <w:b/>
          <w:bCs/>
          <w:sz w:val="24"/>
          <w:szCs w:val="24"/>
        </w:rPr>
        <w:t>polymères</w:t>
      </w:r>
    </w:p>
    <w:p w:rsidR="00080226" w:rsidRDefault="00080226" w:rsidP="00080226">
      <w:pPr>
        <w:autoSpaceDE w:val="0"/>
        <w:autoSpaceDN w:val="0"/>
        <w:adjustRightInd w:val="0"/>
        <w:spacing w:after="0" w:line="240" w:lineRule="auto"/>
        <w:rPr>
          <w:rFonts w:ascii="Times New Roman" w:hAnsi="Times New Roman" w:cs="Times New Roman"/>
          <w:b/>
          <w:bCs/>
        </w:rPr>
      </w:pPr>
    </w:p>
    <w:p w:rsidR="00701A8F" w:rsidRPr="00701A8F" w:rsidRDefault="00080226" w:rsidP="00701A8F">
      <w:pPr>
        <w:pStyle w:val="Default"/>
        <w:spacing w:line="360" w:lineRule="auto"/>
        <w:jc w:val="both"/>
        <w:rPr>
          <w:rFonts w:asciiTheme="majorBidi" w:hAnsiTheme="majorBidi" w:cstheme="majorBidi"/>
        </w:rPr>
      </w:pPr>
      <w:r w:rsidRPr="00701A8F">
        <w:rPr>
          <w:rFonts w:asciiTheme="majorBidi" w:hAnsiTheme="majorBidi" w:cstheme="majorBidi"/>
        </w:rPr>
        <w:t xml:space="preserve">Les polymères utilisés comme biomatériaux sont principalement des substances organiques synthétiques. Leurs propriétés macromoléculaires sont comparables à celles des composants fonctionnelles de l’environnement biologique : protéines, polysaccharides. </w:t>
      </w:r>
      <w:r w:rsidR="00701A8F" w:rsidRPr="00701A8F">
        <w:rPr>
          <w:rFonts w:asciiTheme="majorBidi" w:hAnsiTheme="majorBidi" w:cstheme="majorBidi"/>
        </w:rPr>
        <w:t xml:space="preserve">Les polymères sont bien adaptés aux applications biomédicales en raison de la grande diversité de leurs propriétés: </w:t>
      </w:r>
    </w:p>
    <w:p w:rsidR="00701A8F" w:rsidRPr="00701A8F" w:rsidRDefault="00701A8F" w:rsidP="00701A8F">
      <w:pPr>
        <w:pStyle w:val="Default"/>
        <w:numPr>
          <w:ilvl w:val="0"/>
          <w:numId w:val="5"/>
        </w:numPr>
        <w:spacing w:after="10" w:line="360" w:lineRule="auto"/>
        <w:jc w:val="both"/>
        <w:rPr>
          <w:rFonts w:asciiTheme="majorBidi" w:hAnsiTheme="majorBidi" w:cstheme="majorBidi"/>
        </w:rPr>
      </w:pPr>
      <w:r w:rsidRPr="00701A8F">
        <w:rPr>
          <w:rFonts w:asciiTheme="majorBidi" w:hAnsiTheme="majorBidi" w:cstheme="majorBidi"/>
        </w:rPr>
        <w:t xml:space="preserve">Flexibles ou rigides </w:t>
      </w:r>
    </w:p>
    <w:p w:rsidR="00701A8F" w:rsidRPr="00701A8F" w:rsidRDefault="00701A8F" w:rsidP="00701A8F">
      <w:pPr>
        <w:pStyle w:val="Default"/>
        <w:numPr>
          <w:ilvl w:val="0"/>
          <w:numId w:val="5"/>
        </w:numPr>
        <w:spacing w:after="10" w:line="360" w:lineRule="auto"/>
        <w:jc w:val="both"/>
        <w:rPr>
          <w:rFonts w:asciiTheme="majorBidi" w:hAnsiTheme="majorBidi" w:cstheme="majorBidi"/>
        </w:rPr>
      </w:pPr>
      <w:r w:rsidRPr="00701A8F">
        <w:rPr>
          <w:rFonts w:asciiTheme="majorBidi" w:hAnsiTheme="majorBidi" w:cstheme="majorBidi"/>
        </w:rPr>
        <w:t xml:space="preserve">Résistant à l’adhérence de protéines ou au contraire modifiés pour encourager leur adhérence </w:t>
      </w:r>
    </w:p>
    <w:p w:rsidR="00701A8F" w:rsidRPr="00701A8F" w:rsidRDefault="00701A8F" w:rsidP="00701A8F">
      <w:pPr>
        <w:pStyle w:val="Default"/>
        <w:numPr>
          <w:ilvl w:val="0"/>
          <w:numId w:val="5"/>
        </w:numPr>
        <w:spacing w:after="10" w:line="360" w:lineRule="auto"/>
        <w:jc w:val="both"/>
        <w:rPr>
          <w:rFonts w:asciiTheme="majorBidi" w:hAnsiTheme="majorBidi" w:cstheme="majorBidi"/>
        </w:rPr>
      </w:pPr>
      <w:r w:rsidRPr="00701A8F">
        <w:rPr>
          <w:rFonts w:asciiTheme="majorBidi" w:hAnsiTheme="majorBidi" w:cstheme="majorBidi"/>
        </w:rPr>
        <w:t xml:space="preserve">Biodégradables ou permanents </w:t>
      </w:r>
    </w:p>
    <w:p w:rsidR="00701A8F" w:rsidRPr="00701A8F" w:rsidRDefault="00701A8F" w:rsidP="00701A8F">
      <w:pPr>
        <w:pStyle w:val="Default"/>
        <w:numPr>
          <w:ilvl w:val="0"/>
          <w:numId w:val="5"/>
        </w:numPr>
        <w:spacing w:line="360" w:lineRule="auto"/>
        <w:jc w:val="both"/>
        <w:rPr>
          <w:rFonts w:asciiTheme="majorBidi" w:hAnsiTheme="majorBidi" w:cstheme="majorBidi"/>
        </w:rPr>
      </w:pPr>
      <w:r w:rsidRPr="00701A8F">
        <w:rPr>
          <w:rFonts w:asciiTheme="majorBidi" w:hAnsiTheme="majorBidi" w:cstheme="majorBidi"/>
        </w:rPr>
        <w:t xml:space="preserve">Peuvent avoir des formes très complexes </w:t>
      </w:r>
    </w:p>
    <w:p w:rsidR="00701A8F" w:rsidRPr="00701A8F" w:rsidRDefault="00701A8F" w:rsidP="00701A8F">
      <w:pPr>
        <w:pStyle w:val="Default"/>
        <w:spacing w:line="360" w:lineRule="auto"/>
        <w:jc w:val="both"/>
        <w:rPr>
          <w:rFonts w:asciiTheme="majorBidi" w:hAnsiTheme="majorBidi" w:cstheme="majorBidi"/>
        </w:rPr>
      </w:pPr>
    </w:p>
    <w:p w:rsidR="00701A8F" w:rsidRPr="00701A8F" w:rsidRDefault="00701A8F" w:rsidP="00701A8F">
      <w:pPr>
        <w:pStyle w:val="Default"/>
        <w:spacing w:line="360" w:lineRule="auto"/>
        <w:jc w:val="both"/>
        <w:rPr>
          <w:rFonts w:asciiTheme="majorBidi" w:hAnsiTheme="majorBidi" w:cstheme="majorBidi"/>
        </w:rPr>
      </w:pPr>
      <w:r w:rsidRPr="00701A8F">
        <w:rPr>
          <w:rFonts w:asciiTheme="majorBidi" w:hAnsiTheme="majorBidi" w:cstheme="majorBidi"/>
        </w:rPr>
        <w:t xml:space="preserve">Leurs inconvénients par rapport aux métaux et céramiques: </w:t>
      </w:r>
    </w:p>
    <w:p w:rsidR="00701A8F" w:rsidRPr="00701A8F" w:rsidRDefault="00701A8F" w:rsidP="00701A8F">
      <w:pPr>
        <w:pStyle w:val="Default"/>
        <w:numPr>
          <w:ilvl w:val="0"/>
          <w:numId w:val="6"/>
        </w:numPr>
        <w:spacing w:after="10" w:line="360" w:lineRule="auto"/>
        <w:jc w:val="both"/>
        <w:rPr>
          <w:rFonts w:asciiTheme="majorBidi" w:hAnsiTheme="majorBidi" w:cstheme="majorBidi"/>
        </w:rPr>
      </w:pPr>
      <w:r w:rsidRPr="00701A8F">
        <w:rPr>
          <w:rFonts w:asciiTheme="majorBidi" w:hAnsiTheme="majorBidi" w:cstheme="majorBidi"/>
        </w:rPr>
        <w:t xml:space="preserve">Moins résistants que métaux et céramiques </w:t>
      </w:r>
    </w:p>
    <w:p w:rsidR="00701A8F" w:rsidRPr="00701A8F" w:rsidRDefault="00701A8F" w:rsidP="00701A8F">
      <w:pPr>
        <w:pStyle w:val="Default"/>
        <w:numPr>
          <w:ilvl w:val="0"/>
          <w:numId w:val="6"/>
        </w:numPr>
        <w:spacing w:after="10" w:line="360" w:lineRule="auto"/>
        <w:jc w:val="both"/>
        <w:rPr>
          <w:rFonts w:asciiTheme="majorBidi" w:hAnsiTheme="majorBidi" w:cstheme="majorBidi"/>
        </w:rPr>
      </w:pPr>
      <w:r w:rsidRPr="00701A8F">
        <w:rPr>
          <w:rFonts w:asciiTheme="majorBidi" w:hAnsiTheme="majorBidi" w:cstheme="majorBidi"/>
        </w:rPr>
        <w:t xml:space="preserve"> Peuvent se déformer avec le temps et se détériorer lors de la stérilisation </w:t>
      </w:r>
    </w:p>
    <w:p w:rsidR="00701A8F" w:rsidRPr="00701A8F" w:rsidRDefault="00701A8F" w:rsidP="00701A8F">
      <w:pPr>
        <w:pStyle w:val="Default"/>
        <w:numPr>
          <w:ilvl w:val="0"/>
          <w:numId w:val="6"/>
        </w:numPr>
        <w:spacing w:line="360" w:lineRule="auto"/>
        <w:jc w:val="both"/>
        <w:rPr>
          <w:rFonts w:asciiTheme="majorBidi" w:hAnsiTheme="majorBidi" w:cstheme="majorBidi"/>
        </w:rPr>
      </w:pPr>
      <w:r w:rsidRPr="00701A8F">
        <w:rPr>
          <w:rFonts w:asciiTheme="majorBidi" w:hAnsiTheme="majorBidi" w:cstheme="majorBidi"/>
        </w:rPr>
        <w:t xml:space="preserve">Peuvent se dégrader de manière catastrophique dans le corps ou produire des dérivés toxiques </w:t>
      </w:r>
    </w:p>
    <w:p w:rsidR="00630557" w:rsidRDefault="00630557" w:rsidP="00701A8F">
      <w:pPr>
        <w:autoSpaceDE w:val="0"/>
        <w:autoSpaceDN w:val="0"/>
        <w:adjustRightInd w:val="0"/>
        <w:spacing w:after="0" w:line="360" w:lineRule="auto"/>
        <w:jc w:val="both"/>
        <w:rPr>
          <w:rFonts w:asciiTheme="majorBidi" w:hAnsiTheme="majorBidi" w:cstheme="majorBidi"/>
          <w:sz w:val="24"/>
          <w:szCs w:val="24"/>
        </w:rPr>
      </w:pPr>
    </w:p>
    <w:p w:rsidR="00482452" w:rsidRPr="00482452" w:rsidRDefault="00482452" w:rsidP="00482452">
      <w:pPr>
        <w:pStyle w:val="Default"/>
        <w:spacing w:line="360" w:lineRule="auto"/>
        <w:jc w:val="both"/>
        <w:rPr>
          <w:rFonts w:asciiTheme="majorBidi" w:hAnsiTheme="majorBidi" w:cstheme="majorBidi"/>
        </w:rPr>
      </w:pPr>
      <w:r w:rsidRPr="00482452">
        <w:rPr>
          <w:rFonts w:asciiTheme="majorBidi" w:hAnsiTheme="majorBidi" w:cstheme="majorBidi"/>
          <w:b/>
          <w:bCs/>
        </w:rPr>
        <w:t xml:space="preserve">VI-1 Propriétés et applications </w:t>
      </w:r>
    </w:p>
    <w:p w:rsidR="00482452" w:rsidRPr="00482452" w:rsidRDefault="00482452" w:rsidP="00482452">
      <w:pPr>
        <w:pStyle w:val="Default"/>
        <w:spacing w:line="360" w:lineRule="auto"/>
        <w:jc w:val="both"/>
        <w:rPr>
          <w:rFonts w:asciiTheme="majorBidi" w:hAnsiTheme="majorBidi" w:cstheme="majorBidi"/>
        </w:rPr>
      </w:pPr>
      <w:r w:rsidRPr="00482452">
        <w:rPr>
          <w:rFonts w:asciiTheme="majorBidi" w:hAnsiTheme="majorBidi" w:cstheme="majorBidi"/>
          <w:b/>
          <w:bCs/>
        </w:rPr>
        <w:t>a) Les polymères</w:t>
      </w:r>
      <w:r w:rsidRPr="00482452">
        <w:rPr>
          <w:rFonts w:asciiTheme="majorBidi" w:hAnsiTheme="majorBidi" w:cstheme="majorBidi"/>
        </w:rPr>
        <w:t xml:space="preserve"> sont formés de macromolécules de grande taille. Leur fabrication nécessite une étape de polymérisation à partir de molécules plus petites (monomères). </w:t>
      </w:r>
    </w:p>
    <w:p w:rsidR="00482452" w:rsidRPr="00482452" w:rsidRDefault="00482452" w:rsidP="00482452">
      <w:pPr>
        <w:pStyle w:val="Default"/>
        <w:spacing w:line="360" w:lineRule="auto"/>
        <w:jc w:val="both"/>
        <w:rPr>
          <w:rFonts w:asciiTheme="majorBidi" w:hAnsiTheme="majorBidi" w:cstheme="majorBidi"/>
        </w:rPr>
      </w:pPr>
      <w:r w:rsidRPr="00482452">
        <w:rPr>
          <w:rFonts w:asciiTheme="majorBidi" w:hAnsiTheme="majorBidi" w:cstheme="majorBidi"/>
        </w:rPr>
        <w:t xml:space="preserve">Les polymères sont classés en thermoplastiques ou en thermodurcissables. </w:t>
      </w:r>
    </w:p>
    <w:p w:rsidR="00482452" w:rsidRPr="00482452" w:rsidRDefault="00482452" w:rsidP="00482452">
      <w:pPr>
        <w:autoSpaceDE w:val="0"/>
        <w:autoSpaceDN w:val="0"/>
        <w:adjustRightInd w:val="0"/>
        <w:spacing w:after="0" w:line="360" w:lineRule="auto"/>
        <w:jc w:val="both"/>
        <w:rPr>
          <w:rFonts w:asciiTheme="majorBidi" w:hAnsiTheme="majorBidi" w:cstheme="majorBidi"/>
          <w:sz w:val="24"/>
          <w:szCs w:val="24"/>
        </w:rPr>
      </w:pPr>
      <w:r w:rsidRPr="00482452">
        <w:rPr>
          <w:rFonts w:asciiTheme="majorBidi" w:hAnsiTheme="majorBidi" w:cstheme="majorBidi"/>
          <w:sz w:val="24"/>
          <w:szCs w:val="24"/>
        </w:rPr>
        <w:t>Les thermoplastiques ont une structure linéaire ou formée de branches. Lorsqu’on les chauffe, les chaines peuvent glisser plus facilement ce qui permet au polymère de fondre (mise en forme aisée et recyclage).</w:t>
      </w:r>
    </w:p>
    <w:p w:rsidR="00482452" w:rsidRPr="00482452" w:rsidRDefault="00482452" w:rsidP="00482452">
      <w:pPr>
        <w:pStyle w:val="Default"/>
        <w:spacing w:line="360" w:lineRule="auto"/>
        <w:jc w:val="both"/>
        <w:rPr>
          <w:rFonts w:asciiTheme="majorBidi" w:hAnsiTheme="majorBidi" w:cstheme="majorBidi"/>
        </w:rPr>
      </w:pPr>
      <w:r w:rsidRPr="00482452">
        <w:rPr>
          <w:rFonts w:asciiTheme="majorBidi" w:hAnsiTheme="majorBidi" w:cstheme="majorBidi"/>
        </w:rPr>
        <w:t xml:space="preserve">Le PVC est plus rigide que le polyéthylène (PE) car l’atome de chlore plus gros réduit les glissements - (CH2 - CHCl)n </w:t>
      </w:r>
    </w:p>
    <w:p w:rsidR="00482452" w:rsidRDefault="00482452" w:rsidP="00482452">
      <w:pPr>
        <w:autoSpaceDE w:val="0"/>
        <w:autoSpaceDN w:val="0"/>
        <w:adjustRightInd w:val="0"/>
        <w:spacing w:after="0" w:line="360" w:lineRule="auto"/>
        <w:jc w:val="both"/>
        <w:rPr>
          <w:sz w:val="23"/>
          <w:szCs w:val="23"/>
        </w:rPr>
      </w:pPr>
      <w:r w:rsidRPr="00482452">
        <w:rPr>
          <w:rFonts w:asciiTheme="majorBidi" w:hAnsiTheme="majorBidi" w:cstheme="majorBidi"/>
          <w:sz w:val="24"/>
          <w:szCs w:val="24"/>
        </w:rPr>
        <w:t>Un autre exemple connu sous le nom de plexiglas est le poly méthacrylate de méthyle (PMMA). Dans ce cas, un atome d’hydrogène est remplacé par un groupe de méthyle (CH3) et un second par un groupe acrylique (COOCH3), ce qui le rend plus rigide et augmente le module d’élasticité. Ses molécules s’orientent difficilement de manière cristalline, ce qui le rend structurellement amorphe. Le PMMA est optiquement transparent</w:t>
      </w:r>
      <w:r>
        <w:rPr>
          <w:sz w:val="23"/>
          <w:szCs w:val="23"/>
        </w:rPr>
        <w:t>.</w:t>
      </w:r>
    </w:p>
    <w:p w:rsidR="00482452" w:rsidRDefault="00482452" w:rsidP="00482452">
      <w:pPr>
        <w:autoSpaceDE w:val="0"/>
        <w:autoSpaceDN w:val="0"/>
        <w:adjustRightInd w:val="0"/>
        <w:spacing w:after="0" w:line="360" w:lineRule="auto"/>
        <w:jc w:val="both"/>
        <w:rPr>
          <w:sz w:val="23"/>
          <w:szCs w:val="23"/>
        </w:rPr>
      </w:pPr>
    </w:p>
    <w:p w:rsidR="00482452" w:rsidRPr="00482452" w:rsidRDefault="00482452" w:rsidP="00482452">
      <w:pPr>
        <w:pStyle w:val="Default"/>
        <w:spacing w:line="360" w:lineRule="auto"/>
        <w:jc w:val="both"/>
        <w:rPr>
          <w:rFonts w:asciiTheme="majorBidi" w:hAnsiTheme="majorBidi" w:cstheme="majorBidi"/>
        </w:rPr>
      </w:pPr>
      <w:r w:rsidRPr="00482452">
        <w:rPr>
          <w:rFonts w:asciiTheme="majorBidi" w:hAnsiTheme="majorBidi" w:cstheme="majorBidi"/>
          <w:b/>
          <w:bCs/>
        </w:rPr>
        <w:t>b) Les polymères thermodurcissables</w:t>
      </w:r>
      <w:r w:rsidRPr="00482452">
        <w:rPr>
          <w:rFonts w:asciiTheme="majorBidi" w:hAnsiTheme="majorBidi" w:cstheme="majorBidi"/>
        </w:rPr>
        <w:t xml:space="preserve"> se durcissent sous l'action de la chaleur lors de leur mise en oeuvre. Les molécules le constituant (monomères) se lient les unes aux autres pour le rendre plus rigide. </w:t>
      </w:r>
    </w:p>
    <w:p w:rsidR="00482452" w:rsidRPr="00482452" w:rsidRDefault="00482452" w:rsidP="00482452">
      <w:pPr>
        <w:pStyle w:val="Default"/>
        <w:spacing w:line="360" w:lineRule="auto"/>
        <w:jc w:val="both"/>
        <w:rPr>
          <w:rFonts w:asciiTheme="majorBidi" w:hAnsiTheme="majorBidi" w:cstheme="majorBidi"/>
        </w:rPr>
      </w:pPr>
      <w:r w:rsidRPr="00482452">
        <w:rPr>
          <w:rFonts w:asciiTheme="majorBidi" w:hAnsiTheme="majorBidi" w:cstheme="majorBidi"/>
        </w:rPr>
        <w:t xml:space="preserve">Les polymères thermodurcissables se dégradent lorsqu’on les chauffe et ne sont pas recyclables (structure 3D). </w:t>
      </w:r>
    </w:p>
    <w:p w:rsidR="00482452" w:rsidRPr="00482452" w:rsidRDefault="00482452" w:rsidP="00482452">
      <w:pPr>
        <w:pStyle w:val="Default"/>
        <w:spacing w:line="360" w:lineRule="auto"/>
        <w:jc w:val="both"/>
        <w:rPr>
          <w:rFonts w:asciiTheme="majorBidi" w:hAnsiTheme="majorBidi" w:cstheme="majorBidi"/>
        </w:rPr>
      </w:pPr>
      <w:r w:rsidRPr="00482452">
        <w:rPr>
          <w:rFonts w:asciiTheme="majorBidi" w:hAnsiTheme="majorBidi" w:cstheme="majorBidi"/>
        </w:rPr>
        <w:t xml:space="preserve">Exemple: colle époxy (le catalyseur mélangé favorise les liaisons 3D de l’époxy). </w:t>
      </w:r>
    </w:p>
    <w:p w:rsidR="00482452" w:rsidRDefault="00482452" w:rsidP="00482452">
      <w:pPr>
        <w:autoSpaceDE w:val="0"/>
        <w:autoSpaceDN w:val="0"/>
        <w:adjustRightInd w:val="0"/>
        <w:spacing w:after="0" w:line="360" w:lineRule="auto"/>
        <w:jc w:val="both"/>
        <w:rPr>
          <w:rFonts w:asciiTheme="majorBidi" w:hAnsiTheme="majorBidi" w:cstheme="majorBidi"/>
          <w:sz w:val="24"/>
          <w:szCs w:val="24"/>
        </w:rPr>
      </w:pPr>
      <w:r w:rsidRPr="00482452">
        <w:rPr>
          <w:rFonts w:asciiTheme="majorBidi" w:hAnsiTheme="majorBidi" w:cstheme="majorBidi"/>
          <w:sz w:val="24"/>
          <w:szCs w:val="24"/>
        </w:rPr>
        <w:t>La densité des liaisons conditionne les propriétés mécaniques. Pour les gants de caoutchouc elles sont peu nombreuses mais si l’on ajoute des composants de soufre et qu’on augmente les liaisons on obtient des pneus.</w:t>
      </w:r>
    </w:p>
    <w:p w:rsidR="009E00A2" w:rsidRDefault="009E00A2" w:rsidP="00482452">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760720" cy="2973094"/>
            <wp:effectExtent l="1905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srcRect/>
                    <a:stretch>
                      <a:fillRect/>
                    </a:stretch>
                  </pic:blipFill>
                  <pic:spPr bwMode="auto">
                    <a:xfrm>
                      <a:off x="0" y="0"/>
                      <a:ext cx="5760720" cy="2973094"/>
                    </a:xfrm>
                    <a:prstGeom prst="rect">
                      <a:avLst/>
                    </a:prstGeom>
                    <a:noFill/>
                    <a:ln w="9525">
                      <a:noFill/>
                      <a:miter lim="800000"/>
                      <a:headEnd/>
                      <a:tailEnd/>
                    </a:ln>
                  </pic:spPr>
                </pic:pic>
              </a:graphicData>
            </a:graphic>
          </wp:inline>
        </w:drawing>
      </w:r>
    </w:p>
    <w:p w:rsidR="009E00A2" w:rsidRDefault="009E00A2" w:rsidP="009E00A2">
      <w:pPr>
        <w:tabs>
          <w:tab w:val="left" w:pos="3285"/>
        </w:tabs>
        <w:jc w:val="center"/>
        <w:rPr>
          <w:rFonts w:asciiTheme="majorBidi" w:hAnsiTheme="majorBidi" w:cstheme="majorBidi"/>
          <w:sz w:val="24"/>
          <w:szCs w:val="24"/>
        </w:rPr>
      </w:pPr>
      <w:r w:rsidRPr="009E00A2">
        <w:rPr>
          <w:rFonts w:asciiTheme="majorBidi" w:hAnsiTheme="majorBidi" w:cstheme="majorBidi"/>
          <w:b/>
          <w:bCs/>
          <w:sz w:val="24"/>
          <w:szCs w:val="24"/>
        </w:rPr>
        <w:t xml:space="preserve">Tableau 3 : </w:t>
      </w:r>
      <w:r w:rsidRPr="009E00A2">
        <w:rPr>
          <w:rFonts w:asciiTheme="majorBidi" w:hAnsiTheme="majorBidi" w:cstheme="majorBidi"/>
          <w:sz w:val="24"/>
          <w:szCs w:val="24"/>
        </w:rPr>
        <w:t>Quelques biomatériaux polymères et leur usage</w:t>
      </w:r>
    </w:p>
    <w:p w:rsidR="009A2654" w:rsidRDefault="009A2654" w:rsidP="009A2654">
      <w:pPr>
        <w:tabs>
          <w:tab w:val="left" w:pos="3285"/>
        </w:tabs>
        <w:rPr>
          <w:rFonts w:asciiTheme="majorBidi" w:hAnsiTheme="majorBidi" w:cstheme="majorBidi"/>
          <w:sz w:val="24"/>
          <w:szCs w:val="24"/>
        </w:rPr>
      </w:pPr>
    </w:p>
    <w:p w:rsidR="009A2654" w:rsidRDefault="009A2654" w:rsidP="009A2654">
      <w:pPr>
        <w:tabs>
          <w:tab w:val="left" w:pos="3285"/>
        </w:tabs>
        <w:rPr>
          <w:rFonts w:asciiTheme="majorBidi" w:hAnsiTheme="majorBidi" w:cstheme="majorBidi"/>
          <w:sz w:val="24"/>
          <w:szCs w:val="24"/>
        </w:rPr>
      </w:pPr>
    </w:p>
    <w:p w:rsidR="009A2654" w:rsidRDefault="009A2654" w:rsidP="009A2654">
      <w:pPr>
        <w:tabs>
          <w:tab w:val="left" w:pos="3285"/>
        </w:tabs>
        <w:rPr>
          <w:rFonts w:asciiTheme="majorBidi" w:hAnsiTheme="majorBidi" w:cstheme="majorBidi"/>
          <w:sz w:val="24"/>
          <w:szCs w:val="24"/>
        </w:rPr>
      </w:pPr>
    </w:p>
    <w:p w:rsidR="009A2654" w:rsidRDefault="009A2654" w:rsidP="009A2654">
      <w:pPr>
        <w:tabs>
          <w:tab w:val="left" w:pos="3285"/>
        </w:tabs>
        <w:rPr>
          <w:rFonts w:asciiTheme="majorBidi" w:hAnsiTheme="majorBidi" w:cstheme="majorBidi"/>
          <w:sz w:val="24"/>
          <w:szCs w:val="24"/>
        </w:rPr>
      </w:pPr>
    </w:p>
    <w:p w:rsidR="009A2654" w:rsidRDefault="009A2654" w:rsidP="009A2654">
      <w:pPr>
        <w:tabs>
          <w:tab w:val="left" w:pos="3285"/>
        </w:tabs>
        <w:rPr>
          <w:rFonts w:asciiTheme="majorBidi" w:hAnsiTheme="majorBidi" w:cstheme="majorBidi"/>
          <w:sz w:val="24"/>
          <w:szCs w:val="24"/>
        </w:rPr>
      </w:pPr>
    </w:p>
    <w:p w:rsidR="009A2654" w:rsidRDefault="009A2654" w:rsidP="009A2654">
      <w:pPr>
        <w:tabs>
          <w:tab w:val="left" w:pos="3285"/>
        </w:tabs>
        <w:rPr>
          <w:rFonts w:asciiTheme="majorBidi" w:hAnsiTheme="majorBidi" w:cstheme="majorBidi"/>
          <w:sz w:val="24"/>
          <w:szCs w:val="24"/>
        </w:rPr>
      </w:pPr>
    </w:p>
    <w:p w:rsidR="009A2654" w:rsidRDefault="009A2654" w:rsidP="009A2654">
      <w:pPr>
        <w:tabs>
          <w:tab w:val="left" w:pos="3285"/>
        </w:tabs>
        <w:rPr>
          <w:rFonts w:asciiTheme="majorBidi" w:hAnsiTheme="majorBidi" w:cstheme="majorBidi"/>
          <w:sz w:val="24"/>
          <w:szCs w:val="24"/>
        </w:rPr>
      </w:pPr>
    </w:p>
    <w:p w:rsidR="009A2654" w:rsidRDefault="009A2654" w:rsidP="009A2654">
      <w:pPr>
        <w:tabs>
          <w:tab w:val="left" w:pos="3285"/>
        </w:tabs>
        <w:rPr>
          <w:rFonts w:asciiTheme="majorBidi" w:hAnsiTheme="majorBidi" w:cstheme="majorBidi"/>
          <w:sz w:val="24"/>
          <w:szCs w:val="24"/>
        </w:rPr>
      </w:pPr>
    </w:p>
    <w:p w:rsidR="009A2654" w:rsidRDefault="009A2654" w:rsidP="009A2654">
      <w:pPr>
        <w:tabs>
          <w:tab w:val="left" w:pos="3285"/>
        </w:tabs>
        <w:rPr>
          <w:rFonts w:asciiTheme="majorBidi" w:hAnsiTheme="majorBidi" w:cstheme="majorBidi"/>
          <w:sz w:val="24"/>
          <w:szCs w:val="24"/>
        </w:rPr>
      </w:pPr>
    </w:p>
    <w:p w:rsidR="009A2654" w:rsidRDefault="009A2654" w:rsidP="009A2654">
      <w:pPr>
        <w:tabs>
          <w:tab w:val="left" w:pos="3285"/>
        </w:tabs>
        <w:rPr>
          <w:rFonts w:asciiTheme="majorBidi" w:hAnsiTheme="majorBidi" w:cstheme="majorBidi"/>
          <w:sz w:val="24"/>
          <w:szCs w:val="24"/>
        </w:rPr>
      </w:pPr>
    </w:p>
    <w:p w:rsidR="009A2654" w:rsidRDefault="009A2654" w:rsidP="009A2654">
      <w:pPr>
        <w:tabs>
          <w:tab w:val="left" w:pos="3285"/>
        </w:tabs>
        <w:jc w:val="center"/>
        <w:rPr>
          <w:rFonts w:asciiTheme="majorBidi" w:hAnsiTheme="majorBidi" w:cstheme="majorBidi"/>
          <w:b/>
          <w:bCs/>
          <w:sz w:val="24"/>
          <w:szCs w:val="24"/>
        </w:rPr>
      </w:pPr>
      <w:r w:rsidRPr="009A2654">
        <w:rPr>
          <w:rFonts w:asciiTheme="majorBidi" w:hAnsiTheme="majorBidi" w:cstheme="majorBidi"/>
          <w:b/>
          <w:bCs/>
          <w:sz w:val="24"/>
          <w:szCs w:val="24"/>
        </w:rPr>
        <w:t>Chapitre V : Biomatériaux composites</w:t>
      </w:r>
      <w:r w:rsidR="00310CC5">
        <w:rPr>
          <w:rFonts w:asciiTheme="majorBidi" w:hAnsiTheme="majorBidi" w:cstheme="majorBidi"/>
          <w:b/>
          <w:bCs/>
          <w:sz w:val="24"/>
          <w:szCs w:val="24"/>
        </w:rPr>
        <w:t xml:space="preserve"> et céramiques</w:t>
      </w:r>
    </w:p>
    <w:p w:rsidR="00310CC5" w:rsidRPr="00310CC5" w:rsidRDefault="00310CC5" w:rsidP="00310CC5">
      <w:pPr>
        <w:pStyle w:val="Default"/>
        <w:spacing w:line="360" w:lineRule="auto"/>
        <w:jc w:val="both"/>
        <w:rPr>
          <w:rFonts w:asciiTheme="majorBidi" w:hAnsiTheme="majorBidi" w:cstheme="majorBidi"/>
          <w:b/>
          <w:bCs/>
        </w:rPr>
      </w:pPr>
      <w:r w:rsidRPr="00310CC5">
        <w:rPr>
          <w:rFonts w:asciiTheme="majorBidi" w:hAnsiTheme="majorBidi" w:cstheme="majorBidi"/>
          <w:b/>
          <w:bCs/>
        </w:rPr>
        <w:t>V-1  Les biomatériaux composites :</w:t>
      </w:r>
    </w:p>
    <w:p w:rsidR="009A2654" w:rsidRPr="009A2654" w:rsidRDefault="009A2654" w:rsidP="009A2654">
      <w:pPr>
        <w:pStyle w:val="Default"/>
        <w:spacing w:line="360" w:lineRule="auto"/>
        <w:jc w:val="both"/>
        <w:rPr>
          <w:rFonts w:asciiTheme="majorBidi" w:hAnsiTheme="majorBidi" w:cstheme="majorBidi"/>
        </w:rPr>
      </w:pPr>
      <w:r w:rsidRPr="009A2654">
        <w:rPr>
          <w:rFonts w:asciiTheme="majorBidi" w:hAnsiTheme="majorBidi" w:cstheme="majorBidi"/>
        </w:rPr>
        <w:t xml:space="preserve">Les matériaux composites consistent en deux ou plusieurs parties distinctes. Bien qu’un matériau pur puisse être composé de sous-unités distinctes (grains ou molécules), le terme composite est réservé aux matériaux consistant en constituants distincts chimiquement, séparés par une interface. </w:t>
      </w:r>
    </w:p>
    <w:p w:rsidR="009A2654" w:rsidRPr="009A2654" w:rsidRDefault="009A2654" w:rsidP="009A2654">
      <w:pPr>
        <w:pStyle w:val="Default"/>
        <w:spacing w:line="360" w:lineRule="auto"/>
        <w:jc w:val="both"/>
        <w:rPr>
          <w:rFonts w:asciiTheme="majorBidi" w:hAnsiTheme="majorBidi" w:cstheme="majorBidi"/>
        </w:rPr>
      </w:pPr>
      <w:r w:rsidRPr="009A2654">
        <w:rPr>
          <w:rFonts w:asciiTheme="majorBidi" w:hAnsiTheme="majorBidi" w:cstheme="majorBidi"/>
        </w:rPr>
        <w:t xml:space="preserve">La fabrication des composites est réalisée en mélangeant deux composants, en les moulant, les compactant ou les faisant réagir chimiquement ensemble. Typiquement, les fibres sont recouvertes ou imprégnées avec la phase polymère, avant de chauffer et pressuriser pour densifier l’ensemble. </w:t>
      </w:r>
    </w:p>
    <w:p w:rsidR="009A2654" w:rsidRPr="009A2654" w:rsidRDefault="009A2654" w:rsidP="009A2654">
      <w:pPr>
        <w:pStyle w:val="Default"/>
        <w:spacing w:line="360" w:lineRule="auto"/>
        <w:jc w:val="both"/>
        <w:rPr>
          <w:rFonts w:asciiTheme="majorBidi" w:hAnsiTheme="majorBidi" w:cstheme="majorBidi"/>
        </w:rPr>
      </w:pPr>
      <w:r w:rsidRPr="009A2654">
        <w:rPr>
          <w:rFonts w:asciiTheme="majorBidi" w:hAnsiTheme="majorBidi" w:cstheme="majorBidi"/>
        </w:rPr>
        <w:t xml:space="preserve">Les composites sont spécialement adaptés aux biomatériaux qui nécessitent une combinaison de propriétés: remplacement complet d’articulations, plaques de renfort osseux, amalgame dentaire. </w:t>
      </w:r>
    </w:p>
    <w:p w:rsidR="009A2654" w:rsidRPr="009A2654" w:rsidRDefault="009A2654" w:rsidP="009A2654">
      <w:pPr>
        <w:pStyle w:val="Default"/>
        <w:spacing w:line="360" w:lineRule="auto"/>
        <w:jc w:val="both"/>
        <w:rPr>
          <w:rFonts w:asciiTheme="majorBidi" w:hAnsiTheme="majorBidi" w:cstheme="majorBidi"/>
        </w:rPr>
      </w:pPr>
      <w:r w:rsidRPr="009A2654">
        <w:rPr>
          <w:rFonts w:asciiTheme="majorBidi" w:hAnsiTheme="majorBidi" w:cstheme="majorBidi"/>
        </w:rPr>
        <w:t xml:space="preserve">Parmi les points faibles des composites: risque de dispersion de la seconde phase ou faible interaction entre les deux phases (induisant une réduction des performances mécaniques). </w:t>
      </w:r>
    </w:p>
    <w:p w:rsidR="00310CC5" w:rsidRDefault="009A2654" w:rsidP="009A2654">
      <w:pPr>
        <w:tabs>
          <w:tab w:val="left" w:pos="3285"/>
        </w:tabs>
        <w:spacing w:line="360" w:lineRule="auto"/>
        <w:jc w:val="both"/>
        <w:rPr>
          <w:rFonts w:asciiTheme="majorBidi" w:hAnsiTheme="majorBidi" w:cstheme="majorBidi"/>
          <w:sz w:val="24"/>
          <w:szCs w:val="24"/>
        </w:rPr>
      </w:pPr>
      <w:r w:rsidRPr="009A2654">
        <w:rPr>
          <w:rFonts w:asciiTheme="majorBidi" w:hAnsiTheme="majorBidi" w:cstheme="majorBidi"/>
          <w:b/>
          <w:bCs/>
          <w:sz w:val="24"/>
          <w:szCs w:val="24"/>
        </w:rPr>
        <w:t>Globalement,</w:t>
      </w:r>
      <w:r w:rsidRPr="009A2654">
        <w:rPr>
          <w:rFonts w:asciiTheme="majorBidi" w:hAnsiTheme="majorBidi" w:cstheme="majorBidi"/>
          <w:sz w:val="24"/>
          <w:szCs w:val="24"/>
        </w:rPr>
        <w:t xml:space="preserve"> les matériaux composites gardent toutefois des performances réelles biens meilleures que les biomatériaux réalisés à partir d’un seul composant. C’est pourquoi ils sont de plus en plus utilisés dans les applications biomédicales.</w:t>
      </w:r>
    </w:p>
    <w:p w:rsidR="009A2654" w:rsidRDefault="00310CC5" w:rsidP="00310CC5">
      <w:pPr>
        <w:rPr>
          <w:rFonts w:asciiTheme="majorBidi" w:hAnsiTheme="majorBidi" w:cstheme="majorBidi"/>
          <w:b/>
          <w:bCs/>
          <w:sz w:val="24"/>
          <w:szCs w:val="24"/>
        </w:rPr>
      </w:pPr>
      <w:r w:rsidRPr="00310CC5">
        <w:rPr>
          <w:rFonts w:asciiTheme="majorBidi" w:hAnsiTheme="majorBidi" w:cstheme="majorBidi"/>
          <w:b/>
          <w:bCs/>
          <w:sz w:val="24"/>
          <w:szCs w:val="24"/>
        </w:rPr>
        <w:t>V- 2 Les biomatériaux céramiques :</w:t>
      </w:r>
    </w:p>
    <w:p w:rsidR="00310CC5" w:rsidRPr="00310CC5" w:rsidRDefault="00310CC5" w:rsidP="00310CC5">
      <w:pPr>
        <w:autoSpaceDE w:val="0"/>
        <w:autoSpaceDN w:val="0"/>
        <w:adjustRightInd w:val="0"/>
        <w:spacing w:after="0" w:line="360" w:lineRule="auto"/>
        <w:jc w:val="both"/>
        <w:rPr>
          <w:rFonts w:asciiTheme="majorBidi" w:hAnsiTheme="majorBidi" w:cstheme="majorBidi"/>
          <w:sz w:val="24"/>
          <w:szCs w:val="24"/>
        </w:rPr>
      </w:pPr>
      <w:r w:rsidRPr="00310CC5">
        <w:rPr>
          <w:rFonts w:asciiTheme="majorBidi" w:hAnsiTheme="majorBidi" w:cstheme="majorBidi"/>
          <w:b/>
          <w:bCs/>
          <w:i/>
          <w:iCs/>
          <w:sz w:val="24"/>
          <w:szCs w:val="24"/>
        </w:rPr>
        <w:t xml:space="preserve">a) Les céramiques bio-inertes </w:t>
      </w:r>
      <w:r w:rsidRPr="00310CC5">
        <w:rPr>
          <w:rFonts w:asciiTheme="majorBidi" w:hAnsiTheme="majorBidi" w:cstheme="majorBidi"/>
          <w:b/>
          <w:bCs/>
          <w:sz w:val="24"/>
          <w:szCs w:val="24"/>
        </w:rPr>
        <w:t xml:space="preserve">- </w:t>
      </w:r>
      <w:r w:rsidRPr="00310CC5">
        <w:rPr>
          <w:rFonts w:asciiTheme="majorBidi" w:hAnsiTheme="majorBidi" w:cstheme="majorBidi"/>
          <w:sz w:val="24"/>
          <w:szCs w:val="24"/>
        </w:rPr>
        <w:t>Les céramiques bio-inertes, représentées par l’alumine Al2O3 et</w:t>
      </w:r>
      <w:r>
        <w:rPr>
          <w:rFonts w:asciiTheme="majorBidi" w:hAnsiTheme="majorBidi" w:cstheme="majorBidi"/>
          <w:sz w:val="24"/>
          <w:szCs w:val="24"/>
        </w:rPr>
        <w:t xml:space="preserve"> </w:t>
      </w:r>
      <w:r w:rsidRPr="00310CC5">
        <w:rPr>
          <w:rFonts w:asciiTheme="majorBidi" w:hAnsiTheme="majorBidi" w:cstheme="majorBidi"/>
          <w:sz w:val="24"/>
          <w:szCs w:val="24"/>
        </w:rPr>
        <w:t>la zircone ZrO2, présentent des propriétés mécaniques intéressantes, principalement en compression,</w:t>
      </w:r>
      <w:r>
        <w:rPr>
          <w:rFonts w:asciiTheme="majorBidi" w:hAnsiTheme="majorBidi" w:cstheme="majorBidi"/>
          <w:sz w:val="24"/>
          <w:szCs w:val="24"/>
        </w:rPr>
        <w:t xml:space="preserve"> </w:t>
      </w:r>
      <w:r w:rsidRPr="00310CC5">
        <w:rPr>
          <w:rFonts w:asciiTheme="majorBidi" w:hAnsiTheme="majorBidi" w:cstheme="majorBidi"/>
          <w:sz w:val="24"/>
          <w:szCs w:val="24"/>
        </w:rPr>
        <w:t>couplées à une inertie biologique. La plus connue, le TZP (tetragonal zirconia polycrystal – ZrO2 + 3%Y2O3) est employée au sein de prothèses de hanche totale [12, 13]. Le point fort développé est le</w:t>
      </w:r>
      <w:r>
        <w:rPr>
          <w:rFonts w:asciiTheme="majorBidi" w:hAnsiTheme="majorBidi" w:cstheme="majorBidi"/>
          <w:sz w:val="24"/>
          <w:szCs w:val="24"/>
        </w:rPr>
        <w:t xml:space="preserve"> </w:t>
      </w:r>
      <w:r w:rsidRPr="00310CC5">
        <w:rPr>
          <w:rFonts w:asciiTheme="majorBidi" w:hAnsiTheme="majorBidi" w:cstheme="majorBidi"/>
          <w:sz w:val="24"/>
          <w:szCs w:val="24"/>
        </w:rPr>
        <w:t>gradient de porosité qui permet d’adapter le module d’élasticité de l’implant à celui de l’os.</w:t>
      </w:r>
    </w:p>
    <w:p w:rsidR="00310CC5" w:rsidRPr="0046617E" w:rsidRDefault="00310CC5" w:rsidP="0046617E">
      <w:pPr>
        <w:autoSpaceDE w:val="0"/>
        <w:autoSpaceDN w:val="0"/>
        <w:adjustRightInd w:val="0"/>
        <w:spacing w:after="0" w:line="360" w:lineRule="auto"/>
        <w:jc w:val="both"/>
        <w:rPr>
          <w:rFonts w:asciiTheme="majorBidi" w:hAnsiTheme="majorBidi" w:cstheme="majorBidi"/>
          <w:sz w:val="24"/>
          <w:szCs w:val="24"/>
        </w:rPr>
      </w:pPr>
      <w:r w:rsidRPr="00310CC5">
        <w:rPr>
          <w:rFonts w:asciiTheme="majorBidi" w:hAnsiTheme="majorBidi" w:cstheme="majorBidi"/>
          <w:b/>
          <w:bCs/>
          <w:i/>
          <w:iCs/>
          <w:sz w:val="24"/>
          <w:szCs w:val="24"/>
        </w:rPr>
        <w:t xml:space="preserve">b) Les céramiques bio-actives </w:t>
      </w:r>
      <w:r w:rsidRPr="00310CC5">
        <w:rPr>
          <w:rFonts w:asciiTheme="majorBidi" w:hAnsiTheme="majorBidi" w:cstheme="majorBidi"/>
          <w:b/>
          <w:bCs/>
          <w:sz w:val="24"/>
          <w:szCs w:val="24"/>
        </w:rPr>
        <w:t xml:space="preserve">- </w:t>
      </w:r>
      <w:r w:rsidRPr="00310CC5">
        <w:rPr>
          <w:rFonts w:asciiTheme="majorBidi" w:hAnsiTheme="majorBidi" w:cstheme="majorBidi"/>
          <w:sz w:val="24"/>
          <w:szCs w:val="24"/>
        </w:rPr>
        <w:t>La caractéristique de ces céramiques est une composition</w:t>
      </w:r>
      <w:r w:rsidR="00CF16D0">
        <w:rPr>
          <w:rFonts w:asciiTheme="majorBidi" w:hAnsiTheme="majorBidi" w:cstheme="majorBidi"/>
          <w:sz w:val="24"/>
          <w:szCs w:val="24"/>
        </w:rPr>
        <w:t xml:space="preserve"> </w:t>
      </w:r>
      <w:r w:rsidRPr="00310CC5">
        <w:rPr>
          <w:rFonts w:asciiTheme="majorBidi" w:hAnsiTheme="majorBidi" w:cstheme="majorBidi"/>
          <w:sz w:val="24"/>
          <w:szCs w:val="24"/>
        </w:rPr>
        <w:t>chimique qui se rapproche le plus possible de celle de l’os naturel : le phosphate de calcium, les verres</w:t>
      </w:r>
      <w:r w:rsidR="00CF16D0">
        <w:rPr>
          <w:rFonts w:asciiTheme="majorBidi" w:hAnsiTheme="majorBidi" w:cstheme="majorBidi"/>
          <w:sz w:val="24"/>
          <w:szCs w:val="24"/>
        </w:rPr>
        <w:t xml:space="preserve"> </w:t>
      </w:r>
      <w:r w:rsidRPr="00310CC5">
        <w:rPr>
          <w:rFonts w:asciiTheme="majorBidi" w:hAnsiTheme="majorBidi" w:cstheme="majorBidi"/>
          <w:sz w:val="24"/>
          <w:szCs w:val="24"/>
        </w:rPr>
        <w:t>bioactifs à base de phosphore et de calcium [14, 15]. Dans l’élaboration de ces céramiques, la valeur</w:t>
      </w:r>
      <w:r w:rsidR="00CF16D0">
        <w:rPr>
          <w:rFonts w:asciiTheme="majorBidi" w:hAnsiTheme="majorBidi" w:cstheme="majorBidi"/>
          <w:sz w:val="24"/>
          <w:szCs w:val="24"/>
        </w:rPr>
        <w:t xml:space="preserve"> </w:t>
      </w:r>
      <w:r w:rsidRPr="00310CC5">
        <w:rPr>
          <w:rFonts w:asciiTheme="majorBidi" w:hAnsiTheme="majorBidi" w:cstheme="majorBidi"/>
          <w:sz w:val="24"/>
          <w:szCs w:val="24"/>
        </w:rPr>
        <w:t xml:space="preserve">de rapport Ca/P est </w:t>
      </w:r>
      <w:r w:rsidR="00CF16D0" w:rsidRPr="00310CC5">
        <w:rPr>
          <w:rFonts w:asciiTheme="majorBidi" w:hAnsiTheme="majorBidi" w:cstheme="majorBidi"/>
          <w:sz w:val="24"/>
          <w:szCs w:val="24"/>
        </w:rPr>
        <w:t>essentielle</w:t>
      </w:r>
      <w:r w:rsidRPr="00310CC5">
        <w:rPr>
          <w:rFonts w:asciiTheme="majorBidi" w:hAnsiTheme="majorBidi" w:cstheme="majorBidi"/>
          <w:sz w:val="24"/>
          <w:szCs w:val="24"/>
        </w:rPr>
        <w:t xml:space="preserve"> et doit être voisin de celui de la matière osseuse (1,67). L'hydroxyapatite</w:t>
      </w:r>
      <w:r w:rsidR="00CF16D0">
        <w:rPr>
          <w:rFonts w:asciiTheme="majorBidi" w:hAnsiTheme="majorBidi" w:cstheme="majorBidi"/>
          <w:sz w:val="24"/>
          <w:szCs w:val="24"/>
        </w:rPr>
        <w:t xml:space="preserve"> </w:t>
      </w:r>
      <w:r w:rsidRPr="00310CC5">
        <w:rPr>
          <w:rFonts w:asciiTheme="majorBidi" w:hAnsiTheme="majorBidi" w:cstheme="majorBidi"/>
          <w:sz w:val="24"/>
          <w:szCs w:val="24"/>
        </w:rPr>
        <w:t>(HAP) et le phosphate tricalcique (TCP) sont principalement utilisés comme des revêtements qui</w:t>
      </w:r>
      <w:r w:rsidR="00CF16D0">
        <w:rPr>
          <w:rFonts w:asciiTheme="majorBidi" w:hAnsiTheme="majorBidi" w:cstheme="majorBidi"/>
          <w:sz w:val="24"/>
          <w:szCs w:val="24"/>
        </w:rPr>
        <w:t xml:space="preserve"> </w:t>
      </w:r>
      <w:r w:rsidRPr="00310CC5">
        <w:rPr>
          <w:rFonts w:asciiTheme="majorBidi" w:hAnsiTheme="majorBidi" w:cstheme="majorBidi"/>
          <w:sz w:val="24"/>
          <w:szCs w:val="24"/>
        </w:rPr>
        <w:t>favorisent l’incorporation des prothèses dans les tissus sans adjonction de ciment. Les verres bioactifs</w:t>
      </w:r>
      <w:r w:rsidR="0046617E">
        <w:rPr>
          <w:rFonts w:asciiTheme="majorBidi" w:hAnsiTheme="majorBidi" w:cstheme="majorBidi"/>
          <w:sz w:val="24"/>
          <w:szCs w:val="24"/>
        </w:rPr>
        <w:t xml:space="preserve"> </w:t>
      </w:r>
      <w:r w:rsidRPr="00310CC5">
        <w:rPr>
          <w:rFonts w:asciiTheme="majorBidi" w:hAnsiTheme="majorBidi" w:cstheme="majorBidi"/>
          <w:sz w:val="24"/>
          <w:szCs w:val="24"/>
        </w:rPr>
        <w:t>élaborés à partir des oxydes SiO2, Na2O, CaO et P2O5 induisent un accrochage fort entre l’os et</w:t>
      </w:r>
      <w:r w:rsidR="0046617E">
        <w:rPr>
          <w:rFonts w:asciiTheme="majorBidi" w:hAnsiTheme="majorBidi" w:cstheme="majorBidi"/>
          <w:sz w:val="24"/>
          <w:szCs w:val="24"/>
        </w:rPr>
        <w:t xml:space="preserve"> </w:t>
      </w:r>
      <w:r w:rsidRPr="00310CC5">
        <w:rPr>
          <w:rFonts w:asciiTheme="majorBidi" w:hAnsiTheme="majorBidi" w:cstheme="majorBidi"/>
          <w:sz w:val="24"/>
          <w:szCs w:val="24"/>
        </w:rPr>
        <w:t>l’</w:t>
      </w:r>
      <w:r w:rsidR="0046617E">
        <w:rPr>
          <w:rFonts w:asciiTheme="majorBidi" w:hAnsiTheme="majorBidi" w:cstheme="majorBidi"/>
          <w:sz w:val="24"/>
          <w:szCs w:val="24"/>
        </w:rPr>
        <w:t xml:space="preserve">implant </w:t>
      </w:r>
      <w:r w:rsidRPr="00310CC5">
        <w:rPr>
          <w:rFonts w:asciiTheme="majorBidi" w:hAnsiTheme="majorBidi" w:cstheme="majorBidi"/>
          <w:sz w:val="24"/>
          <w:szCs w:val="24"/>
        </w:rPr>
        <w:t>. La tendance est de combiner les bonnes propriétés mécaniques des bio-matériaux</w:t>
      </w:r>
      <w:r w:rsidR="0046617E">
        <w:rPr>
          <w:rFonts w:asciiTheme="majorBidi" w:hAnsiTheme="majorBidi" w:cstheme="majorBidi"/>
          <w:sz w:val="24"/>
          <w:szCs w:val="24"/>
        </w:rPr>
        <w:t xml:space="preserve"> </w:t>
      </w:r>
      <w:r w:rsidRPr="00310CC5">
        <w:rPr>
          <w:rFonts w:asciiTheme="majorBidi" w:hAnsiTheme="majorBidi" w:cstheme="majorBidi"/>
          <w:sz w:val="24"/>
          <w:szCs w:val="24"/>
        </w:rPr>
        <w:t>inertes avec la propriété de rapide intégration des céramiques bio-actives.</w:t>
      </w:r>
    </w:p>
    <w:sectPr w:rsidR="00310CC5" w:rsidRPr="0046617E" w:rsidSect="00431CEB">
      <w:footerReference w:type="default" r:id="rId2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4DA" w:rsidRDefault="007404DA" w:rsidP="005129E8">
      <w:pPr>
        <w:spacing w:after="0" w:line="240" w:lineRule="auto"/>
      </w:pPr>
      <w:r>
        <w:separator/>
      </w:r>
    </w:p>
  </w:endnote>
  <w:endnote w:type="continuationSeparator" w:id="1">
    <w:p w:rsidR="007404DA" w:rsidRDefault="007404DA" w:rsidP="005129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744074"/>
      <w:docPartObj>
        <w:docPartGallery w:val="Page Numbers (Bottom of Page)"/>
        <w:docPartUnique/>
      </w:docPartObj>
    </w:sdtPr>
    <w:sdtContent>
      <w:p w:rsidR="00080226" w:rsidRDefault="00652A49">
        <w:pPr>
          <w:pStyle w:val="Pieddepage"/>
          <w:jc w:val="center"/>
        </w:pPr>
        <w:r w:rsidRPr="008A1DC1">
          <w:rPr>
            <w:rFonts w:asciiTheme="majorBidi" w:hAnsiTheme="majorBidi" w:cstheme="majorBidi"/>
            <w:b/>
            <w:bCs/>
            <w:sz w:val="28"/>
            <w:szCs w:val="28"/>
          </w:rPr>
          <w:fldChar w:fldCharType="begin"/>
        </w:r>
        <w:r w:rsidR="00080226" w:rsidRPr="008A1DC1">
          <w:rPr>
            <w:rFonts w:asciiTheme="majorBidi" w:hAnsiTheme="majorBidi" w:cstheme="majorBidi"/>
            <w:b/>
            <w:bCs/>
            <w:sz w:val="28"/>
            <w:szCs w:val="28"/>
          </w:rPr>
          <w:instrText xml:space="preserve"> PAGE   \* MERGEFORMAT </w:instrText>
        </w:r>
        <w:r w:rsidRPr="008A1DC1">
          <w:rPr>
            <w:rFonts w:asciiTheme="majorBidi" w:hAnsiTheme="majorBidi" w:cstheme="majorBidi"/>
            <w:b/>
            <w:bCs/>
            <w:sz w:val="28"/>
            <w:szCs w:val="28"/>
          </w:rPr>
          <w:fldChar w:fldCharType="separate"/>
        </w:r>
        <w:r w:rsidR="007404DA">
          <w:rPr>
            <w:rFonts w:asciiTheme="majorBidi" w:hAnsiTheme="majorBidi" w:cstheme="majorBidi"/>
            <w:b/>
            <w:bCs/>
            <w:noProof/>
            <w:sz w:val="28"/>
            <w:szCs w:val="28"/>
          </w:rPr>
          <w:t>1</w:t>
        </w:r>
        <w:r w:rsidRPr="008A1DC1">
          <w:rPr>
            <w:rFonts w:asciiTheme="majorBidi" w:hAnsiTheme="majorBidi" w:cstheme="majorBidi"/>
            <w:b/>
            <w:bCs/>
            <w:sz w:val="28"/>
            <w:szCs w:val="28"/>
          </w:rPr>
          <w:fldChar w:fldCharType="end"/>
        </w:r>
      </w:p>
    </w:sdtContent>
  </w:sdt>
  <w:p w:rsidR="00080226" w:rsidRDefault="0008022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4DA" w:rsidRDefault="007404DA" w:rsidP="005129E8">
      <w:pPr>
        <w:spacing w:after="0" w:line="240" w:lineRule="auto"/>
      </w:pPr>
      <w:r>
        <w:separator/>
      </w:r>
    </w:p>
  </w:footnote>
  <w:footnote w:type="continuationSeparator" w:id="1">
    <w:p w:rsidR="007404DA" w:rsidRDefault="007404DA" w:rsidP="005129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A06CF"/>
    <w:multiLevelType w:val="hybridMultilevel"/>
    <w:tmpl w:val="E458C8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5892082"/>
    <w:multiLevelType w:val="hybridMultilevel"/>
    <w:tmpl w:val="86E8EA86"/>
    <w:lvl w:ilvl="0" w:tplc="040C000B">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
    <w:nsid w:val="28876FC9"/>
    <w:multiLevelType w:val="hybridMultilevel"/>
    <w:tmpl w:val="926818F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A1D27F1"/>
    <w:multiLevelType w:val="hybridMultilevel"/>
    <w:tmpl w:val="20A844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BFA4FBD"/>
    <w:multiLevelType w:val="hybridMultilevel"/>
    <w:tmpl w:val="A5846B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08E5453"/>
    <w:multiLevelType w:val="hybridMultilevel"/>
    <w:tmpl w:val="610EE4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savePreviewPicture/>
  <w:footnotePr>
    <w:footnote w:id="0"/>
    <w:footnote w:id="1"/>
  </w:footnotePr>
  <w:endnotePr>
    <w:endnote w:id="0"/>
    <w:endnote w:id="1"/>
  </w:endnotePr>
  <w:compat/>
  <w:rsids>
    <w:rsidRoot w:val="00DE3ACB"/>
    <w:rsid w:val="00002BA6"/>
    <w:rsid w:val="00051E93"/>
    <w:rsid w:val="0005323E"/>
    <w:rsid w:val="00061311"/>
    <w:rsid w:val="00080226"/>
    <w:rsid w:val="00095613"/>
    <w:rsid w:val="000A4691"/>
    <w:rsid w:val="000A6C1F"/>
    <w:rsid w:val="000A7ECF"/>
    <w:rsid w:val="000E4790"/>
    <w:rsid w:val="001345E1"/>
    <w:rsid w:val="001552FB"/>
    <w:rsid w:val="0019232A"/>
    <w:rsid w:val="001B081F"/>
    <w:rsid w:val="001F6500"/>
    <w:rsid w:val="0022302B"/>
    <w:rsid w:val="002A6EA7"/>
    <w:rsid w:val="002D5419"/>
    <w:rsid w:val="002F2078"/>
    <w:rsid w:val="00310CC5"/>
    <w:rsid w:val="003357C5"/>
    <w:rsid w:val="003407D9"/>
    <w:rsid w:val="00352733"/>
    <w:rsid w:val="003A17CB"/>
    <w:rsid w:val="003C594F"/>
    <w:rsid w:val="0041638F"/>
    <w:rsid w:val="004318CC"/>
    <w:rsid w:val="00431CEB"/>
    <w:rsid w:val="00442006"/>
    <w:rsid w:val="0046617E"/>
    <w:rsid w:val="00466988"/>
    <w:rsid w:val="0046721E"/>
    <w:rsid w:val="004756D7"/>
    <w:rsid w:val="00482452"/>
    <w:rsid w:val="0048459B"/>
    <w:rsid w:val="004C2CC4"/>
    <w:rsid w:val="005129E8"/>
    <w:rsid w:val="00516CDD"/>
    <w:rsid w:val="00537988"/>
    <w:rsid w:val="00580974"/>
    <w:rsid w:val="005827C6"/>
    <w:rsid w:val="005D4DE1"/>
    <w:rsid w:val="006203EF"/>
    <w:rsid w:val="00630557"/>
    <w:rsid w:val="00650935"/>
    <w:rsid w:val="00652A49"/>
    <w:rsid w:val="00653A85"/>
    <w:rsid w:val="00657264"/>
    <w:rsid w:val="00694F06"/>
    <w:rsid w:val="006A7FD6"/>
    <w:rsid w:val="006D1F94"/>
    <w:rsid w:val="006E09B8"/>
    <w:rsid w:val="00701A8F"/>
    <w:rsid w:val="00725BA3"/>
    <w:rsid w:val="007404DA"/>
    <w:rsid w:val="00743694"/>
    <w:rsid w:val="00744649"/>
    <w:rsid w:val="00791DB9"/>
    <w:rsid w:val="007C44CC"/>
    <w:rsid w:val="007F7681"/>
    <w:rsid w:val="007F7950"/>
    <w:rsid w:val="00823795"/>
    <w:rsid w:val="00831EAE"/>
    <w:rsid w:val="00833A36"/>
    <w:rsid w:val="008A1DC1"/>
    <w:rsid w:val="008B3C42"/>
    <w:rsid w:val="00945EB6"/>
    <w:rsid w:val="009A2654"/>
    <w:rsid w:val="009B0F34"/>
    <w:rsid w:val="009E00A2"/>
    <w:rsid w:val="00A3397C"/>
    <w:rsid w:val="00A423E0"/>
    <w:rsid w:val="00A53D88"/>
    <w:rsid w:val="00A87793"/>
    <w:rsid w:val="00AE326B"/>
    <w:rsid w:val="00AF2C6F"/>
    <w:rsid w:val="00AF4D93"/>
    <w:rsid w:val="00B01822"/>
    <w:rsid w:val="00B03E1A"/>
    <w:rsid w:val="00B05310"/>
    <w:rsid w:val="00B0661A"/>
    <w:rsid w:val="00B42DB8"/>
    <w:rsid w:val="00B45592"/>
    <w:rsid w:val="00B45F4A"/>
    <w:rsid w:val="00B46892"/>
    <w:rsid w:val="00B5104B"/>
    <w:rsid w:val="00B554BF"/>
    <w:rsid w:val="00BB33CA"/>
    <w:rsid w:val="00BC08D3"/>
    <w:rsid w:val="00BC173A"/>
    <w:rsid w:val="00BF7BAD"/>
    <w:rsid w:val="00C37F76"/>
    <w:rsid w:val="00C76E9E"/>
    <w:rsid w:val="00CA5CA9"/>
    <w:rsid w:val="00CD2FF6"/>
    <w:rsid w:val="00CF16D0"/>
    <w:rsid w:val="00CF1E0C"/>
    <w:rsid w:val="00D95951"/>
    <w:rsid w:val="00DE3ACB"/>
    <w:rsid w:val="00DF5641"/>
    <w:rsid w:val="00E434BC"/>
    <w:rsid w:val="00E75BB2"/>
    <w:rsid w:val="00E8557F"/>
    <w:rsid w:val="00EE0BF8"/>
    <w:rsid w:val="00F17C03"/>
    <w:rsid w:val="00F57A4A"/>
    <w:rsid w:val="00F71411"/>
    <w:rsid w:val="00F84A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CE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552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52FB"/>
    <w:rPr>
      <w:rFonts w:ascii="Tahoma" w:hAnsi="Tahoma" w:cs="Tahoma"/>
      <w:sz w:val="16"/>
      <w:szCs w:val="16"/>
    </w:rPr>
  </w:style>
  <w:style w:type="paragraph" w:styleId="Paragraphedeliste">
    <w:name w:val="List Paragraph"/>
    <w:basedOn w:val="Normal"/>
    <w:uiPriority w:val="34"/>
    <w:qFormat/>
    <w:rsid w:val="00D95951"/>
    <w:pPr>
      <w:ind w:left="720"/>
      <w:contextualSpacing/>
    </w:pPr>
  </w:style>
  <w:style w:type="paragraph" w:styleId="En-tte">
    <w:name w:val="header"/>
    <w:basedOn w:val="Normal"/>
    <w:link w:val="En-tteCar"/>
    <w:uiPriority w:val="99"/>
    <w:semiHidden/>
    <w:unhideWhenUsed/>
    <w:rsid w:val="005129E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5129E8"/>
  </w:style>
  <w:style w:type="paragraph" w:styleId="Pieddepage">
    <w:name w:val="footer"/>
    <w:basedOn w:val="Normal"/>
    <w:link w:val="PieddepageCar"/>
    <w:uiPriority w:val="99"/>
    <w:unhideWhenUsed/>
    <w:rsid w:val="005129E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129E8"/>
  </w:style>
  <w:style w:type="paragraph" w:customStyle="1" w:styleId="Default">
    <w:name w:val="Default"/>
    <w:rsid w:val="00537988"/>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59"/>
    <w:rsid w:val="000956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Ombrageclair1">
    <w:name w:val="Ombrage clair1"/>
    <w:basedOn w:val="TableauNormal"/>
    <w:uiPriority w:val="60"/>
    <w:rsid w:val="006E09B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135538075">
      <w:bodyDiv w:val="1"/>
      <w:marLeft w:val="0"/>
      <w:marRight w:val="0"/>
      <w:marTop w:val="0"/>
      <w:marBottom w:val="0"/>
      <w:divBdr>
        <w:top w:val="none" w:sz="0" w:space="0" w:color="auto"/>
        <w:left w:val="none" w:sz="0" w:space="0" w:color="auto"/>
        <w:bottom w:val="none" w:sz="0" w:space="0" w:color="auto"/>
        <w:right w:val="none" w:sz="0" w:space="0" w:color="auto"/>
      </w:divBdr>
      <w:divsChild>
        <w:div w:id="927618327">
          <w:marLeft w:val="0"/>
          <w:marRight w:val="0"/>
          <w:marTop w:val="0"/>
          <w:marBottom w:val="0"/>
          <w:divBdr>
            <w:top w:val="none" w:sz="0" w:space="0" w:color="auto"/>
            <w:left w:val="none" w:sz="0" w:space="0" w:color="auto"/>
            <w:bottom w:val="none" w:sz="0" w:space="0" w:color="auto"/>
            <w:right w:val="none" w:sz="0" w:space="0" w:color="auto"/>
          </w:divBdr>
        </w:div>
        <w:div w:id="1992052926">
          <w:marLeft w:val="0"/>
          <w:marRight w:val="0"/>
          <w:marTop w:val="0"/>
          <w:marBottom w:val="0"/>
          <w:divBdr>
            <w:top w:val="none" w:sz="0" w:space="0" w:color="auto"/>
            <w:left w:val="none" w:sz="0" w:space="0" w:color="auto"/>
            <w:bottom w:val="none" w:sz="0" w:space="0" w:color="auto"/>
            <w:right w:val="none" w:sz="0" w:space="0" w:color="auto"/>
          </w:divBdr>
        </w:div>
        <w:div w:id="662129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2191</TotalTime>
  <Pages>22</Pages>
  <Words>4766</Words>
  <Characters>26214</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30919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bouzid</dc:creator>
  <cp:lastModifiedBy>bouzid</cp:lastModifiedBy>
  <cp:revision>77</cp:revision>
  <cp:lastPrinted>2019-02-27T07:43:00Z</cp:lastPrinted>
  <dcterms:created xsi:type="dcterms:W3CDTF">2019-02-19T18:53:00Z</dcterms:created>
  <dcterms:modified xsi:type="dcterms:W3CDTF">2020-05-14T21:25:00Z</dcterms:modified>
</cp:coreProperties>
</file>