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11C" w:rsidRPr="0004111C" w:rsidRDefault="0004111C" w:rsidP="0010787B">
      <w:pPr>
        <w:autoSpaceDE w:val="0"/>
        <w:autoSpaceDN w:val="0"/>
        <w:adjustRightInd w:val="0"/>
        <w:spacing w:after="0" w:line="360" w:lineRule="auto"/>
        <w:jc w:val="both"/>
        <w:rPr>
          <w:b/>
          <w:bCs/>
        </w:rPr>
      </w:pPr>
      <w:r w:rsidRPr="0004111C">
        <w:rPr>
          <w:b/>
          <w:bCs/>
        </w:rPr>
        <w:t>Définition</w:t>
      </w:r>
      <w:r>
        <w:rPr>
          <w:b/>
          <w:bCs/>
        </w:rPr>
        <w:t xml:space="preserve"> </w:t>
      </w:r>
    </w:p>
    <w:p w:rsidR="002F61B6" w:rsidRDefault="0004111C" w:rsidP="0010787B">
      <w:pPr>
        <w:autoSpaceDE w:val="0"/>
        <w:autoSpaceDN w:val="0"/>
        <w:adjustRightInd w:val="0"/>
        <w:spacing w:after="0" w:line="360" w:lineRule="auto"/>
        <w:jc w:val="both"/>
      </w:pPr>
      <w:r>
        <w:t xml:space="preserve">La réhabilitation comprend la conception et la construction de reliefs, ainsi que la mise en place d’écosystèmes durables ou d’une végétation alternative, en fonction de l’utilisation prévue du terrain une fois les opérations terminées. La réhabilitation d’un site minier doit chercher à remplir trois objectifs-clés: </w:t>
      </w:r>
    </w:p>
    <w:p w:rsidR="002F61B6" w:rsidRDefault="0004111C" w:rsidP="0010787B">
      <w:pPr>
        <w:autoSpaceDE w:val="0"/>
        <w:autoSpaceDN w:val="0"/>
        <w:adjustRightInd w:val="0"/>
        <w:spacing w:after="0" w:line="360" w:lineRule="auto"/>
        <w:jc w:val="both"/>
      </w:pPr>
      <w:r>
        <w:t>1. La durabilité et la stabilité à long terme des reliefs, des sols et de l’hydrologie du site</w:t>
      </w:r>
    </w:p>
    <w:p w:rsidR="002F61B6" w:rsidRDefault="0004111C" w:rsidP="0010787B">
      <w:pPr>
        <w:autoSpaceDE w:val="0"/>
        <w:autoSpaceDN w:val="0"/>
        <w:adjustRightInd w:val="0"/>
        <w:spacing w:after="0" w:line="360" w:lineRule="auto"/>
        <w:jc w:val="both"/>
      </w:pPr>
      <w:r>
        <w:t xml:space="preserve"> 2. La réparation partielle ou totale de la capacité de l’écosystème à offrir un habitat au biote et des services aux individus (WA EPA 2006)</w:t>
      </w:r>
    </w:p>
    <w:p w:rsidR="00A34F78" w:rsidRDefault="0004111C" w:rsidP="0010787B">
      <w:pPr>
        <w:autoSpaceDE w:val="0"/>
        <w:autoSpaceDN w:val="0"/>
        <w:adjustRightInd w:val="0"/>
        <w:spacing w:after="0" w:line="360" w:lineRule="auto"/>
        <w:jc w:val="both"/>
        <w:rPr>
          <w:rFonts w:asciiTheme="majorBidi" w:hAnsiTheme="majorBidi" w:cstheme="majorBidi"/>
          <w:b/>
          <w:bCs/>
          <w:sz w:val="24"/>
          <w:szCs w:val="24"/>
        </w:rPr>
      </w:pPr>
      <w:r>
        <w:t xml:space="preserve"> 3. La prévention de la pollution aux alentours du site</w:t>
      </w:r>
    </w:p>
    <w:p w:rsidR="0010787B" w:rsidRPr="0010787B" w:rsidRDefault="003E1EDF" w:rsidP="0010787B">
      <w:pPr>
        <w:autoSpaceDE w:val="0"/>
        <w:autoSpaceDN w:val="0"/>
        <w:adjustRightInd w:val="0"/>
        <w:spacing w:after="0" w:line="360" w:lineRule="auto"/>
        <w:jc w:val="both"/>
        <w:rPr>
          <w:rFonts w:asciiTheme="majorBidi" w:hAnsiTheme="majorBidi" w:cstheme="majorBidi"/>
          <w:b/>
          <w:bCs/>
          <w:sz w:val="24"/>
          <w:szCs w:val="24"/>
        </w:rPr>
      </w:pPr>
      <w:r w:rsidRPr="0010787B">
        <w:rPr>
          <w:rFonts w:asciiTheme="majorBidi" w:hAnsiTheme="majorBidi" w:cstheme="majorBidi"/>
          <w:b/>
          <w:bCs/>
          <w:sz w:val="24"/>
          <w:szCs w:val="24"/>
        </w:rPr>
        <w:t>Les aspects</w:t>
      </w:r>
      <w:r w:rsidR="0010787B" w:rsidRPr="0010787B">
        <w:rPr>
          <w:rFonts w:asciiTheme="majorBidi" w:hAnsiTheme="majorBidi" w:cstheme="majorBidi"/>
          <w:b/>
          <w:bCs/>
          <w:sz w:val="24"/>
          <w:szCs w:val="24"/>
        </w:rPr>
        <w:t xml:space="preserve"> </w:t>
      </w:r>
      <w:r w:rsidRPr="0010787B">
        <w:rPr>
          <w:rFonts w:asciiTheme="majorBidi" w:hAnsiTheme="majorBidi" w:cstheme="majorBidi"/>
          <w:b/>
          <w:bCs/>
          <w:sz w:val="24"/>
          <w:szCs w:val="24"/>
        </w:rPr>
        <w:t>environnementaux</w:t>
      </w:r>
      <w:r w:rsidR="0010787B" w:rsidRPr="0010787B">
        <w:rPr>
          <w:rFonts w:asciiTheme="majorBidi" w:hAnsiTheme="majorBidi" w:cstheme="majorBidi"/>
          <w:b/>
          <w:bCs/>
          <w:sz w:val="24"/>
          <w:szCs w:val="24"/>
        </w:rPr>
        <w:t xml:space="preserve"> </w:t>
      </w:r>
      <w:r w:rsidRPr="0010787B">
        <w:rPr>
          <w:rFonts w:asciiTheme="majorBidi" w:hAnsiTheme="majorBidi" w:cstheme="majorBidi"/>
          <w:b/>
          <w:bCs/>
          <w:sz w:val="24"/>
          <w:szCs w:val="24"/>
        </w:rPr>
        <w:t>de la programmation</w:t>
      </w:r>
      <w:r w:rsidR="0010787B" w:rsidRPr="0010787B">
        <w:rPr>
          <w:rFonts w:asciiTheme="majorBidi" w:hAnsiTheme="majorBidi" w:cstheme="majorBidi"/>
          <w:b/>
          <w:bCs/>
          <w:sz w:val="24"/>
          <w:szCs w:val="24"/>
        </w:rPr>
        <w:t xml:space="preserve"> </w:t>
      </w:r>
      <w:r w:rsidRPr="0010787B">
        <w:rPr>
          <w:rFonts w:asciiTheme="majorBidi" w:hAnsiTheme="majorBidi" w:cstheme="majorBidi"/>
          <w:b/>
          <w:bCs/>
          <w:sz w:val="24"/>
          <w:szCs w:val="24"/>
        </w:rPr>
        <w:t>de la fermeture</w:t>
      </w:r>
      <w:r w:rsidR="0010787B" w:rsidRPr="0010787B">
        <w:rPr>
          <w:rFonts w:asciiTheme="majorBidi" w:hAnsiTheme="majorBidi" w:cstheme="majorBidi"/>
          <w:b/>
          <w:bCs/>
          <w:sz w:val="24"/>
          <w:szCs w:val="24"/>
        </w:rPr>
        <w:t xml:space="preserve"> </w:t>
      </w:r>
      <w:r w:rsidRPr="0010787B">
        <w:rPr>
          <w:rFonts w:asciiTheme="majorBidi" w:hAnsiTheme="majorBidi" w:cstheme="majorBidi"/>
          <w:b/>
          <w:bCs/>
          <w:sz w:val="24"/>
          <w:szCs w:val="24"/>
        </w:rPr>
        <w:t>des mines</w:t>
      </w:r>
    </w:p>
    <w:p w:rsidR="0086081F" w:rsidRDefault="003E1EDF" w:rsidP="0086081F">
      <w:pPr>
        <w:autoSpaceDE w:val="0"/>
        <w:autoSpaceDN w:val="0"/>
        <w:adjustRightInd w:val="0"/>
        <w:spacing w:after="0" w:line="360" w:lineRule="auto"/>
        <w:jc w:val="both"/>
        <w:rPr>
          <w:rFonts w:asciiTheme="majorBidi" w:hAnsiTheme="majorBidi" w:cstheme="majorBidi"/>
          <w:sz w:val="24"/>
          <w:szCs w:val="24"/>
        </w:rPr>
      </w:pPr>
      <w:r w:rsidRPr="0010787B">
        <w:rPr>
          <w:rFonts w:asciiTheme="majorBidi" w:hAnsiTheme="majorBidi" w:cstheme="majorBidi"/>
          <w:sz w:val="24"/>
          <w:szCs w:val="24"/>
        </w:rPr>
        <w:t>La solution pour réussir</w:t>
      </w:r>
      <w:r w:rsidR="0010787B" w:rsidRPr="0010787B">
        <w:rPr>
          <w:rFonts w:asciiTheme="majorBidi" w:hAnsiTheme="majorBidi" w:cstheme="majorBidi"/>
          <w:sz w:val="24"/>
          <w:szCs w:val="24"/>
        </w:rPr>
        <w:t xml:space="preserve"> l’après-mine</w:t>
      </w:r>
      <w:r w:rsidRPr="0010787B">
        <w:rPr>
          <w:rFonts w:asciiTheme="majorBidi" w:hAnsiTheme="majorBidi" w:cstheme="majorBidi"/>
          <w:sz w:val="24"/>
          <w:szCs w:val="24"/>
        </w:rPr>
        <w:t xml:space="preserve"> :</w:t>
      </w:r>
      <w:r w:rsidR="0010787B" w:rsidRPr="0010787B">
        <w:rPr>
          <w:rFonts w:asciiTheme="majorBidi" w:hAnsiTheme="majorBidi" w:cstheme="majorBidi"/>
          <w:sz w:val="24"/>
          <w:szCs w:val="24"/>
        </w:rPr>
        <w:t xml:space="preserve"> </w:t>
      </w:r>
      <w:r w:rsidRPr="0010787B">
        <w:rPr>
          <w:rFonts w:asciiTheme="majorBidi" w:hAnsiTheme="majorBidi" w:cstheme="majorBidi"/>
          <w:sz w:val="24"/>
          <w:szCs w:val="24"/>
        </w:rPr>
        <w:t>en programmer</w:t>
      </w:r>
      <w:r w:rsidR="0010787B" w:rsidRPr="0010787B">
        <w:rPr>
          <w:rFonts w:asciiTheme="majorBidi" w:hAnsiTheme="majorBidi" w:cstheme="majorBidi"/>
          <w:sz w:val="24"/>
          <w:szCs w:val="24"/>
        </w:rPr>
        <w:t xml:space="preserve"> </w:t>
      </w:r>
      <w:r w:rsidRPr="0010787B">
        <w:rPr>
          <w:rFonts w:asciiTheme="majorBidi" w:hAnsiTheme="majorBidi" w:cstheme="majorBidi"/>
          <w:sz w:val="24"/>
          <w:szCs w:val="24"/>
        </w:rPr>
        <w:t>la fermeture dès</w:t>
      </w:r>
      <w:r w:rsidR="0010787B" w:rsidRPr="0010787B">
        <w:rPr>
          <w:rFonts w:asciiTheme="majorBidi" w:hAnsiTheme="majorBidi" w:cstheme="majorBidi"/>
          <w:sz w:val="24"/>
          <w:szCs w:val="24"/>
        </w:rPr>
        <w:t xml:space="preserve"> </w:t>
      </w:r>
      <w:r w:rsidRPr="0010787B">
        <w:rPr>
          <w:rFonts w:asciiTheme="majorBidi" w:hAnsiTheme="majorBidi" w:cstheme="majorBidi"/>
          <w:sz w:val="24"/>
          <w:szCs w:val="24"/>
        </w:rPr>
        <w:t>la mise en exploitation.</w:t>
      </w:r>
      <w:r w:rsidR="0010787B" w:rsidRPr="0010787B">
        <w:rPr>
          <w:rFonts w:asciiTheme="majorBidi" w:hAnsiTheme="majorBidi" w:cstheme="majorBidi"/>
          <w:sz w:val="24"/>
          <w:szCs w:val="24"/>
        </w:rPr>
        <w:t xml:space="preserve"> </w:t>
      </w:r>
    </w:p>
    <w:p w:rsidR="0010787B" w:rsidRPr="0010787B" w:rsidRDefault="003E1EDF" w:rsidP="0086081F">
      <w:pPr>
        <w:autoSpaceDE w:val="0"/>
        <w:autoSpaceDN w:val="0"/>
        <w:adjustRightInd w:val="0"/>
        <w:spacing w:after="0" w:line="360" w:lineRule="auto"/>
        <w:jc w:val="both"/>
        <w:rPr>
          <w:rFonts w:asciiTheme="majorBidi" w:hAnsiTheme="majorBidi" w:cstheme="majorBidi"/>
          <w:sz w:val="24"/>
          <w:szCs w:val="24"/>
        </w:rPr>
      </w:pPr>
      <w:r w:rsidRPr="0010787B">
        <w:rPr>
          <w:rFonts w:asciiTheme="majorBidi" w:hAnsiTheme="majorBidi" w:cstheme="majorBidi"/>
          <w:sz w:val="24"/>
          <w:szCs w:val="24"/>
        </w:rPr>
        <w:t xml:space="preserve"> La programmation de la fermeture</w:t>
      </w:r>
      <w:r w:rsidR="0010787B" w:rsidRPr="0010787B">
        <w:rPr>
          <w:rFonts w:asciiTheme="majorBidi" w:hAnsiTheme="majorBidi" w:cstheme="majorBidi"/>
          <w:sz w:val="24"/>
          <w:szCs w:val="24"/>
        </w:rPr>
        <w:t xml:space="preserve"> </w:t>
      </w:r>
      <w:r w:rsidRPr="0010787B">
        <w:rPr>
          <w:rFonts w:asciiTheme="majorBidi" w:hAnsiTheme="majorBidi" w:cstheme="majorBidi"/>
          <w:sz w:val="24"/>
          <w:szCs w:val="24"/>
        </w:rPr>
        <w:t>présente de nombreux</w:t>
      </w:r>
      <w:r w:rsidR="0010787B" w:rsidRPr="0010787B">
        <w:rPr>
          <w:rFonts w:asciiTheme="majorBidi" w:hAnsiTheme="majorBidi" w:cstheme="majorBidi"/>
          <w:sz w:val="24"/>
          <w:szCs w:val="24"/>
        </w:rPr>
        <w:t xml:space="preserve"> </w:t>
      </w:r>
      <w:r w:rsidR="0086081F">
        <w:rPr>
          <w:rFonts w:asciiTheme="majorBidi" w:hAnsiTheme="majorBidi" w:cstheme="majorBidi"/>
          <w:sz w:val="24"/>
          <w:szCs w:val="24"/>
        </w:rPr>
        <w:t>avantages :</w:t>
      </w:r>
    </w:p>
    <w:p w:rsidR="0086081F" w:rsidRPr="0086081F" w:rsidRDefault="003E1EDF" w:rsidP="0086081F">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86081F">
        <w:rPr>
          <w:rFonts w:asciiTheme="majorBidi" w:hAnsiTheme="majorBidi" w:cstheme="majorBidi"/>
          <w:sz w:val="24"/>
          <w:szCs w:val="24"/>
        </w:rPr>
        <w:t>Elle réduit les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 xml:space="preserve">atteintes à l’environnement </w:t>
      </w:r>
    </w:p>
    <w:p w:rsidR="0086081F" w:rsidRDefault="003E1EDF" w:rsidP="0086081F">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86081F">
        <w:rPr>
          <w:rFonts w:asciiTheme="majorBidi" w:hAnsiTheme="majorBidi" w:cstheme="majorBidi"/>
          <w:sz w:val="24"/>
          <w:szCs w:val="24"/>
        </w:rPr>
        <w:t>Des économies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considérables sur les coûts de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fermeture seront réalisées si</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les activités de réhabilitation</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sont planifiées de manière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effective et menées à bien progressivement,</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au fur et à</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mesure que les conditions le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 xml:space="preserve">permettent. </w:t>
      </w:r>
    </w:p>
    <w:p w:rsidR="0086081F" w:rsidRPr="0086081F" w:rsidRDefault="003E1EDF" w:rsidP="0086081F">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86081F">
        <w:rPr>
          <w:rFonts w:asciiTheme="majorBidi" w:hAnsiTheme="majorBidi" w:cstheme="majorBidi"/>
          <w:sz w:val="24"/>
          <w:szCs w:val="24"/>
        </w:rPr>
        <w:t>Ainsi, la restauration</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de sites épuisés ou de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dépôts de déchets miniers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comblés est, dans bien des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cas, plus économique et plus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aisée alors que la mine est</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encore en exploitation, les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ho</w:t>
      </w:r>
      <w:r w:rsidR="0010787B" w:rsidRPr="0086081F">
        <w:rPr>
          <w:rFonts w:asciiTheme="majorBidi" w:hAnsiTheme="majorBidi" w:cstheme="majorBidi"/>
          <w:sz w:val="24"/>
          <w:szCs w:val="24"/>
        </w:rPr>
        <w:t xml:space="preserve">mmes et les équipements étant </w:t>
      </w:r>
      <w:r w:rsidRPr="0086081F">
        <w:rPr>
          <w:rFonts w:asciiTheme="majorBidi" w:hAnsiTheme="majorBidi" w:cstheme="majorBidi"/>
          <w:sz w:val="24"/>
          <w:szCs w:val="24"/>
        </w:rPr>
        <w:t>immédiatement disponibles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 xml:space="preserve">sur le site même. </w:t>
      </w:r>
    </w:p>
    <w:p w:rsidR="0010787B" w:rsidRPr="0086081F" w:rsidRDefault="003E1EDF" w:rsidP="0086081F">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86081F">
        <w:rPr>
          <w:rFonts w:asciiTheme="majorBidi" w:hAnsiTheme="majorBidi" w:cstheme="majorBidi"/>
          <w:sz w:val="24"/>
          <w:szCs w:val="24"/>
        </w:rPr>
        <w:t>la planification de la fermeture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permet à l’exploitation</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de la</w:t>
      </w:r>
      <w:r w:rsidR="0086081F" w:rsidRPr="0086081F">
        <w:rPr>
          <w:rFonts w:asciiTheme="majorBidi" w:hAnsiTheme="majorBidi" w:cstheme="majorBidi"/>
          <w:sz w:val="24"/>
          <w:szCs w:val="24"/>
        </w:rPr>
        <w:t xml:space="preserve"> </w:t>
      </w:r>
      <w:r w:rsidRPr="0086081F">
        <w:rPr>
          <w:rFonts w:asciiTheme="majorBidi" w:hAnsiTheme="majorBidi" w:cstheme="majorBidi"/>
          <w:sz w:val="24"/>
          <w:szCs w:val="24"/>
        </w:rPr>
        <w:t>mine de se poursuivre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avec assurance que la fermeture</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n’entraînera pas de coûts</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supplémentaires imprévus ou</w:t>
      </w:r>
      <w:r w:rsidR="0010787B" w:rsidRPr="0086081F">
        <w:rPr>
          <w:rFonts w:asciiTheme="majorBidi" w:hAnsiTheme="majorBidi" w:cstheme="majorBidi"/>
          <w:sz w:val="24"/>
          <w:szCs w:val="24"/>
        </w:rPr>
        <w:t xml:space="preserve"> </w:t>
      </w:r>
      <w:r w:rsidRPr="0086081F">
        <w:rPr>
          <w:rFonts w:asciiTheme="majorBidi" w:hAnsiTheme="majorBidi" w:cstheme="majorBidi"/>
          <w:sz w:val="24"/>
          <w:szCs w:val="24"/>
        </w:rPr>
        <w:t>de problèmes environnementaux</w:t>
      </w:r>
      <w:r w:rsidR="0086081F">
        <w:rPr>
          <w:rFonts w:asciiTheme="majorBidi" w:hAnsiTheme="majorBidi" w:cstheme="majorBidi"/>
          <w:sz w:val="24"/>
          <w:szCs w:val="24"/>
        </w:rPr>
        <w:t>.</w:t>
      </w:r>
      <w:r w:rsidR="0010787B" w:rsidRPr="0086081F">
        <w:rPr>
          <w:rFonts w:asciiTheme="majorBidi" w:hAnsiTheme="majorBidi" w:cstheme="majorBidi"/>
          <w:sz w:val="24"/>
          <w:szCs w:val="24"/>
        </w:rPr>
        <w:t xml:space="preserve"> </w:t>
      </w:r>
    </w:p>
    <w:p w:rsidR="0010787B" w:rsidRPr="0010787B" w:rsidRDefault="0010787B" w:rsidP="0010787B">
      <w:pPr>
        <w:autoSpaceDE w:val="0"/>
        <w:autoSpaceDN w:val="0"/>
        <w:adjustRightInd w:val="0"/>
        <w:spacing w:after="0" w:line="360" w:lineRule="auto"/>
        <w:jc w:val="both"/>
        <w:rPr>
          <w:rFonts w:asciiTheme="majorBidi" w:hAnsiTheme="majorBidi" w:cstheme="majorBidi"/>
          <w:sz w:val="24"/>
          <w:szCs w:val="24"/>
        </w:rPr>
      </w:pPr>
    </w:p>
    <w:p w:rsidR="003E1EDF" w:rsidRPr="0010787B" w:rsidRDefault="003E1EDF" w:rsidP="0010787B">
      <w:pPr>
        <w:autoSpaceDE w:val="0"/>
        <w:autoSpaceDN w:val="0"/>
        <w:adjustRightInd w:val="0"/>
        <w:spacing w:after="0" w:line="360" w:lineRule="auto"/>
        <w:jc w:val="both"/>
        <w:rPr>
          <w:rFonts w:asciiTheme="majorBidi" w:hAnsiTheme="majorBidi" w:cstheme="majorBidi"/>
          <w:b/>
          <w:bCs/>
          <w:sz w:val="24"/>
          <w:szCs w:val="24"/>
        </w:rPr>
      </w:pPr>
      <w:r w:rsidRPr="0010787B">
        <w:rPr>
          <w:rFonts w:asciiTheme="majorBidi" w:hAnsiTheme="majorBidi" w:cstheme="majorBidi"/>
          <w:b/>
          <w:bCs/>
          <w:sz w:val="24"/>
          <w:szCs w:val="24"/>
        </w:rPr>
        <w:t>La programmation</w:t>
      </w:r>
      <w:r w:rsidR="0010787B" w:rsidRPr="0010787B">
        <w:rPr>
          <w:rFonts w:asciiTheme="majorBidi" w:hAnsiTheme="majorBidi" w:cstheme="majorBidi"/>
          <w:b/>
          <w:bCs/>
          <w:sz w:val="24"/>
          <w:szCs w:val="24"/>
        </w:rPr>
        <w:t xml:space="preserve"> </w:t>
      </w:r>
      <w:r w:rsidRPr="0010787B">
        <w:rPr>
          <w:rFonts w:asciiTheme="majorBidi" w:hAnsiTheme="majorBidi" w:cstheme="majorBidi"/>
          <w:b/>
          <w:bCs/>
          <w:sz w:val="24"/>
          <w:szCs w:val="24"/>
        </w:rPr>
        <w:t>de la fermeture</w:t>
      </w:r>
    </w:p>
    <w:p w:rsidR="003E1EDF" w:rsidRPr="0010787B" w:rsidRDefault="003E1EDF" w:rsidP="0086081F">
      <w:pPr>
        <w:autoSpaceDE w:val="0"/>
        <w:autoSpaceDN w:val="0"/>
        <w:adjustRightInd w:val="0"/>
        <w:spacing w:after="0" w:line="360" w:lineRule="auto"/>
        <w:jc w:val="both"/>
        <w:rPr>
          <w:rFonts w:asciiTheme="majorBidi" w:hAnsiTheme="majorBidi" w:cstheme="majorBidi"/>
          <w:sz w:val="24"/>
          <w:szCs w:val="24"/>
        </w:rPr>
      </w:pPr>
      <w:r w:rsidRPr="0010787B">
        <w:rPr>
          <w:rFonts w:asciiTheme="majorBidi" w:hAnsiTheme="majorBidi" w:cstheme="majorBidi"/>
          <w:sz w:val="24"/>
          <w:szCs w:val="24"/>
        </w:rPr>
        <w:t>Le plan de fermeture étudie les</w:t>
      </w:r>
      <w:r w:rsidR="0010787B" w:rsidRPr="0010787B">
        <w:rPr>
          <w:rFonts w:asciiTheme="majorBidi" w:hAnsiTheme="majorBidi" w:cstheme="majorBidi"/>
          <w:sz w:val="24"/>
          <w:szCs w:val="24"/>
        </w:rPr>
        <w:t xml:space="preserve"> </w:t>
      </w:r>
      <w:r w:rsidR="0010787B">
        <w:rPr>
          <w:rFonts w:asciiTheme="majorBidi" w:hAnsiTheme="majorBidi" w:cstheme="majorBidi"/>
          <w:sz w:val="24"/>
          <w:szCs w:val="24"/>
        </w:rPr>
        <w:t xml:space="preserve"> </w:t>
      </w:r>
      <w:r w:rsidRPr="0010787B">
        <w:rPr>
          <w:rFonts w:asciiTheme="majorBidi" w:hAnsiTheme="majorBidi" w:cstheme="majorBidi"/>
          <w:sz w:val="24"/>
          <w:szCs w:val="24"/>
        </w:rPr>
        <w:t>moyens les plus appropriés</w:t>
      </w:r>
      <w:r w:rsidR="0010787B">
        <w:rPr>
          <w:rFonts w:asciiTheme="majorBidi" w:hAnsiTheme="majorBidi" w:cstheme="majorBidi"/>
          <w:sz w:val="24"/>
          <w:szCs w:val="24"/>
        </w:rPr>
        <w:t xml:space="preserve"> </w:t>
      </w:r>
      <w:r w:rsidRPr="0010787B">
        <w:rPr>
          <w:rFonts w:asciiTheme="majorBidi" w:hAnsiTheme="majorBidi" w:cstheme="majorBidi"/>
          <w:sz w:val="24"/>
          <w:szCs w:val="24"/>
        </w:rPr>
        <w:t xml:space="preserve">pour planifier </w:t>
      </w:r>
      <w:r w:rsidR="0086081F">
        <w:rPr>
          <w:rFonts w:asciiTheme="majorBidi" w:hAnsiTheme="majorBidi" w:cstheme="majorBidi"/>
          <w:sz w:val="24"/>
          <w:szCs w:val="24"/>
        </w:rPr>
        <w:t xml:space="preserve">et </w:t>
      </w:r>
      <w:r w:rsidRPr="0010787B">
        <w:rPr>
          <w:rFonts w:asciiTheme="majorBidi" w:hAnsiTheme="majorBidi" w:cstheme="majorBidi"/>
          <w:sz w:val="24"/>
          <w:szCs w:val="24"/>
        </w:rPr>
        <w:t>gérer les changements</w:t>
      </w:r>
      <w:r w:rsidR="0010787B">
        <w:rPr>
          <w:rFonts w:asciiTheme="majorBidi" w:hAnsiTheme="majorBidi" w:cstheme="majorBidi"/>
          <w:sz w:val="24"/>
          <w:szCs w:val="24"/>
        </w:rPr>
        <w:t xml:space="preserve"> </w:t>
      </w:r>
      <w:r w:rsidRPr="0010787B">
        <w:rPr>
          <w:rFonts w:asciiTheme="majorBidi" w:hAnsiTheme="majorBidi" w:cstheme="majorBidi"/>
          <w:sz w:val="24"/>
          <w:szCs w:val="24"/>
        </w:rPr>
        <w:t>environnementaux et les effets</w:t>
      </w:r>
      <w:r w:rsidR="0010787B">
        <w:rPr>
          <w:rFonts w:asciiTheme="majorBidi" w:hAnsiTheme="majorBidi" w:cstheme="majorBidi"/>
          <w:sz w:val="24"/>
          <w:szCs w:val="24"/>
        </w:rPr>
        <w:t xml:space="preserve"> </w:t>
      </w:r>
      <w:r w:rsidRPr="0010787B">
        <w:rPr>
          <w:rFonts w:asciiTheme="majorBidi" w:hAnsiTheme="majorBidi" w:cstheme="majorBidi"/>
          <w:sz w:val="24"/>
          <w:szCs w:val="24"/>
        </w:rPr>
        <w:t>socio-économiques induits par</w:t>
      </w:r>
      <w:r w:rsidR="0010787B">
        <w:rPr>
          <w:rFonts w:asciiTheme="majorBidi" w:hAnsiTheme="majorBidi" w:cstheme="majorBidi"/>
          <w:sz w:val="24"/>
          <w:szCs w:val="24"/>
        </w:rPr>
        <w:t xml:space="preserve"> </w:t>
      </w:r>
      <w:r w:rsidRPr="0010787B">
        <w:rPr>
          <w:rFonts w:asciiTheme="majorBidi" w:hAnsiTheme="majorBidi" w:cstheme="majorBidi"/>
          <w:sz w:val="24"/>
          <w:szCs w:val="24"/>
        </w:rPr>
        <w:t>la cessation de l’exploitation.</w:t>
      </w:r>
      <w:r w:rsidR="0010787B">
        <w:rPr>
          <w:rFonts w:asciiTheme="majorBidi" w:hAnsiTheme="majorBidi" w:cstheme="majorBidi"/>
          <w:sz w:val="24"/>
          <w:szCs w:val="24"/>
        </w:rPr>
        <w:t xml:space="preserve"> </w:t>
      </w:r>
      <w:r w:rsidR="0086081F">
        <w:rPr>
          <w:rFonts w:asciiTheme="majorBidi" w:hAnsiTheme="majorBidi" w:cstheme="majorBidi"/>
          <w:sz w:val="24"/>
          <w:szCs w:val="24"/>
        </w:rPr>
        <w:t xml:space="preserve"> </w:t>
      </w:r>
      <w:r w:rsidRPr="0010787B">
        <w:rPr>
          <w:rFonts w:asciiTheme="majorBidi" w:hAnsiTheme="majorBidi" w:cstheme="majorBidi"/>
          <w:sz w:val="24"/>
          <w:szCs w:val="24"/>
        </w:rPr>
        <w:t>La planification de la fermeture</w:t>
      </w:r>
      <w:r w:rsidR="0010787B">
        <w:rPr>
          <w:rFonts w:asciiTheme="majorBidi" w:hAnsiTheme="majorBidi" w:cstheme="majorBidi"/>
          <w:sz w:val="24"/>
          <w:szCs w:val="24"/>
        </w:rPr>
        <w:t xml:space="preserve"> </w:t>
      </w:r>
      <w:r w:rsidRPr="0010787B">
        <w:rPr>
          <w:rFonts w:asciiTheme="majorBidi" w:hAnsiTheme="majorBidi" w:cstheme="majorBidi"/>
          <w:sz w:val="24"/>
          <w:szCs w:val="24"/>
        </w:rPr>
        <w:t>doit être proactive et</w:t>
      </w:r>
      <w:r w:rsidR="0086081F">
        <w:rPr>
          <w:rFonts w:asciiTheme="majorBidi" w:hAnsiTheme="majorBidi" w:cstheme="majorBidi"/>
          <w:sz w:val="24"/>
          <w:szCs w:val="24"/>
        </w:rPr>
        <w:t xml:space="preserve"> </w:t>
      </w:r>
      <w:r w:rsidRPr="0010787B">
        <w:rPr>
          <w:rFonts w:asciiTheme="majorBidi" w:hAnsiTheme="majorBidi" w:cstheme="majorBidi"/>
          <w:sz w:val="24"/>
          <w:szCs w:val="24"/>
        </w:rPr>
        <w:t>suivre l’évolution de l’exploitation,</w:t>
      </w:r>
      <w:r w:rsidR="0010787B">
        <w:rPr>
          <w:rFonts w:asciiTheme="majorBidi" w:hAnsiTheme="majorBidi" w:cstheme="majorBidi"/>
          <w:sz w:val="24"/>
          <w:szCs w:val="24"/>
        </w:rPr>
        <w:t xml:space="preserve"> </w:t>
      </w:r>
      <w:r w:rsidRPr="0010787B">
        <w:rPr>
          <w:rFonts w:asciiTheme="majorBidi" w:hAnsiTheme="majorBidi" w:cstheme="majorBidi"/>
          <w:sz w:val="24"/>
          <w:szCs w:val="24"/>
        </w:rPr>
        <w:t>ce qui doit permettre</w:t>
      </w:r>
      <w:r w:rsidR="0010787B">
        <w:rPr>
          <w:rFonts w:asciiTheme="majorBidi" w:hAnsiTheme="majorBidi" w:cstheme="majorBidi"/>
          <w:sz w:val="24"/>
          <w:szCs w:val="24"/>
        </w:rPr>
        <w:t xml:space="preserve"> </w:t>
      </w:r>
      <w:r w:rsidRPr="0010787B">
        <w:rPr>
          <w:rFonts w:asciiTheme="majorBidi" w:hAnsiTheme="majorBidi" w:cstheme="majorBidi"/>
          <w:sz w:val="24"/>
          <w:szCs w:val="24"/>
        </w:rPr>
        <w:t>d’identifier une séquence de</w:t>
      </w:r>
      <w:r w:rsidR="0010787B">
        <w:rPr>
          <w:rFonts w:asciiTheme="majorBidi" w:hAnsiTheme="majorBidi" w:cstheme="majorBidi"/>
          <w:sz w:val="24"/>
          <w:szCs w:val="24"/>
        </w:rPr>
        <w:t xml:space="preserve"> </w:t>
      </w:r>
      <w:r w:rsidRPr="0010787B">
        <w:rPr>
          <w:rFonts w:asciiTheme="majorBidi" w:hAnsiTheme="majorBidi" w:cstheme="majorBidi"/>
          <w:sz w:val="24"/>
          <w:szCs w:val="24"/>
        </w:rPr>
        <w:t>phases différenciées dans son</w:t>
      </w:r>
      <w:r w:rsidR="0010787B">
        <w:rPr>
          <w:rFonts w:asciiTheme="majorBidi" w:hAnsiTheme="majorBidi" w:cstheme="majorBidi"/>
          <w:sz w:val="24"/>
          <w:szCs w:val="24"/>
        </w:rPr>
        <w:t xml:space="preserve"> </w:t>
      </w:r>
      <w:r w:rsidRPr="0010787B">
        <w:rPr>
          <w:rFonts w:asciiTheme="majorBidi" w:hAnsiTheme="majorBidi" w:cstheme="majorBidi"/>
          <w:sz w:val="24"/>
          <w:szCs w:val="24"/>
        </w:rPr>
        <w:t>évolution :</w:t>
      </w:r>
    </w:p>
    <w:p w:rsidR="003E1EDF" w:rsidRPr="00503E9E" w:rsidRDefault="003E1EDF" w:rsidP="00503E9E">
      <w:pPr>
        <w:pStyle w:val="Paragraphedeliste"/>
        <w:numPr>
          <w:ilvl w:val="0"/>
          <w:numId w:val="8"/>
        </w:numPr>
        <w:autoSpaceDE w:val="0"/>
        <w:autoSpaceDN w:val="0"/>
        <w:adjustRightInd w:val="0"/>
        <w:spacing w:after="0" w:line="360" w:lineRule="auto"/>
        <w:jc w:val="both"/>
        <w:rPr>
          <w:rFonts w:asciiTheme="majorBidi" w:hAnsiTheme="majorBidi" w:cstheme="majorBidi"/>
          <w:sz w:val="24"/>
          <w:szCs w:val="24"/>
        </w:rPr>
      </w:pPr>
      <w:r w:rsidRPr="00503E9E">
        <w:rPr>
          <w:rFonts w:asciiTheme="majorBidi" w:hAnsiTheme="majorBidi" w:cstheme="majorBidi"/>
          <w:sz w:val="24"/>
          <w:szCs w:val="24"/>
        </w:rPr>
        <w:t>La décision de fermeture</w:t>
      </w:r>
      <w:r w:rsidR="00503E9E" w:rsidRPr="00503E9E">
        <w:rPr>
          <w:rFonts w:asciiTheme="majorBidi" w:hAnsiTheme="majorBidi" w:cstheme="majorBidi"/>
          <w:sz w:val="24"/>
          <w:szCs w:val="24"/>
        </w:rPr>
        <w:t xml:space="preserve"> </w:t>
      </w:r>
      <w:r w:rsidRPr="00503E9E">
        <w:rPr>
          <w:rFonts w:asciiTheme="majorBidi" w:hAnsiTheme="majorBidi" w:cstheme="majorBidi"/>
          <w:sz w:val="24"/>
          <w:szCs w:val="24"/>
        </w:rPr>
        <w:t>devrait comporter :</w:t>
      </w:r>
    </w:p>
    <w:p w:rsidR="0010787B" w:rsidRPr="00133B71" w:rsidRDefault="003E1EDF"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l’étude initiale de la fermeture,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préparée durant la</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phase d’autorisation d’une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 xml:space="preserve">nouvelle exploitation (ou </w:t>
      </w:r>
      <w:r w:rsidR="00503E9E" w:rsidRPr="00133B71">
        <w:rPr>
          <w:rFonts w:asciiTheme="majorBidi" w:hAnsiTheme="majorBidi" w:cstheme="majorBidi"/>
          <w:sz w:val="24"/>
          <w:szCs w:val="24"/>
        </w:rPr>
        <w:t>au cours</w:t>
      </w:r>
      <w:r w:rsidRPr="00133B71">
        <w:rPr>
          <w:rFonts w:asciiTheme="majorBidi" w:hAnsiTheme="majorBidi" w:cstheme="majorBidi"/>
          <w:sz w:val="24"/>
          <w:szCs w:val="24"/>
        </w:rPr>
        <w:t xml:space="preserve"> de l’exploitation) et destinée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à établir de quelle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 xml:space="preserve">manière la </w:t>
      </w:r>
      <w:r w:rsidRPr="00133B71">
        <w:rPr>
          <w:rFonts w:asciiTheme="majorBidi" w:hAnsiTheme="majorBidi" w:cstheme="majorBidi"/>
          <w:sz w:val="24"/>
          <w:szCs w:val="24"/>
        </w:rPr>
        <w:lastRenderedPageBreak/>
        <w:t>fermeture peut être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menée à bien ;</w:t>
      </w:r>
      <w:r w:rsidR="0010787B" w:rsidRPr="00133B71">
        <w:rPr>
          <w:rFonts w:asciiTheme="majorBidi" w:hAnsiTheme="majorBidi" w:cstheme="majorBidi"/>
          <w:sz w:val="24"/>
          <w:szCs w:val="24"/>
        </w:rPr>
        <w:t xml:space="preserve"> la fermeture de la mine et la</w:t>
      </w:r>
      <w:r w:rsidR="00503E9E" w:rsidRPr="00133B71">
        <w:rPr>
          <w:rFonts w:asciiTheme="majorBidi" w:hAnsiTheme="majorBidi" w:cstheme="majorBidi"/>
          <w:sz w:val="24"/>
          <w:szCs w:val="24"/>
        </w:rPr>
        <w:t xml:space="preserve"> </w:t>
      </w:r>
      <w:r w:rsidR="0010787B" w:rsidRPr="00133B71">
        <w:rPr>
          <w:rFonts w:asciiTheme="majorBidi" w:hAnsiTheme="majorBidi" w:cstheme="majorBidi"/>
          <w:sz w:val="24"/>
          <w:szCs w:val="24"/>
        </w:rPr>
        <w:t>fin de la concession - le nettoyage,</w:t>
      </w:r>
      <w:r w:rsidR="00503E9E" w:rsidRPr="00133B71">
        <w:rPr>
          <w:rFonts w:asciiTheme="majorBidi" w:hAnsiTheme="majorBidi" w:cstheme="majorBidi"/>
          <w:sz w:val="24"/>
          <w:szCs w:val="24"/>
        </w:rPr>
        <w:t xml:space="preserve"> </w:t>
      </w:r>
      <w:r w:rsidR="0010787B" w:rsidRPr="00133B71">
        <w:rPr>
          <w:rFonts w:asciiTheme="majorBidi" w:hAnsiTheme="majorBidi" w:cstheme="majorBidi"/>
          <w:sz w:val="24"/>
          <w:szCs w:val="24"/>
        </w:rPr>
        <w:t>le démontage et l’enlèvement</w:t>
      </w:r>
      <w:r w:rsidR="00503E9E" w:rsidRPr="00133B71">
        <w:rPr>
          <w:rFonts w:asciiTheme="majorBidi" w:hAnsiTheme="majorBidi" w:cstheme="majorBidi"/>
          <w:sz w:val="24"/>
          <w:szCs w:val="24"/>
        </w:rPr>
        <w:t xml:space="preserve"> </w:t>
      </w:r>
      <w:r w:rsidR="0010787B" w:rsidRPr="00133B71">
        <w:rPr>
          <w:rFonts w:asciiTheme="majorBidi" w:hAnsiTheme="majorBidi" w:cstheme="majorBidi"/>
          <w:sz w:val="24"/>
          <w:szCs w:val="24"/>
        </w:rPr>
        <w:t>des installations</w:t>
      </w:r>
      <w:r w:rsidR="00503E9E" w:rsidRPr="00133B71">
        <w:rPr>
          <w:rFonts w:asciiTheme="majorBidi" w:hAnsiTheme="majorBidi" w:cstheme="majorBidi"/>
          <w:sz w:val="24"/>
          <w:szCs w:val="24"/>
        </w:rPr>
        <w:t xml:space="preserve"> </w:t>
      </w:r>
      <w:r w:rsidR="0010787B" w:rsidRPr="00133B71">
        <w:rPr>
          <w:rFonts w:asciiTheme="majorBidi" w:hAnsiTheme="majorBidi" w:cstheme="majorBidi"/>
          <w:sz w:val="24"/>
          <w:szCs w:val="24"/>
        </w:rPr>
        <w:t>minières ;</w:t>
      </w:r>
    </w:p>
    <w:p w:rsidR="0010787B" w:rsidRPr="00133B71" w:rsidRDefault="0010787B"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 xml:space="preserve"> la remise en état active : traitement</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et réhabilitation du</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site ;</w:t>
      </w:r>
    </w:p>
    <w:p w:rsidR="0010787B" w:rsidRPr="00133B71" w:rsidRDefault="0010787B"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la remise en état passive :</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surveillance permettant de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s’assurer du succès des opérations</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de remise en état</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active ;</w:t>
      </w:r>
    </w:p>
    <w:p w:rsidR="00503E9E" w:rsidRPr="00133B71" w:rsidRDefault="0010787B"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 xml:space="preserve"> la cessation officielle : les</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instances de régulation avalisent</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la menée à bien des</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opérations de fermeture,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finalisée dans un rapport de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cessation d’exploitation ;</w:t>
      </w:r>
      <w:r w:rsidR="00503E9E" w:rsidRPr="00133B71">
        <w:rPr>
          <w:rFonts w:asciiTheme="majorBidi" w:hAnsiTheme="majorBidi" w:cstheme="majorBidi"/>
          <w:sz w:val="24"/>
          <w:szCs w:val="24"/>
        </w:rPr>
        <w:t xml:space="preserve"> </w:t>
      </w:r>
    </w:p>
    <w:p w:rsidR="003E1EDF" w:rsidRPr="00133B71" w:rsidRDefault="0010787B"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la remise à disposition du</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site : les ayants-droits cèdent</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leurs intérêts dans le site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minier.</w:t>
      </w:r>
    </w:p>
    <w:p w:rsidR="003E1EDF" w:rsidRPr="00133B71" w:rsidRDefault="003E1EDF"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 xml:space="preserve"> la réhabilitation progressive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du site, à entreprendre dès</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que possible ;</w:t>
      </w:r>
    </w:p>
    <w:p w:rsidR="003E1EDF" w:rsidRPr="00133B71" w:rsidRDefault="003E1EDF"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 xml:space="preserve"> un plan intérimaire de fermeture,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préparé en prenant en</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compte la marche de l’exploitation</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ou les changements</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intervenant dans la</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réglementation ;</w:t>
      </w:r>
    </w:p>
    <w:p w:rsidR="003E1EDF" w:rsidRPr="00133B71" w:rsidRDefault="003E1EDF" w:rsidP="00133B71">
      <w:pPr>
        <w:pStyle w:val="Paragraphedeliste"/>
        <w:numPr>
          <w:ilvl w:val="0"/>
          <w:numId w:val="12"/>
        </w:numPr>
        <w:autoSpaceDE w:val="0"/>
        <w:autoSpaceDN w:val="0"/>
        <w:adjustRightInd w:val="0"/>
        <w:spacing w:after="0" w:line="360" w:lineRule="auto"/>
        <w:jc w:val="both"/>
        <w:rPr>
          <w:rFonts w:asciiTheme="majorBidi" w:hAnsiTheme="majorBidi" w:cstheme="majorBidi"/>
          <w:sz w:val="24"/>
          <w:szCs w:val="24"/>
        </w:rPr>
      </w:pPr>
      <w:r w:rsidRPr="00133B71">
        <w:rPr>
          <w:rFonts w:asciiTheme="majorBidi" w:hAnsiTheme="majorBidi" w:cstheme="majorBidi"/>
          <w:sz w:val="24"/>
          <w:szCs w:val="24"/>
        </w:rPr>
        <w:t xml:space="preserve"> le plan final de fermeture,</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qui doit être prêt avant la</w:t>
      </w:r>
      <w:r w:rsidR="00503E9E" w:rsidRPr="00133B71">
        <w:rPr>
          <w:rFonts w:asciiTheme="majorBidi" w:hAnsiTheme="majorBidi" w:cstheme="majorBidi"/>
          <w:sz w:val="24"/>
          <w:szCs w:val="24"/>
        </w:rPr>
        <w:t xml:space="preserve"> </w:t>
      </w:r>
      <w:r w:rsidRPr="00133B71">
        <w:rPr>
          <w:rFonts w:asciiTheme="majorBidi" w:hAnsiTheme="majorBidi" w:cstheme="majorBidi"/>
          <w:sz w:val="24"/>
          <w:szCs w:val="24"/>
        </w:rPr>
        <w:t>date de fermeture retenue.</w:t>
      </w:r>
    </w:p>
    <w:p w:rsidR="00503E9E" w:rsidRPr="00503E9E" w:rsidRDefault="003E1EDF" w:rsidP="00503E9E">
      <w:pPr>
        <w:pStyle w:val="Paragraphedeliste"/>
        <w:numPr>
          <w:ilvl w:val="0"/>
          <w:numId w:val="8"/>
        </w:numPr>
        <w:autoSpaceDE w:val="0"/>
        <w:autoSpaceDN w:val="0"/>
        <w:adjustRightInd w:val="0"/>
        <w:spacing w:after="0" w:line="360" w:lineRule="auto"/>
        <w:rPr>
          <w:rFonts w:asciiTheme="majorBidi" w:hAnsiTheme="majorBidi" w:cstheme="majorBidi"/>
          <w:sz w:val="24"/>
          <w:szCs w:val="24"/>
        </w:rPr>
      </w:pPr>
      <w:r w:rsidRPr="00503E9E">
        <w:rPr>
          <w:rFonts w:asciiTheme="majorBidi" w:hAnsiTheme="majorBidi" w:cstheme="majorBidi"/>
          <w:sz w:val="24"/>
          <w:szCs w:val="24"/>
        </w:rPr>
        <w:t>La gestion de la fermeture</w:t>
      </w:r>
      <w:r w:rsidR="00503E9E" w:rsidRPr="00503E9E">
        <w:rPr>
          <w:rFonts w:asciiTheme="majorBidi" w:hAnsiTheme="majorBidi" w:cstheme="majorBidi"/>
          <w:sz w:val="24"/>
          <w:szCs w:val="24"/>
        </w:rPr>
        <w:t xml:space="preserve"> </w:t>
      </w:r>
      <w:r w:rsidRPr="00503E9E">
        <w:rPr>
          <w:rFonts w:asciiTheme="majorBidi" w:hAnsiTheme="majorBidi" w:cstheme="majorBidi"/>
          <w:sz w:val="24"/>
          <w:szCs w:val="24"/>
        </w:rPr>
        <w:t>comporte les éléments suivants</w:t>
      </w:r>
      <w:r w:rsidR="00133B71">
        <w:rPr>
          <w:rFonts w:asciiTheme="majorBidi" w:hAnsiTheme="majorBidi" w:cstheme="majorBidi"/>
          <w:sz w:val="24"/>
          <w:szCs w:val="24"/>
        </w:rPr>
        <w:t> :</w:t>
      </w:r>
    </w:p>
    <w:p w:rsidR="00C43E82" w:rsidRPr="00C43E82" w:rsidRDefault="00503E9E" w:rsidP="00C43E82">
      <w:pPr>
        <w:pStyle w:val="Paragraphedeliste"/>
        <w:numPr>
          <w:ilvl w:val="0"/>
          <w:numId w:val="11"/>
        </w:numPr>
        <w:autoSpaceDE w:val="0"/>
        <w:autoSpaceDN w:val="0"/>
        <w:adjustRightInd w:val="0"/>
        <w:spacing w:after="0" w:line="360" w:lineRule="auto"/>
        <w:rPr>
          <w:rFonts w:asciiTheme="majorBidi" w:hAnsiTheme="majorBidi" w:cstheme="majorBidi"/>
          <w:sz w:val="24"/>
          <w:szCs w:val="24"/>
        </w:rPr>
      </w:pPr>
      <w:r w:rsidRPr="00C43E82">
        <w:rPr>
          <w:rFonts w:asciiTheme="majorBidi" w:hAnsiTheme="majorBidi" w:cstheme="majorBidi"/>
          <w:sz w:val="24"/>
          <w:szCs w:val="24"/>
        </w:rPr>
        <w:t>la fermeture de la mine et la fin de la concession - le nettoyage, le démontage et l’enlèvement</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des installations minières ;</w:t>
      </w:r>
    </w:p>
    <w:p w:rsidR="00503E9E" w:rsidRPr="00C43E82" w:rsidRDefault="00503E9E" w:rsidP="00C43E82">
      <w:pPr>
        <w:pStyle w:val="Paragraphedeliste"/>
        <w:numPr>
          <w:ilvl w:val="0"/>
          <w:numId w:val="11"/>
        </w:numPr>
        <w:autoSpaceDE w:val="0"/>
        <w:autoSpaceDN w:val="0"/>
        <w:adjustRightInd w:val="0"/>
        <w:spacing w:after="0" w:line="360" w:lineRule="auto"/>
        <w:rPr>
          <w:rFonts w:asciiTheme="majorBidi" w:hAnsiTheme="majorBidi" w:cstheme="majorBidi"/>
          <w:sz w:val="24"/>
          <w:szCs w:val="24"/>
        </w:rPr>
      </w:pPr>
      <w:r w:rsidRPr="00C43E82">
        <w:rPr>
          <w:rFonts w:asciiTheme="majorBidi" w:hAnsiTheme="majorBidi" w:cstheme="majorBidi"/>
          <w:sz w:val="24"/>
          <w:szCs w:val="24"/>
        </w:rPr>
        <w:t xml:space="preserve"> la remise en état active : traitement et réhabilitation du site ;</w:t>
      </w:r>
    </w:p>
    <w:p w:rsidR="00503E9E" w:rsidRPr="00C43E82" w:rsidRDefault="00503E9E" w:rsidP="00C43E82">
      <w:pPr>
        <w:pStyle w:val="Paragraphedeliste"/>
        <w:numPr>
          <w:ilvl w:val="0"/>
          <w:numId w:val="11"/>
        </w:numPr>
        <w:autoSpaceDE w:val="0"/>
        <w:autoSpaceDN w:val="0"/>
        <w:adjustRightInd w:val="0"/>
        <w:spacing w:after="0" w:line="360" w:lineRule="auto"/>
        <w:rPr>
          <w:rFonts w:asciiTheme="majorBidi" w:hAnsiTheme="majorBidi" w:cstheme="majorBidi"/>
          <w:sz w:val="24"/>
          <w:szCs w:val="24"/>
        </w:rPr>
      </w:pPr>
      <w:r w:rsidRPr="00C43E82">
        <w:rPr>
          <w:rFonts w:asciiTheme="majorBidi" w:hAnsiTheme="majorBidi" w:cstheme="majorBidi"/>
          <w:sz w:val="24"/>
          <w:szCs w:val="24"/>
        </w:rPr>
        <w:t>la remise en état passive :</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surveillance permettant de</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s’assurer du succès des opérations</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de remise en état</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active ;</w:t>
      </w:r>
    </w:p>
    <w:p w:rsidR="00C43E82" w:rsidRPr="00C43E82" w:rsidRDefault="00503E9E" w:rsidP="00C43E82">
      <w:pPr>
        <w:pStyle w:val="Paragraphedeliste"/>
        <w:numPr>
          <w:ilvl w:val="0"/>
          <w:numId w:val="11"/>
        </w:numPr>
        <w:autoSpaceDE w:val="0"/>
        <w:autoSpaceDN w:val="0"/>
        <w:adjustRightInd w:val="0"/>
        <w:spacing w:after="0" w:line="360" w:lineRule="auto"/>
        <w:rPr>
          <w:rFonts w:asciiTheme="majorBidi" w:hAnsiTheme="majorBidi" w:cstheme="majorBidi"/>
          <w:sz w:val="24"/>
          <w:szCs w:val="24"/>
        </w:rPr>
      </w:pPr>
      <w:r w:rsidRPr="00C43E82">
        <w:rPr>
          <w:rFonts w:asciiTheme="majorBidi" w:hAnsiTheme="majorBidi" w:cstheme="majorBidi"/>
          <w:sz w:val="24"/>
          <w:szCs w:val="24"/>
        </w:rPr>
        <w:t xml:space="preserve"> la cessation officielle : les</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instances de régulation avalisent</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la menée à bien des</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opérations de fermeture,</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finalisée dans un rapport de</w:t>
      </w:r>
      <w:r w:rsidR="00C43E82" w:rsidRPr="00C43E82">
        <w:rPr>
          <w:rFonts w:asciiTheme="majorBidi" w:hAnsiTheme="majorBidi" w:cstheme="majorBidi"/>
          <w:sz w:val="24"/>
          <w:szCs w:val="24"/>
        </w:rPr>
        <w:t xml:space="preserve"> </w:t>
      </w:r>
      <w:r w:rsidRPr="00C43E82">
        <w:rPr>
          <w:rFonts w:asciiTheme="majorBidi" w:hAnsiTheme="majorBidi" w:cstheme="majorBidi"/>
          <w:sz w:val="24"/>
          <w:szCs w:val="24"/>
        </w:rPr>
        <w:t>cessation d’exploitation ;</w:t>
      </w:r>
      <w:r w:rsidR="00C43E82" w:rsidRPr="00C43E82">
        <w:rPr>
          <w:rFonts w:asciiTheme="majorBidi" w:hAnsiTheme="majorBidi" w:cstheme="majorBidi"/>
          <w:sz w:val="24"/>
          <w:szCs w:val="24"/>
        </w:rPr>
        <w:t xml:space="preserve"> </w:t>
      </w:r>
    </w:p>
    <w:p w:rsidR="00B75AEB" w:rsidRPr="00B75AEB" w:rsidRDefault="00503E9E" w:rsidP="00B75AEB">
      <w:pPr>
        <w:pStyle w:val="Paragraphedeliste"/>
        <w:numPr>
          <w:ilvl w:val="0"/>
          <w:numId w:val="11"/>
        </w:numPr>
        <w:autoSpaceDE w:val="0"/>
        <w:autoSpaceDN w:val="0"/>
        <w:adjustRightInd w:val="0"/>
        <w:spacing w:after="0" w:line="360" w:lineRule="auto"/>
        <w:jc w:val="both"/>
        <w:rPr>
          <w:rFonts w:asciiTheme="majorBidi" w:hAnsiTheme="majorBidi" w:cstheme="majorBidi"/>
          <w:sz w:val="24"/>
          <w:szCs w:val="24"/>
        </w:rPr>
      </w:pPr>
      <w:r w:rsidRPr="00B75AEB">
        <w:rPr>
          <w:rFonts w:asciiTheme="majorBidi" w:hAnsiTheme="majorBidi" w:cstheme="majorBidi"/>
          <w:sz w:val="24"/>
          <w:szCs w:val="24"/>
        </w:rPr>
        <w:t xml:space="preserve"> la remise à disposition du</w:t>
      </w:r>
      <w:r w:rsidR="00C43E82" w:rsidRPr="00B75AEB">
        <w:rPr>
          <w:rFonts w:asciiTheme="majorBidi" w:hAnsiTheme="majorBidi" w:cstheme="majorBidi"/>
          <w:sz w:val="24"/>
          <w:szCs w:val="24"/>
        </w:rPr>
        <w:t xml:space="preserve"> </w:t>
      </w:r>
      <w:r w:rsidRPr="00B75AEB">
        <w:rPr>
          <w:rFonts w:asciiTheme="majorBidi" w:hAnsiTheme="majorBidi" w:cstheme="majorBidi"/>
          <w:sz w:val="24"/>
          <w:szCs w:val="24"/>
        </w:rPr>
        <w:t>site : les ayants-droits cèdent</w:t>
      </w:r>
      <w:r w:rsidR="00C43E82" w:rsidRPr="00B75AEB">
        <w:rPr>
          <w:rFonts w:asciiTheme="majorBidi" w:hAnsiTheme="majorBidi" w:cstheme="majorBidi"/>
          <w:sz w:val="24"/>
          <w:szCs w:val="24"/>
        </w:rPr>
        <w:t xml:space="preserve"> </w:t>
      </w:r>
      <w:r w:rsidRPr="00B75AEB">
        <w:rPr>
          <w:rFonts w:asciiTheme="majorBidi" w:hAnsiTheme="majorBidi" w:cstheme="majorBidi"/>
          <w:sz w:val="24"/>
          <w:szCs w:val="24"/>
        </w:rPr>
        <w:t>leurs intérêts dans le site</w:t>
      </w:r>
      <w:r w:rsidR="00C43E82" w:rsidRPr="00B75AEB">
        <w:rPr>
          <w:rFonts w:asciiTheme="majorBidi" w:hAnsiTheme="majorBidi" w:cstheme="majorBidi"/>
          <w:sz w:val="24"/>
          <w:szCs w:val="24"/>
        </w:rPr>
        <w:t xml:space="preserve"> </w:t>
      </w:r>
      <w:r w:rsidRPr="00B75AEB">
        <w:rPr>
          <w:rFonts w:asciiTheme="majorBidi" w:hAnsiTheme="majorBidi" w:cstheme="majorBidi"/>
          <w:sz w:val="24"/>
          <w:szCs w:val="24"/>
        </w:rPr>
        <w:t>minier.</w:t>
      </w:r>
      <w:r w:rsidR="00B75AEB" w:rsidRPr="00B75AEB">
        <w:rPr>
          <w:rFonts w:ascii="Novarese-BookItalic" w:hAnsi="Novarese-BookItalic" w:cs="Novarese-BookItalic"/>
          <w:i/>
          <w:iCs/>
          <w:sz w:val="18"/>
          <w:szCs w:val="18"/>
        </w:rPr>
        <w:t xml:space="preserve"> </w:t>
      </w:r>
    </w:p>
    <w:p w:rsidR="00B75AEB" w:rsidRPr="001C1C16" w:rsidRDefault="00B75AEB" w:rsidP="00B75AEB">
      <w:pPr>
        <w:pStyle w:val="Paragraphedeliste"/>
        <w:autoSpaceDE w:val="0"/>
        <w:autoSpaceDN w:val="0"/>
        <w:adjustRightInd w:val="0"/>
        <w:spacing w:after="0" w:line="360" w:lineRule="auto"/>
        <w:jc w:val="both"/>
        <w:rPr>
          <w:rFonts w:asciiTheme="majorBidi" w:hAnsiTheme="majorBidi" w:cstheme="majorBidi"/>
          <w:sz w:val="24"/>
          <w:szCs w:val="24"/>
        </w:rPr>
      </w:pPr>
      <w:r w:rsidRPr="001C1C16">
        <w:rPr>
          <w:rFonts w:asciiTheme="majorBidi" w:hAnsiTheme="majorBidi" w:cstheme="majorBidi"/>
          <w:sz w:val="24"/>
          <w:szCs w:val="24"/>
        </w:rPr>
        <w:t>Tableau 1 : Les équipements miniers devant être pris en considération dans les programmes de fermeture</w:t>
      </w:r>
    </w:p>
    <w:tbl>
      <w:tblPr>
        <w:tblStyle w:val="Grilledutableau"/>
        <w:tblW w:w="0" w:type="auto"/>
        <w:tblLook w:val="04A0"/>
      </w:tblPr>
      <w:tblGrid>
        <w:gridCol w:w="4606"/>
        <w:gridCol w:w="4606"/>
      </w:tblGrid>
      <w:tr w:rsidR="00B75AEB" w:rsidRPr="00B75AEB" w:rsidTr="00B75AEB">
        <w:tc>
          <w:tcPr>
            <w:tcW w:w="4606" w:type="dxa"/>
          </w:tcPr>
          <w:p w:rsidR="00B75AEB" w:rsidRPr="001C1C16" w:rsidRDefault="00B75AEB" w:rsidP="001C1C16">
            <w:pPr>
              <w:autoSpaceDE w:val="0"/>
              <w:autoSpaceDN w:val="0"/>
              <w:adjustRightInd w:val="0"/>
              <w:spacing w:line="360" w:lineRule="auto"/>
              <w:jc w:val="center"/>
              <w:rPr>
                <w:rFonts w:asciiTheme="majorBidi" w:hAnsiTheme="majorBidi" w:cstheme="majorBidi"/>
                <w:b/>
                <w:bCs/>
                <w:sz w:val="24"/>
                <w:szCs w:val="24"/>
              </w:rPr>
            </w:pPr>
            <w:r w:rsidRPr="001C1C16">
              <w:rPr>
                <w:rFonts w:asciiTheme="majorBidi" w:hAnsiTheme="majorBidi" w:cstheme="majorBidi"/>
                <w:b/>
                <w:bCs/>
                <w:sz w:val="24"/>
                <w:szCs w:val="24"/>
              </w:rPr>
              <w:t>Equipements</w:t>
            </w:r>
          </w:p>
        </w:tc>
        <w:tc>
          <w:tcPr>
            <w:tcW w:w="4606" w:type="dxa"/>
          </w:tcPr>
          <w:p w:rsidR="00B75AEB" w:rsidRPr="001C1C16" w:rsidRDefault="00B75AEB" w:rsidP="001C1C16">
            <w:pPr>
              <w:autoSpaceDE w:val="0"/>
              <w:autoSpaceDN w:val="0"/>
              <w:adjustRightInd w:val="0"/>
              <w:spacing w:line="360" w:lineRule="auto"/>
              <w:jc w:val="center"/>
              <w:rPr>
                <w:rFonts w:asciiTheme="majorBidi" w:hAnsiTheme="majorBidi" w:cstheme="majorBidi"/>
                <w:b/>
                <w:bCs/>
                <w:sz w:val="24"/>
                <w:szCs w:val="24"/>
              </w:rPr>
            </w:pPr>
            <w:r w:rsidRPr="001C1C16">
              <w:rPr>
                <w:rFonts w:asciiTheme="majorBidi" w:hAnsiTheme="majorBidi" w:cstheme="majorBidi"/>
                <w:b/>
                <w:bCs/>
                <w:sz w:val="24"/>
                <w:szCs w:val="24"/>
              </w:rPr>
              <w:t>Aspects devant être pris en compte</w:t>
            </w:r>
          </w:p>
        </w:tc>
      </w:tr>
      <w:tr w:rsidR="00B75AEB" w:rsidRPr="00B75AEB" w:rsidTr="00B75AEB">
        <w:tc>
          <w:tcPr>
            <w:tcW w:w="4606" w:type="dxa"/>
          </w:tcPr>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r w:rsidRPr="00B75AEB">
              <w:rPr>
                <w:rFonts w:asciiTheme="majorBidi" w:hAnsiTheme="majorBidi" w:cstheme="majorBidi"/>
                <w:sz w:val="24"/>
                <w:szCs w:val="24"/>
              </w:rPr>
              <w:t>Mines souterraines</w:t>
            </w:r>
          </w:p>
        </w:tc>
        <w:tc>
          <w:tcPr>
            <w:tcW w:w="4606" w:type="dxa"/>
          </w:tcPr>
          <w:p w:rsidR="00B75AEB" w:rsidRPr="00B75AEB" w:rsidRDefault="00B75AEB" w:rsidP="001C1C16">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Comblement des puits, des plans inclinés et des</w:t>
            </w:r>
            <w:r w:rsidR="001C1C16">
              <w:rPr>
                <w:rFonts w:asciiTheme="majorBidi" w:hAnsiTheme="majorBidi" w:cstheme="majorBidi"/>
                <w:sz w:val="24"/>
                <w:szCs w:val="24"/>
              </w:rPr>
              <w:t xml:space="preserve"> puits d’aération</w:t>
            </w:r>
            <w:r w:rsidRPr="00B75AEB">
              <w:rPr>
                <w:rFonts w:asciiTheme="majorBidi" w:hAnsiTheme="majorBidi" w:cstheme="majorBidi"/>
                <w:sz w:val="24"/>
                <w:szCs w:val="24"/>
              </w:rPr>
              <w:t>; effets</w:t>
            </w:r>
            <w:r>
              <w:rPr>
                <w:rFonts w:asciiTheme="majorBidi" w:hAnsiTheme="majorBidi" w:cstheme="majorBidi"/>
                <w:sz w:val="24"/>
                <w:szCs w:val="24"/>
              </w:rPr>
              <w:t xml:space="preserve"> </w:t>
            </w:r>
            <w:r w:rsidRPr="00B75AEB">
              <w:rPr>
                <w:rFonts w:asciiTheme="majorBidi" w:hAnsiTheme="majorBidi" w:cstheme="majorBidi"/>
                <w:sz w:val="24"/>
                <w:szCs w:val="24"/>
              </w:rPr>
              <w:t>des eaux polluées provenant des remblayages, drainage des exhaures.</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Mines à ciel ouvert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1C1C16">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Stabilité des pentes; gestion des eaux souterraines et de surface;</w:t>
            </w:r>
            <w:r>
              <w:rPr>
                <w:rFonts w:asciiTheme="majorBidi" w:hAnsiTheme="majorBidi" w:cstheme="majorBidi"/>
                <w:sz w:val="24"/>
                <w:szCs w:val="24"/>
              </w:rPr>
              <w:t xml:space="preserve"> </w:t>
            </w:r>
            <w:r w:rsidRPr="00B75AEB">
              <w:rPr>
                <w:rFonts w:asciiTheme="majorBidi" w:hAnsiTheme="majorBidi" w:cstheme="majorBidi"/>
                <w:sz w:val="24"/>
                <w:szCs w:val="24"/>
              </w:rPr>
              <w:t>sécurité et interdiction des accès; effets du drainage de - et vers- le</w:t>
            </w:r>
            <w:r>
              <w:rPr>
                <w:rFonts w:asciiTheme="majorBidi" w:hAnsiTheme="majorBidi" w:cstheme="majorBidi"/>
                <w:sz w:val="24"/>
                <w:szCs w:val="24"/>
              </w:rPr>
              <w:t xml:space="preserve"> </w:t>
            </w:r>
            <w:r w:rsidRPr="00B75AEB">
              <w:rPr>
                <w:rFonts w:asciiTheme="majorBidi" w:hAnsiTheme="majorBidi" w:cstheme="majorBidi"/>
                <w:sz w:val="24"/>
                <w:szCs w:val="24"/>
              </w:rPr>
              <w:t>puits; suppression des routes d’évacuation.</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Installations de traitement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1C1C16">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lastRenderedPageBreak/>
              <w:t>Enlèvement des bâtiments et des fondations ; enlèvement des infrastructures</w:t>
            </w:r>
            <w:r w:rsidR="001C1C16">
              <w:rPr>
                <w:rFonts w:asciiTheme="majorBidi" w:hAnsiTheme="majorBidi" w:cstheme="majorBidi"/>
                <w:sz w:val="24"/>
                <w:szCs w:val="24"/>
              </w:rPr>
              <w:t xml:space="preserve"> </w:t>
            </w:r>
            <w:r w:rsidRPr="00B75AEB">
              <w:rPr>
                <w:rFonts w:asciiTheme="majorBidi" w:hAnsiTheme="majorBidi" w:cstheme="majorBidi"/>
                <w:sz w:val="24"/>
                <w:szCs w:val="24"/>
              </w:rPr>
              <w:t xml:space="preserve">fixes et </w:t>
            </w:r>
            <w:r w:rsidRPr="00B75AEB">
              <w:rPr>
                <w:rFonts w:asciiTheme="majorBidi" w:hAnsiTheme="majorBidi" w:cstheme="majorBidi"/>
                <w:sz w:val="24"/>
                <w:szCs w:val="24"/>
              </w:rPr>
              <w:lastRenderedPageBreak/>
              <w:t>mobiles; nettoyage des ateliers, des aires d’entreposage</w:t>
            </w:r>
            <w:r w:rsidR="001C1C16">
              <w:rPr>
                <w:rFonts w:asciiTheme="majorBidi" w:hAnsiTheme="majorBidi" w:cstheme="majorBidi"/>
                <w:sz w:val="24"/>
                <w:szCs w:val="24"/>
              </w:rPr>
              <w:t xml:space="preserve"> </w:t>
            </w:r>
            <w:r w:rsidRPr="00B75AEB">
              <w:rPr>
                <w:rFonts w:asciiTheme="majorBidi" w:hAnsiTheme="majorBidi" w:cstheme="majorBidi"/>
                <w:sz w:val="24"/>
                <w:szCs w:val="24"/>
              </w:rPr>
              <w:t>de carburants et de réactifs; élimination des déchets; reprofilage</w:t>
            </w:r>
            <w:r w:rsidR="001C1C16">
              <w:rPr>
                <w:rFonts w:asciiTheme="majorBidi" w:hAnsiTheme="majorBidi" w:cstheme="majorBidi"/>
                <w:sz w:val="24"/>
                <w:szCs w:val="24"/>
              </w:rPr>
              <w:t xml:space="preserve"> </w:t>
            </w:r>
            <w:r w:rsidRPr="00B75AEB">
              <w:rPr>
                <w:rFonts w:asciiTheme="majorBidi" w:hAnsiTheme="majorBidi" w:cstheme="majorBidi"/>
                <w:sz w:val="24"/>
                <w:szCs w:val="24"/>
              </w:rPr>
              <w:t>et remise en végétation du site.</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lastRenderedPageBreak/>
              <w:t xml:space="preserve">Terrils de stériles et de terres de recouvrement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1C1C16">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Renforcement des talus ; effets de lessivage sur les eaux de ruissellement; poussières; impact visuel.</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Gestion des bassins de décantation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32190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Stabilité des digues; modifications géochimiques des déchets miniers;</w:t>
            </w:r>
            <w:r w:rsidR="001C1C16">
              <w:rPr>
                <w:rFonts w:asciiTheme="majorBidi" w:hAnsiTheme="majorBidi" w:cstheme="majorBidi"/>
                <w:sz w:val="24"/>
                <w:szCs w:val="24"/>
              </w:rPr>
              <w:t xml:space="preserve"> </w:t>
            </w:r>
            <w:r w:rsidRPr="00B75AEB">
              <w:rPr>
                <w:rFonts w:asciiTheme="majorBidi" w:hAnsiTheme="majorBidi" w:cstheme="majorBidi"/>
                <w:sz w:val="24"/>
                <w:szCs w:val="24"/>
              </w:rPr>
              <w:t>effets de percolation à travers les digues et le fond des bassins; gestion</w:t>
            </w:r>
            <w:r w:rsidR="001C1C16">
              <w:rPr>
                <w:rFonts w:asciiTheme="majorBidi" w:hAnsiTheme="majorBidi" w:cstheme="majorBidi"/>
                <w:sz w:val="24"/>
                <w:szCs w:val="24"/>
              </w:rPr>
              <w:t xml:space="preserve"> </w:t>
            </w:r>
            <w:r w:rsidRPr="00B75AEB">
              <w:rPr>
                <w:rFonts w:asciiTheme="majorBidi" w:hAnsiTheme="majorBidi" w:cstheme="majorBidi"/>
                <w:sz w:val="24"/>
                <w:szCs w:val="24"/>
              </w:rPr>
              <w:t>des eaux de surface et des effluents; génération de poussières à</w:t>
            </w:r>
            <w:r w:rsidR="001C1C16">
              <w:rPr>
                <w:rFonts w:asciiTheme="majorBidi" w:hAnsiTheme="majorBidi" w:cstheme="majorBidi"/>
                <w:sz w:val="24"/>
                <w:szCs w:val="24"/>
              </w:rPr>
              <w:t xml:space="preserve"> </w:t>
            </w:r>
            <w:r w:rsidRPr="00B75AEB">
              <w:rPr>
                <w:rFonts w:asciiTheme="majorBidi" w:hAnsiTheme="majorBidi" w:cstheme="majorBidi"/>
                <w:sz w:val="24"/>
                <w:szCs w:val="24"/>
              </w:rPr>
              <w:t>partir des pourtours ; accès et sécurité.</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Equipements hydrauliques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32190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Stabilité des barrages, réservoirs, bassins de décantation, conduites,</w:t>
            </w:r>
            <w:r w:rsidR="001C1C16">
              <w:rPr>
                <w:rFonts w:asciiTheme="majorBidi" w:hAnsiTheme="majorBidi" w:cstheme="majorBidi"/>
                <w:sz w:val="24"/>
                <w:szCs w:val="24"/>
              </w:rPr>
              <w:t xml:space="preserve"> </w:t>
            </w:r>
            <w:r w:rsidRPr="00B75AEB">
              <w:rPr>
                <w:rFonts w:asciiTheme="majorBidi" w:hAnsiTheme="majorBidi" w:cstheme="majorBidi"/>
                <w:sz w:val="24"/>
                <w:szCs w:val="24"/>
              </w:rPr>
              <w:t>canaux, déversoirs; élimination des boues des installations de traitement; drainage de surface et élimination des effluents de drainage</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Terrils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32190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Confinement des déchets dangereux; démontage des stations d’épuration; prévention de la pollution de la nappe phréatique; prévention</w:t>
            </w:r>
            <w:r w:rsidR="001C1C16">
              <w:rPr>
                <w:rFonts w:asciiTheme="majorBidi" w:hAnsiTheme="majorBidi" w:cstheme="majorBidi"/>
                <w:sz w:val="24"/>
                <w:szCs w:val="24"/>
              </w:rPr>
              <w:t xml:space="preserve"> </w:t>
            </w:r>
            <w:r w:rsidRPr="00B75AEB">
              <w:rPr>
                <w:rFonts w:asciiTheme="majorBidi" w:hAnsiTheme="majorBidi" w:cstheme="majorBidi"/>
                <w:sz w:val="24"/>
                <w:szCs w:val="24"/>
              </w:rPr>
              <w:t>des décharges abusives.</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Infrastructure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1C1C16" w:rsidP="0032190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Démontage </w:t>
            </w:r>
            <w:r w:rsidR="00B75AEB" w:rsidRPr="00B75AEB">
              <w:rPr>
                <w:rFonts w:asciiTheme="majorBidi" w:hAnsiTheme="majorBidi" w:cstheme="majorBidi"/>
                <w:sz w:val="24"/>
                <w:szCs w:val="24"/>
              </w:rPr>
              <w:t>des installations d’approvisionnement en électricité et en</w:t>
            </w:r>
            <w:r>
              <w:rPr>
                <w:rFonts w:asciiTheme="majorBidi" w:hAnsiTheme="majorBidi" w:cstheme="majorBidi"/>
                <w:sz w:val="24"/>
                <w:szCs w:val="24"/>
              </w:rPr>
              <w:t xml:space="preserve"> </w:t>
            </w:r>
            <w:r w:rsidR="00B75AEB" w:rsidRPr="00B75AEB">
              <w:rPr>
                <w:rFonts w:asciiTheme="majorBidi" w:hAnsiTheme="majorBidi" w:cstheme="majorBidi"/>
                <w:sz w:val="24"/>
                <w:szCs w:val="24"/>
              </w:rPr>
              <w:t>eau ; remodelage des routes d’accès et d’évacuation; réutilisation des</w:t>
            </w:r>
            <w:r>
              <w:rPr>
                <w:rFonts w:asciiTheme="majorBidi" w:hAnsiTheme="majorBidi" w:cstheme="majorBidi"/>
                <w:sz w:val="24"/>
                <w:szCs w:val="24"/>
              </w:rPr>
              <w:t xml:space="preserve"> </w:t>
            </w:r>
            <w:r w:rsidR="00B75AEB" w:rsidRPr="00B75AEB">
              <w:rPr>
                <w:rFonts w:asciiTheme="majorBidi" w:hAnsiTheme="majorBidi" w:cstheme="majorBidi"/>
                <w:sz w:val="24"/>
                <w:szCs w:val="24"/>
              </w:rPr>
              <w:t>dépôts de fournitures et des plates-formes de chargement.</w:t>
            </w:r>
          </w:p>
        </w:tc>
      </w:tr>
      <w:tr w:rsidR="00B75AEB" w:rsidRPr="00B75AEB" w:rsidTr="00B75AEB">
        <w:tc>
          <w:tcPr>
            <w:tcW w:w="4606" w:type="dxa"/>
          </w:tcPr>
          <w:p w:rsidR="00B75AEB" w:rsidRPr="00B75AEB" w:rsidRDefault="00B75AEB" w:rsidP="00B75AEB">
            <w:pPr>
              <w:autoSpaceDE w:val="0"/>
              <w:autoSpaceDN w:val="0"/>
              <w:adjustRightInd w:val="0"/>
              <w:jc w:val="both"/>
              <w:rPr>
                <w:rFonts w:asciiTheme="majorBidi" w:hAnsiTheme="majorBidi" w:cstheme="majorBidi"/>
                <w:sz w:val="24"/>
                <w:szCs w:val="24"/>
              </w:rPr>
            </w:pPr>
            <w:r w:rsidRPr="00B75AEB">
              <w:rPr>
                <w:rFonts w:asciiTheme="majorBidi" w:hAnsiTheme="majorBidi" w:cstheme="majorBidi"/>
                <w:sz w:val="24"/>
                <w:szCs w:val="24"/>
              </w:rPr>
              <w:t xml:space="preserve">Aires de prospection </w:t>
            </w:r>
          </w:p>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p>
        </w:tc>
        <w:tc>
          <w:tcPr>
            <w:tcW w:w="4606" w:type="dxa"/>
          </w:tcPr>
          <w:p w:rsidR="00B75AEB" w:rsidRPr="00B75AEB" w:rsidRDefault="00B75AEB" w:rsidP="00B75AEB">
            <w:pPr>
              <w:autoSpaceDE w:val="0"/>
              <w:autoSpaceDN w:val="0"/>
              <w:adjustRightInd w:val="0"/>
              <w:spacing w:line="360" w:lineRule="auto"/>
              <w:jc w:val="both"/>
              <w:rPr>
                <w:rFonts w:asciiTheme="majorBidi" w:hAnsiTheme="majorBidi" w:cstheme="majorBidi"/>
                <w:sz w:val="24"/>
                <w:szCs w:val="24"/>
              </w:rPr>
            </w:pPr>
            <w:r w:rsidRPr="00B75AEB">
              <w:rPr>
                <w:rFonts w:asciiTheme="majorBidi" w:hAnsiTheme="majorBidi" w:cstheme="majorBidi"/>
                <w:sz w:val="24"/>
                <w:szCs w:val="24"/>
              </w:rPr>
              <w:t>Remise en état des zones de forage et des routes d’accès.</w:t>
            </w:r>
          </w:p>
        </w:tc>
      </w:tr>
    </w:tbl>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115CF3" w:rsidRDefault="00115CF3" w:rsidP="008010B4">
      <w:pPr>
        <w:autoSpaceDE w:val="0"/>
        <w:autoSpaceDN w:val="0"/>
        <w:adjustRightInd w:val="0"/>
        <w:spacing w:after="0" w:line="240" w:lineRule="auto"/>
        <w:jc w:val="both"/>
        <w:rPr>
          <w:rFonts w:asciiTheme="majorBidi" w:hAnsiTheme="majorBidi" w:cstheme="majorBidi"/>
          <w:sz w:val="24"/>
          <w:szCs w:val="24"/>
        </w:rPr>
      </w:pPr>
    </w:p>
    <w:p w:rsidR="00A34F78" w:rsidRPr="008010B4" w:rsidRDefault="00A34F78" w:rsidP="009A573D">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lastRenderedPageBreak/>
        <w:t>Le but premier de la programmation</w:t>
      </w:r>
      <w:r w:rsidR="008010B4">
        <w:rPr>
          <w:rFonts w:asciiTheme="majorBidi" w:hAnsiTheme="majorBidi" w:cstheme="majorBidi"/>
          <w:sz w:val="24"/>
          <w:szCs w:val="24"/>
        </w:rPr>
        <w:t xml:space="preserve"> </w:t>
      </w:r>
      <w:r w:rsidRPr="008010B4">
        <w:rPr>
          <w:rFonts w:asciiTheme="majorBidi" w:hAnsiTheme="majorBidi" w:cstheme="majorBidi"/>
          <w:sz w:val="24"/>
          <w:szCs w:val="24"/>
        </w:rPr>
        <w:t>de la fermeture est d’assurer que la fin de concession</w:t>
      </w:r>
      <w:r w:rsidR="008010B4">
        <w:rPr>
          <w:rFonts w:asciiTheme="majorBidi" w:hAnsiTheme="majorBidi" w:cstheme="majorBidi"/>
          <w:sz w:val="24"/>
          <w:szCs w:val="24"/>
        </w:rPr>
        <w:t xml:space="preserve"> </w:t>
      </w:r>
      <w:r w:rsidRPr="008010B4">
        <w:rPr>
          <w:rFonts w:asciiTheme="majorBidi" w:hAnsiTheme="majorBidi" w:cstheme="majorBidi"/>
          <w:sz w:val="24"/>
          <w:szCs w:val="24"/>
        </w:rPr>
        <w:t>et la remise en état du site</w:t>
      </w:r>
      <w:r w:rsidR="008010B4">
        <w:rPr>
          <w:rFonts w:asciiTheme="majorBidi" w:hAnsiTheme="majorBidi" w:cstheme="majorBidi"/>
          <w:sz w:val="24"/>
          <w:szCs w:val="24"/>
        </w:rPr>
        <w:t xml:space="preserve"> </w:t>
      </w:r>
      <w:r w:rsidRPr="008010B4">
        <w:rPr>
          <w:rFonts w:asciiTheme="majorBidi" w:hAnsiTheme="majorBidi" w:cstheme="majorBidi"/>
          <w:sz w:val="24"/>
          <w:szCs w:val="24"/>
        </w:rPr>
        <w:t>peuvent être menées à bien en</w:t>
      </w:r>
      <w:r w:rsidR="008010B4">
        <w:rPr>
          <w:rFonts w:asciiTheme="majorBidi" w:hAnsiTheme="majorBidi" w:cstheme="majorBidi"/>
          <w:sz w:val="24"/>
          <w:szCs w:val="24"/>
        </w:rPr>
        <w:t xml:space="preserve"> </w:t>
      </w:r>
      <w:r w:rsidRPr="008010B4">
        <w:rPr>
          <w:rFonts w:asciiTheme="majorBidi" w:hAnsiTheme="majorBidi" w:cstheme="majorBidi"/>
          <w:sz w:val="24"/>
          <w:szCs w:val="24"/>
        </w:rPr>
        <w:t>répondant aux exigences générales</w:t>
      </w:r>
      <w:r w:rsidR="008010B4">
        <w:rPr>
          <w:rFonts w:asciiTheme="majorBidi" w:hAnsiTheme="majorBidi" w:cstheme="majorBidi"/>
          <w:sz w:val="24"/>
          <w:szCs w:val="24"/>
        </w:rPr>
        <w:t xml:space="preserve"> </w:t>
      </w:r>
      <w:r w:rsidRPr="008010B4">
        <w:rPr>
          <w:rFonts w:asciiTheme="majorBidi" w:hAnsiTheme="majorBidi" w:cstheme="majorBidi"/>
          <w:sz w:val="24"/>
          <w:szCs w:val="24"/>
        </w:rPr>
        <w:t>suivantes :</w:t>
      </w:r>
    </w:p>
    <w:p w:rsidR="008010B4" w:rsidRPr="008010B4" w:rsidRDefault="00A34F78" w:rsidP="00115CF3">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t>• assurer une possibilité d’utilisation</w:t>
      </w:r>
      <w:r w:rsidR="008010B4">
        <w:rPr>
          <w:rFonts w:asciiTheme="majorBidi" w:hAnsiTheme="majorBidi" w:cstheme="majorBidi"/>
          <w:sz w:val="24"/>
          <w:szCs w:val="24"/>
        </w:rPr>
        <w:t xml:space="preserve"> </w:t>
      </w:r>
      <w:r w:rsidRPr="008010B4">
        <w:rPr>
          <w:rFonts w:asciiTheme="majorBidi" w:hAnsiTheme="majorBidi" w:cstheme="majorBidi"/>
          <w:sz w:val="24"/>
          <w:szCs w:val="24"/>
        </w:rPr>
        <w:t>ultérieure productive</w:t>
      </w:r>
      <w:r w:rsidR="008010B4">
        <w:rPr>
          <w:rFonts w:asciiTheme="majorBidi" w:hAnsiTheme="majorBidi" w:cstheme="majorBidi"/>
          <w:sz w:val="24"/>
          <w:szCs w:val="24"/>
        </w:rPr>
        <w:t xml:space="preserve"> </w:t>
      </w:r>
      <w:r w:rsidRPr="008010B4">
        <w:rPr>
          <w:rFonts w:asciiTheme="majorBidi" w:hAnsiTheme="majorBidi" w:cstheme="majorBidi"/>
          <w:sz w:val="24"/>
          <w:szCs w:val="24"/>
        </w:rPr>
        <w:t>et durable du site, acceptable</w:t>
      </w:r>
      <w:r w:rsidR="008010B4">
        <w:rPr>
          <w:rFonts w:asciiTheme="majorBidi" w:hAnsiTheme="majorBidi" w:cstheme="majorBidi"/>
          <w:sz w:val="24"/>
          <w:szCs w:val="24"/>
        </w:rPr>
        <w:t xml:space="preserve"> tant pour les conces</w:t>
      </w:r>
      <w:r w:rsidR="008010B4" w:rsidRPr="008010B4">
        <w:rPr>
          <w:rFonts w:asciiTheme="majorBidi" w:hAnsiTheme="majorBidi" w:cstheme="majorBidi"/>
          <w:sz w:val="24"/>
          <w:szCs w:val="24"/>
        </w:rPr>
        <w:t>sionnaires que pour les instances</w:t>
      </w:r>
      <w:r w:rsidR="008010B4">
        <w:rPr>
          <w:rFonts w:asciiTheme="majorBidi" w:hAnsiTheme="majorBidi" w:cstheme="majorBidi"/>
          <w:sz w:val="24"/>
          <w:szCs w:val="24"/>
        </w:rPr>
        <w:t xml:space="preserve"> </w:t>
      </w:r>
      <w:r w:rsidR="008010B4" w:rsidRPr="008010B4">
        <w:rPr>
          <w:rFonts w:asciiTheme="majorBidi" w:hAnsiTheme="majorBidi" w:cstheme="majorBidi"/>
          <w:sz w:val="24"/>
          <w:szCs w:val="24"/>
        </w:rPr>
        <w:t>de régulation ;</w:t>
      </w:r>
    </w:p>
    <w:p w:rsidR="008010B4" w:rsidRPr="008010B4" w:rsidRDefault="008010B4" w:rsidP="00115CF3">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t>• protéger la santé et la sécurité</w:t>
      </w:r>
      <w:r>
        <w:rPr>
          <w:rFonts w:asciiTheme="majorBidi" w:hAnsiTheme="majorBidi" w:cstheme="majorBidi"/>
          <w:sz w:val="24"/>
          <w:szCs w:val="24"/>
        </w:rPr>
        <w:t xml:space="preserve"> </w:t>
      </w:r>
      <w:r w:rsidRPr="008010B4">
        <w:rPr>
          <w:rFonts w:asciiTheme="majorBidi" w:hAnsiTheme="majorBidi" w:cstheme="majorBidi"/>
          <w:sz w:val="24"/>
          <w:szCs w:val="24"/>
        </w:rPr>
        <w:t>publiques ;</w:t>
      </w:r>
    </w:p>
    <w:p w:rsidR="008010B4" w:rsidRPr="008010B4" w:rsidRDefault="008010B4" w:rsidP="00115CF3">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t>• réduire les atteintes à l’environnement;</w:t>
      </w:r>
    </w:p>
    <w:p w:rsidR="008010B4" w:rsidRPr="008010B4" w:rsidRDefault="008010B4" w:rsidP="003B57A1">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t>• pérenniser un patrimoine ;</w:t>
      </w:r>
    </w:p>
    <w:p w:rsidR="00A34F78" w:rsidRPr="008010B4" w:rsidRDefault="008010B4" w:rsidP="00115CF3">
      <w:pPr>
        <w:autoSpaceDE w:val="0"/>
        <w:autoSpaceDN w:val="0"/>
        <w:adjustRightInd w:val="0"/>
        <w:spacing w:after="0"/>
        <w:jc w:val="both"/>
        <w:rPr>
          <w:rFonts w:asciiTheme="majorBidi" w:hAnsiTheme="majorBidi" w:cstheme="majorBidi"/>
          <w:sz w:val="24"/>
          <w:szCs w:val="24"/>
        </w:rPr>
      </w:pPr>
      <w:r w:rsidRPr="008010B4">
        <w:rPr>
          <w:rFonts w:asciiTheme="majorBidi" w:hAnsiTheme="majorBidi" w:cstheme="majorBidi"/>
          <w:sz w:val="24"/>
          <w:szCs w:val="24"/>
        </w:rPr>
        <w:t>• minimiser les impacts socioéconomiques</w:t>
      </w:r>
      <w:r>
        <w:rPr>
          <w:rFonts w:asciiTheme="majorBidi" w:hAnsiTheme="majorBidi" w:cstheme="majorBidi"/>
          <w:sz w:val="24"/>
          <w:szCs w:val="24"/>
        </w:rPr>
        <w:t xml:space="preserve"> </w:t>
      </w:r>
      <w:r w:rsidRPr="008010B4">
        <w:rPr>
          <w:rFonts w:asciiTheme="majorBidi" w:hAnsiTheme="majorBidi" w:cstheme="majorBidi"/>
          <w:sz w:val="24"/>
          <w:szCs w:val="24"/>
        </w:rPr>
        <w:t>négatifs.</w:t>
      </w:r>
    </w:p>
    <w:p w:rsidR="008010B4" w:rsidRDefault="008010B4" w:rsidP="00115CF3">
      <w:pPr>
        <w:autoSpaceDE w:val="0"/>
        <w:autoSpaceDN w:val="0"/>
        <w:adjustRightInd w:val="0"/>
        <w:spacing w:after="0"/>
        <w:jc w:val="both"/>
        <w:rPr>
          <w:rFonts w:asciiTheme="majorBidi" w:hAnsiTheme="majorBidi" w:cstheme="majorBidi"/>
          <w:b/>
          <w:bCs/>
          <w:sz w:val="24"/>
          <w:szCs w:val="24"/>
        </w:rPr>
      </w:pPr>
    </w:p>
    <w:p w:rsidR="008010B4" w:rsidRPr="006A1488" w:rsidRDefault="008010B4" w:rsidP="006A1488">
      <w:pPr>
        <w:autoSpaceDE w:val="0"/>
        <w:autoSpaceDN w:val="0"/>
        <w:adjustRightInd w:val="0"/>
        <w:spacing w:after="0" w:line="240" w:lineRule="auto"/>
        <w:rPr>
          <w:rFonts w:asciiTheme="majorBidi" w:hAnsiTheme="majorBidi" w:cstheme="majorBidi"/>
          <w:b/>
          <w:bCs/>
          <w:sz w:val="24"/>
          <w:szCs w:val="24"/>
        </w:rPr>
      </w:pPr>
      <w:r w:rsidRPr="006A1488">
        <w:rPr>
          <w:rFonts w:asciiTheme="majorBidi" w:hAnsiTheme="majorBidi" w:cstheme="majorBidi"/>
          <w:b/>
          <w:bCs/>
          <w:sz w:val="24"/>
          <w:szCs w:val="24"/>
        </w:rPr>
        <w:t xml:space="preserve">Les critères </w:t>
      </w:r>
      <w:r w:rsidR="006A1488" w:rsidRPr="006A1488">
        <w:rPr>
          <w:rFonts w:asciiTheme="majorBidi" w:hAnsiTheme="majorBidi" w:cstheme="majorBidi"/>
          <w:b/>
          <w:bCs/>
          <w:sz w:val="24"/>
          <w:szCs w:val="24"/>
        </w:rPr>
        <w:t>et aspects à prendre en compte dans la programmation de fermeture</w:t>
      </w:r>
      <w:r w:rsidRPr="006A1488">
        <w:rPr>
          <w:rFonts w:asciiTheme="majorBidi" w:hAnsiTheme="majorBidi" w:cstheme="majorBidi"/>
          <w:b/>
          <w:bCs/>
          <w:sz w:val="24"/>
          <w:szCs w:val="24"/>
        </w:rPr>
        <w:t xml:space="preserve"> </w:t>
      </w:r>
    </w:p>
    <w:p w:rsidR="006A1488" w:rsidRDefault="006A1488" w:rsidP="00115CF3">
      <w:pPr>
        <w:autoSpaceDE w:val="0"/>
        <w:autoSpaceDN w:val="0"/>
        <w:adjustRightInd w:val="0"/>
        <w:spacing w:after="0"/>
        <w:jc w:val="both"/>
        <w:rPr>
          <w:rFonts w:asciiTheme="majorBidi" w:hAnsiTheme="majorBidi" w:cstheme="majorBidi"/>
          <w:sz w:val="24"/>
          <w:szCs w:val="24"/>
        </w:rPr>
      </w:pPr>
    </w:p>
    <w:p w:rsidR="008010B4" w:rsidRPr="008010B4" w:rsidRDefault="008010B4" w:rsidP="00115CF3">
      <w:pPr>
        <w:autoSpaceDE w:val="0"/>
        <w:autoSpaceDN w:val="0"/>
        <w:adjustRightInd w:val="0"/>
        <w:spacing w:after="0"/>
        <w:jc w:val="both"/>
        <w:rPr>
          <w:rFonts w:asciiTheme="majorBidi" w:hAnsiTheme="majorBidi" w:cstheme="majorBidi"/>
          <w:b/>
          <w:bCs/>
          <w:sz w:val="24"/>
          <w:szCs w:val="24"/>
        </w:rPr>
      </w:pPr>
      <w:r w:rsidRPr="008010B4">
        <w:rPr>
          <w:rFonts w:asciiTheme="majorBidi" w:hAnsiTheme="majorBidi" w:cstheme="majorBidi"/>
          <w:b/>
          <w:bCs/>
          <w:sz w:val="24"/>
          <w:szCs w:val="24"/>
        </w:rPr>
        <w:t>Stabilité des sols</w:t>
      </w:r>
    </w:p>
    <w:p w:rsidR="008010B4" w:rsidRDefault="008010B4" w:rsidP="002D1F9F">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 </w:t>
      </w:r>
      <w:r w:rsidRPr="008010B4">
        <w:rPr>
          <w:rFonts w:asciiTheme="majorBidi" w:hAnsiTheme="majorBidi" w:cstheme="majorBidi"/>
          <w:sz w:val="24"/>
          <w:szCs w:val="24"/>
        </w:rPr>
        <w:t>Toutes les structures demeurant</w:t>
      </w:r>
      <w:r>
        <w:rPr>
          <w:rFonts w:asciiTheme="majorBidi" w:hAnsiTheme="majorBidi" w:cstheme="majorBidi"/>
          <w:sz w:val="24"/>
          <w:szCs w:val="24"/>
        </w:rPr>
        <w:t xml:space="preserve"> </w:t>
      </w:r>
      <w:r w:rsidRPr="008010B4">
        <w:rPr>
          <w:rFonts w:asciiTheme="majorBidi" w:hAnsiTheme="majorBidi" w:cstheme="majorBidi"/>
          <w:sz w:val="24"/>
          <w:szCs w:val="24"/>
        </w:rPr>
        <w:t>après la fermeture du site</w:t>
      </w:r>
      <w:r>
        <w:rPr>
          <w:rFonts w:asciiTheme="majorBidi" w:hAnsiTheme="majorBidi" w:cstheme="majorBidi"/>
          <w:sz w:val="24"/>
          <w:szCs w:val="24"/>
        </w:rPr>
        <w:t xml:space="preserve"> </w:t>
      </w:r>
      <w:r w:rsidRPr="008010B4">
        <w:rPr>
          <w:rFonts w:asciiTheme="majorBidi" w:hAnsiTheme="majorBidi" w:cstheme="majorBidi"/>
          <w:sz w:val="24"/>
          <w:szCs w:val="24"/>
        </w:rPr>
        <w:t>doivent être stabilisées. Elles</w:t>
      </w:r>
      <w:r>
        <w:rPr>
          <w:rFonts w:asciiTheme="majorBidi" w:hAnsiTheme="majorBidi" w:cstheme="majorBidi"/>
          <w:sz w:val="24"/>
          <w:szCs w:val="24"/>
        </w:rPr>
        <w:t xml:space="preserve"> </w:t>
      </w:r>
      <w:r w:rsidRPr="008010B4">
        <w:rPr>
          <w:rFonts w:asciiTheme="majorBidi" w:hAnsiTheme="majorBidi" w:cstheme="majorBidi"/>
          <w:sz w:val="24"/>
          <w:szCs w:val="24"/>
        </w:rPr>
        <w:t>ne doivent pas présenter de</w:t>
      </w:r>
      <w:r>
        <w:rPr>
          <w:rFonts w:asciiTheme="majorBidi" w:hAnsiTheme="majorBidi" w:cstheme="majorBidi"/>
          <w:sz w:val="24"/>
          <w:szCs w:val="24"/>
        </w:rPr>
        <w:t xml:space="preserve"> </w:t>
      </w:r>
      <w:r w:rsidRPr="008010B4">
        <w:rPr>
          <w:rFonts w:asciiTheme="majorBidi" w:hAnsiTheme="majorBidi" w:cstheme="majorBidi"/>
          <w:sz w:val="24"/>
          <w:szCs w:val="24"/>
        </w:rPr>
        <w:t>risque potentiel pour la santé</w:t>
      </w:r>
      <w:r>
        <w:rPr>
          <w:rFonts w:asciiTheme="majorBidi" w:hAnsiTheme="majorBidi" w:cstheme="majorBidi"/>
          <w:sz w:val="24"/>
          <w:szCs w:val="24"/>
        </w:rPr>
        <w:t xml:space="preserve"> </w:t>
      </w:r>
      <w:r w:rsidRPr="008010B4">
        <w:rPr>
          <w:rFonts w:asciiTheme="majorBidi" w:hAnsiTheme="majorBidi" w:cstheme="majorBidi"/>
          <w:sz w:val="24"/>
          <w:szCs w:val="24"/>
        </w:rPr>
        <w:t>ou la sécurité par suite de</w:t>
      </w:r>
      <w:r>
        <w:rPr>
          <w:rFonts w:asciiTheme="majorBidi" w:hAnsiTheme="majorBidi" w:cstheme="majorBidi"/>
          <w:sz w:val="24"/>
          <w:szCs w:val="24"/>
        </w:rPr>
        <w:t xml:space="preserve"> </w:t>
      </w:r>
      <w:r w:rsidRPr="008010B4">
        <w:rPr>
          <w:rFonts w:asciiTheme="majorBidi" w:hAnsiTheme="majorBidi" w:cstheme="majorBidi"/>
          <w:sz w:val="24"/>
          <w:szCs w:val="24"/>
        </w:rPr>
        <w:t>défaillance ou de détérioration</w:t>
      </w:r>
      <w:r>
        <w:rPr>
          <w:rFonts w:asciiTheme="majorBidi" w:hAnsiTheme="majorBidi" w:cstheme="majorBidi"/>
          <w:sz w:val="24"/>
          <w:szCs w:val="24"/>
        </w:rPr>
        <w:t xml:space="preserve"> </w:t>
      </w:r>
      <w:r w:rsidR="002D1F9F">
        <w:rPr>
          <w:rFonts w:asciiTheme="majorBidi" w:hAnsiTheme="majorBidi" w:cstheme="majorBidi"/>
          <w:sz w:val="24"/>
          <w:szCs w:val="24"/>
        </w:rPr>
        <w:t>physique</w:t>
      </w:r>
      <w:r w:rsidRPr="008010B4">
        <w:rPr>
          <w:rFonts w:asciiTheme="majorBidi" w:hAnsiTheme="majorBidi" w:cstheme="majorBidi"/>
          <w:sz w:val="24"/>
          <w:szCs w:val="24"/>
        </w:rPr>
        <w:t>. Les structures</w:t>
      </w:r>
      <w:r>
        <w:rPr>
          <w:rFonts w:asciiTheme="majorBidi" w:hAnsiTheme="majorBidi" w:cstheme="majorBidi"/>
          <w:sz w:val="24"/>
          <w:szCs w:val="24"/>
        </w:rPr>
        <w:t xml:space="preserve"> </w:t>
      </w:r>
      <w:r w:rsidRPr="008010B4">
        <w:rPr>
          <w:rFonts w:asciiTheme="majorBidi" w:hAnsiTheme="majorBidi" w:cstheme="majorBidi"/>
          <w:sz w:val="24"/>
          <w:szCs w:val="24"/>
        </w:rPr>
        <w:t>doivent résister à l’érosion</w:t>
      </w:r>
      <w:r>
        <w:rPr>
          <w:rFonts w:asciiTheme="majorBidi" w:hAnsiTheme="majorBidi" w:cstheme="majorBidi"/>
          <w:sz w:val="24"/>
          <w:szCs w:val="24"/>
        </w:rPr>
        <w:t xml:space="preserve"> </w:t>
      </w:r>
      <w:r w:rsidRPr="008010B4">
        <w:rPr>
          <w:rFonts w:asciiTheme="majorBidi" w:hAnsiTheme="majorBidi" w:cstheme="majorBidi"/>
          <w:sz w:val="24"/>
          <w:szCs w:val="24"/>
        </w:rPr>
        <w:t>et demeurer en place,</w:t>
      </w:r>
      <w:r>
        <w:rPr>
          <w:rFonts w:asciiTheme="majorBidi" w:hAnsiTheme="majorBidi" w:cstheme="majorBidi"/>
          <w:sz w:val="24"/>
          <w:szCs w:val="24"/>
        </w:rPr>
        <w:t xml:space="preserve"> </w:t>
      </w:r>
      <w:r w:rsidRPr="008010B4">
        <w:rPr>
          <w:rFonts w:asciiTheme="majorBidi" w:hAnsiTheme="majorBidi" w:cstheme="majorBidi"/>
          <w:sz w:val="24"/>
          <w:szCs w:val="24"/>
        </w:rPr>
        <w:t>sauf là où leur déplacement</w:t>
      </w:r>
      <w:r>
        <w:rPr>
          <w:rFonts w:asciiTheme="majorBidi" w:hAnsiTheme="majorBidi" w:cstheme="majorBidi"/>
          <w:sz w:val="24"/>
          <w:szCs w:val="24"/>
        </w:rPr>
        <w:t xml:space="preserve"> </w:t>
      </w:r>
      <w:r w:rsidRPr="008010B4">
        <w:rPr>
          <w:rFonts w:asciiTheme="majorBidi" w:hAnsiTheme="majorBidi" w:cstheme="majorBidi"/>
          <w:sz w:val="24"/>
          <w:szCs w:val="24"/>
        </w:rPr>
        <w:t>ne représente pas de danger</w:t>
      </w:r>
      <w:r>
        <w:rPr>
          <w:rFonts w:asciiTheme="majorBidi" w:hAnsiTheme="majorBidi" w:cstheme="majorBidi"/>
          <w:sz w:val="24"/>
          <w:szCs w:val="24"/>
        </w:rPr>
        <w:t xml:space="preserve"> </w:t>
      </w:r>
      <w:r w:rsidRPr="008010B4">
        <w:rPr>
          <w:rFonts w:asciiTheme="majorBidi" w:hAnsiTheme="majorBidi" w:cstheme="majorBidi"/>
          <w:sz w:val="24"/>
          <w:szCs w:val="24"/>
        </w:rPr>
        <w:t>pour la santé ou la sécurité</w:t>
      </w:r>
      <w:r>
        <w:rPr>
          <w:rFonts w:asciiTheme="majorBidi" w:hAnsiTheme="majorBidi" w:cstheme="majorBidi"/>
          <w:sz w:val="24"/>
          <w:szCs w:val="24"/>
        </w:rPr>
        <w:t xml:space="preserve"> </w:t>
      </w:r>
      <w:r w:rsidRPr="008010B4">
        <w:rPr>
          <w:rFonts w:asciiTheme="majorBidi" w:hAnsiTheme="majorBidi" w:cstheme="majorBidi"/>
          <w:sz w:val="24"/>
          <w:szCs w:val="24"/>
        </w:rPr>
        <w:t>publiques; elles ne doivent</w:t>
      </w:r>
      <w:r>
        <w:rPr>
          <w:rFonts w:asciiTheme="majorBidi" w:hAnsiTheme="majorBidi" w:cstheme="majorBidi"/>
          <w:sz w:val="24"/>
          <w:szCs w:val="24"/>
        </w:rPr>
        <w:t xml:space="preserve"> </w:t>
      </w:r>
      <w:r w:rsidRPr="008010B4">
        <w:rPr>
          <w:rFonts w:asciiTheme="majorBidi" w:hAnsiTheme="majorBidi" w:cstheme="majorBidi"/>
          <w:sz w:val="24"/>
          <w:szCs w:val="24"/>
        </w:rPr>
        <w:t>pas avoir d’effets préjudiciables</w:t>
      </w:r>
      <w:r>
        <w:rPr>
          <w:rFonts w:asciiTheme="majorBidi" w:hAnsiTheme="majorBidi" w:cstheme="majorBidi"/>
          <w:sz w:val="24"/>
          <w:szCs w:val="24"/>
        </w:rPr>
        <w:t xml:space="preserve"> </w:t>
      </w:r>
      <w:r w:rsidRPr="008010B4">
        <w:rPr>
          <w:rFonts w:asciiTheme="majorBidi" w:hAnsiTheme="majorBidi" w:cstheme="majorBidi"/>
          <w:sz w:val="24"/>
          <w:szCs w:val="24"/>
        </w:rPr>
        <w:t>sur l’environnement :</w:t>
      </w:r>
      <w:r w:rsidR="002D1F9F">
        <w:rPr>
          <w:rFonts w:asciiTheme="majorBidi" w:hAnsiTheme="majorBidi" w:cstheme="majorBidi"/>
          <w:sz w:val="24"/>
          <w:szCs w:val="24"/>
        </w:rPr>
        <w:t xml:space="preserve"> </w:t>
      </w:r>
      <w:r w:rsidRPr="008010B4">
        <w:rPr>
          <w:rFonts w:asciiTheme="majorBidi" w:hAnsiTheme="majorBidi" w:cstheme="majorBidi"/>
          <w:sz w:val="24"/>
          <w:szCs w:val="24"/>
        </w:rPr>
        <w:t>les mesures de contrôle</w:t>
      </w:r>
      <w:r>
        <w:rPr>
          <w:rFonts w:asciiTheme="majorBidi" w:hAnsiTheme="majorBidi" w:cstheme="majorBidi"/>
          <w:sz w:val="24"/>
          <w:szCs w:val="24"/>
        </w:rPr>
        <w:t xml:space="preserve"> </w:t>
      </w:r>
      <w:r w:rsidRPr="008010B4">
        <w:rPr>
          <w:rFonts w:asciiTheme="majorBidi" w:hAnsiTheme="majorBidi" w:cstheme="majorBidi"/>
          <w:sz w:val="24"/>
          <w:szCs w:val="24"/>
        </w:rPr>
        <w:t>devront permettre de s’en</w:t>
      </w:r>
      <w:r>
        <w:rPr>
          <w:rFonts w:asciiTheme="majorBidi" w:hAnsiTheme="majorBidi" w:cstheme="majorBidi"/>
          <w:sz w:val="24"/>
          <w:szCs w:val="24"/>
        </w:rPr>
        <w:t xml:space="preserve"> </w:t>
      </w:r>
      <w:r w:rsidRPr="008010B4">
        <w:rPr>
          <w:rFonts w:asciiTheme="majorBidi" w:hAnsiTheme="majorBidi" w:cstheme="majorBidi"/>
          <w:sz w:val="24"/>
          <w:szCs w:val="24"/>
        </w:rPr>
        <w:t>assurer. Les cotes de</w:t>
      </w:r>
      <w:r>
        <w:rPr>
          <w:rFonts w:asciiTheme="majorBidi" w:hAnsiTheme="majorBidi" w:cstheme="majorBidi"/>
          <w:sz w:val="24"/>
          <w:szCs w:val="24"/>
        </w:rPr>
        <w:t xml:space="preserve"> </w:t>
      </w:r>
      <w:r w:rsidRPr="008010B4">
        <w:rPr>
          <w:rFonts w:asciiTheme="majorBidi" w:hAnsiTheme="majorBidi" w:cstheme="majorBidi"/>
          <w:sz w:val="24"/>
          <w:szCs w:val="24"/>
        </w:rPr>
        <w:t>construction et les paramètres</w:t>
      </w:r>
      <w:r>
        <w:rPr>
          <w:rFonts w:asciiTheme="majorBidi" w:hAnsiTheme="majorBidi" w:cstheme="majorBidi"/>
          <w:sz w:val="24"/>
          <w:szCs w:val="24"/>
        </w:rPr>
        <w:t xml:space="preserve"> </w:t>
      </w:r>
      <w:r w:rsidRPr="008010B4">
        <w:rPr>
          <w:rFonts w:asciiTheme="majorBidi" w:hAnsiTheme="majorBidi" w:cstheme="majorBidi"/>
          <w:sz w:val="24"/>
          <w:szCs w:val="24"/>
        </w:rPr>
        <w:t>de sécurité retenus</w:t>
      </w:r>
      <w:r>
        <w:rPr>
          <w:rFonts w:asciiTheme="majorBidi" w:hAnsiTheme="majorBidi" w:cstheme="majorBidi"/>
          <w:sz w:val="24"/>
          <w:szCs w:val="24"/>
        </w:rPr>
        <w:t xml:space="preserve"> </w:t>
      </w:r>
      <w:r w:rsidRPr="008010B4">
        <w:rPr>
          <w:rFonts w:asciiTheme="majorBidi" w:hAnsiTheme="majorBidi" w:cstheme="majorBidi"/>
          <w:sz w:val="24"/>
          <w:szCs w:val="24"/>
        </w:rPr>
        <w:t>devront tenir le plus grand</w:t>
      </w:r>
      <w:r>
        <w:rPr>
          <w:rFonts w:asciiTheme="majorBidi" w:hAnsiTheme="majorBidi" w:cstheme="majorBidi"/>
          <w:sz w:val="24"/>
          <w:szCs w:val="24"/>
        </w:rPr>
        <w:t xml:space="preserve"> </w:t>
      </w:r>
      <w:r w:rsidRPr="008010B4">
        <w:rPr>
          <w:rFonts w:asciiTheme="majorBidi" w:hAnsiTheme="majorBidi" w:cstheme="majorBidi"/>
          <w:sz w:val="24"/>
          <w:szCs w:val="24"/>
        </w:rPr>
        <w:t>compte des conditions</w:t>
      </w:r>
      <w:r>
        <w:rPr>
          <w:rFonts w:asciiTheme="majorBidi" w:hAnsiTheme="majorBidi" w:cstheme="majorBidi"/>
          <w:sz w:val="24"/>
          <w:szCs w:val="24"/>
        </w:rPr>
        <w:t xml:space="preserve"> </w:t>
      </w:r>
      <w:r w:rsidRPr="008010B4">
        <w:rPr>
          <w:rFonts w:asciiTheme="majorBidi" w:hAnsiTheme="majorBidi" w:cstheme="majorBidi"/>
          <w:sz w:val="24"/>
          <w:szCs w:val="24"/>
        </w:rPr>
        <w:t>extrêmes (par exemple, la sismicité,</w:t>
      </w:r>
      <w:r>
        <w:rPr>
          <w:rFonts w:asciiTheme="majorBidi" w:hAnsiTheme="majorBidi" w:cstheme="majorBidi"/>
          <w:sz w:val="24"/>
          <w:szCs w:val="24"/>
        </w:rPr>
        <w:t xml:space="preserve"> </w:t>
      </w:r>
      <w:r w:rsidRPr="008010B4">
        <w:rPr>
          <w:rFonts w:asciiTheme="majorBidi" w:hAnsiTheme="majorBidi" w:cstheme="majorBidi"/>
          <w:sz w:val="24"/>
          <w:szCs w:val="24"/>
        </w:rPr>
        <w:t>les tempêtes ou les</w:t>
      </w:r>
      <w:r>
        <w:rPr>
          <w:rFonts w:asciiTheme="majorBidi" w:hAnsiTheme="majorBidi" w:cstheme="majorBidi"/>
          <w:sz w:val="24"/>
          <w:szCs w:val="24"/>
        </w:rPr>
        <w:t xml:space="preserve"> </w:t>
      </w:r>
      <w:r w:rsidRPr="008010B4">
        <w:rPr>
          <w:rFonts w:asciiTheme="majorBidi" w:hAnsiTheme="majorBidi" w:cstheme="majorBidi"/>
          <w:sz w:val="24"/>
          <w:szCs w:val="24"/>
        </w:rPr>
        <w:t>inondations) ou de toute</w:t>
      </w:r>
      <w:r>
        <w:rPr>
          <w:rFonts w:asciiTheme="majorBidi" w:hAnsiTheme="majorBidi" w:cstheme="majorBidi"/>
          <w:sz w:val="24"/>
          <w:szCs w:val="24"/>
        </w:rPr>
        <w:t xml:space="preserve"> </w:t>
      </w:r>
      <w:r w:rsidRPr="008010B4">
        <w:rPr>
          <w:rFonts w:asciiTheme="majorBidi" w:hAnsiTheme="majorBidi" w:cstheme="majorBidi"/>
          <w:sz w:val="24"/>
          <w:szCs w:val="24"/>
        </w:rPr>
        <w:t>force naturelle permanente</w:t>
      </w:r>
      <w:r>
        <w:rPr>
          <w:rFonts w:asciiTheme="majorBidi" w:hAnsiTheme="majorBidi" w:cstheme="majorBidi"/>
          <w:sz w:val="24"/>
          <w:szCs w:val="24"/>
        </w:rPr>
        <w:t xml:space="preserve"> </w:t>
      </w:r>
      <w:r w:rsidRPr="008010B4">
        <w:rPr>
          <w:rFonts w:asciiTheme="majorBidi" w:hAnsiTheme="majorBidi" w:cstheme="majorBidi"/>
          <w:sz w:val="24"/>
          <w:szCs w:val="24"/>
        </w:rPr>
        <w:t>(telle l’érosion).</w:t>
      </w:r>
    </w:p>
    <w:p w:rsidR="008010B4" w:rsidRDefault="008010B4" w:rsidP="00115CF3">
      <w:pPr>
        <w:autoSpaceDE w:val="0"/>
        <w:autoSpaceDN w:val="0"/>
        <w:adjustRightInd w:val="0"/>
        <w:spacing w:after="0"/>
        <w:jc w:val="both"/>
        <w:rPr>
          <w:rFonts w:asciiTheme="majorBidi" w:hAnsiTheme="majorBidi" w:cstheme="majorBidi"/>
          <w:sz w:val="24"/>
          <w:szCs w:val="24"/>
        </w:rPr>
      </w:pPr>
    </w:p>
    <w:p w:rsidR="004C3DF3" w:rsidRPr="004C3DF3" w:rsidRDefault="004C3DF3" w:rsidP="00115CF3">
      <w:pPr>
        <w:autoSpaceDE w:val="0"/>
        <w:autoSpaceDN w:val="0"/>
        <w:adjustRightInd w:val="0"/>
        <w:spacing w:after="0"/>
        <w:jc w:val="both"/>
        <w:rPr>
          <w:rFonts w:asciiTheme="majorBidi" w:hAnsiTheme="majorBidi" w:cstheme="majorBidi"/>
          <w:b/>
          <w:bCs/>
          <w:sz w:val="24"/>
          <w:szCs w:val="24"/>
        </w:rPr>
      </w:pPr>
      <w:r w:rsidRPr="004C3DF3">
        <w:rPr>
          <w:rFonts w:asciiTheme="majorBidi" w:hAnsiTheme="majorBidi" w:cstheme="majorBidi"/>
          <w:b/>
          <w:bCs/>
          <w:sz w:val="24"/>
          <w:szCs w:val="24"/>
        </w:rPr>
        <w:t>La stabilité chimique</w:t>
      </w:r>
    </w:p>
    <w:p w:rsidR="004C3DF3" w:rsidRPr="004C3DF3" w:rsidRDefault="004C3DF3" w:rsidP="00115CF3">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Le site minier lui-même et les</w:t>
      </w:r>
      <w:r>
        <w:rPr>
          <w:rFonts w:asciiTheme="majorBidi" w:hAnsiTheme="majorBidi" w:cstheme="majorBidi"/>
          <w:sz w:val="24"/>
          <w:szCs w:val="24"/>
        </w:rPr>
        <w:t xml:space="preserve"> </w:t>
      </w:r>
      <w:r w:rsidRPr="004C3DF3">
        <w:rPr>
          <w:rFonts w:asciiTheme="majorBidi" w:hAnsiTheme="majorBidi" w:cstheme="majorBidi"/>
          <w:sz w:val="24"/>
          <w:szCs w:val="24"/>
        </w:rPr>
        <w:t>structures sous-jacentes doivent</w:t>
      </w:r>
      <w:r>
        <w:rPr>
          <w:rFonts w:asciiTheme="majorBidi" w:hAnsiTheme="majorBidi" w:cstheme="majorBidi"/>
          <w:sz w:val="24"/>
          <w:szCs w:val="24"/>
        </w:rPr>
        <w:t xml:space="preserve"> </w:t>
      </w:r>
      <w:r w:rsidRPr="004C3DF3">
        <w:rPr>
          <w:rFonts w:asciiTheme="majorBidi" w:hAnsiTheme="majorBidi" w:cstheme="majorBidi"/>
          <w:sz w:val="24"/>
          <w:szCs w:val="24"/>
        </w:rPr>
        <w:t>être chimiquement</w:t>
      </w:r>
      <w:r>
        <w:rPr>
          <w:rFonts w:asciiTheme="majorBidi" w:hAnsiTheme="majorBidi" w:cstheme="majorBidi"/>
          <w:sz w:val="24"/>
          <w:szCs w:val="24"/>
        </w:rPr>
        <w:t xml:space="preserve"> </w:t>
      </w:r>
      <w:r w:rsidRPr="004C3DF3">
        <w:rPr>
          <w:rFonts w:asciiTheme="majorBidi" w:hAnsiTheme="majorBidi" w:cstheme="majorBidi"/>
          <w:sz w:val="24"/>
          <w:szCs w:val="24"/>
        </w:rPr>
        <w:t>stables. Ceci signifie que les</w:t>
      </w:r>
      <w:r>
        <w:rPr>
          <w:rFonts w:asciiTheme="majorBidi" w:hAnsiTheme="majorBidi" w:cstheme="majorBidi"/>
          <w:sz w:val="24"/>
          <w:szCs w:val="24"/>
        </w:rPr>
        <w:t xml:space="preserve"> </w:t>
      </w:r>
      <w:r w:rsidRPr="004C3DF3">
        <w:rPr>
          <w:rFonts w:asciiTheme="majorBidi" w:hAnsiTheme="majorBidi" w:cstheme="majorBidi"/>
          <w:sz w:val="24"/>
          <w:szCs w:val="24"/>
        </w:rPr>
        <w:t>conséquences de changements</w:t>
      </w:r>
      <w:r>
        <w:rPr>
          <w:rFonts w:asciiTheme="majorBidi" w:hAnsiTheme="majorBidi" w:cstheme="majorBidi"/>
          <w:sz w:val="24"/>
          <w:szCs w:val="24"/>
        </w:rPr>
        <w:t xml:space="preserve"> </w:t>
      </w:r>
      <w:r w:rsidRPr="004C3DF3">
        <w:rPr>
          <w:rFonts w:asciiTheme="majorBidi" w:hAnsiTheme="majorBidi" w:cstheme="majorBidi"/>
          <w:sz w:val="24"/>
          <w:szCs w:val="24"/>
        </w:rPr>
        <w:t>d’équilibres chimiques</w:t>
      </w:r>
      <w:r>
        <w:rPr>
          <w:rFonts w:asciiTheme="majorBidi" w:hAnsiTheme="majorBidi" w:cstheme="majorBidi"/>
          <w:sz w:val="24"/>
          <w:szCs w:val="24"/>
        </w:rPr>
        <w:t xml:space="preserve"> </w:t>
      </w:r>
      <w:r w:rsidRPr="004C3DF3">
        <w:rPr>
          <w:rFonts w:asciiTheme="majorBidi" w:hAnsiTheme="majorBidi" w:cstheme="majorBidi"/>
          <w:sz w:val="24"/>
          <w:szCs w:val="24"/>
        </w:rPr>
        <w:t>ou de la survenue de conditions</w:t>
      </w:r>
      <w:r>
        <w:rPr>
          <w:rFonts w:asciiTheme="majorBidi" w:hAnsiTheme="majorBidi" w:cstheme="majorBidi"/>
          <w:sz w:val="24"/>
          <w:szCs w:val="24"/>
        </w:rPr>
        <w:t xml:space="preserve"> </w:t>
      </w:r>
      <w:r w:rsidRPr="004C3DF3">
        <w:rPr>
          <w:rFonts w:asciiTheme="majorBidi" w:hAnsiTheme="majorBidi" w:cstheme="majorBidi"/>
          <w:sz w:val="24"/>
          <w:szCs w:val="24"/>
        </w:rPr>
        <w:t>amenant un lessivage de</w:t>
      </w:r>
      <w:r>
        <w:rPr>
          <w:rFonts w:asciiTheme="majorBidi" w:hAnsiTheme="majorBidi" w:cstheme="majorBidi"/>
          <w:sz w:val="24"/>
          <w:szCs w:val="24"/>
        </w:rPr>
        <w:t xml:space="preserve"> </w:t>
      </w:r>
      <w:r w:rsidRPr="004C3DF3">
        <w:rPr>
          <w:rFonts w:asciiTheme="majorBidi" w:hAnsiTheme="majorBidi" w:cstheme="majorBidi"/>
          <w:sz w:val="24"/>
          <w:szCs w:val="24"/>
        </w:rPr>
        <w:t>métaux, de sels ou de composés</w:t>
      </w:r>
      <w:r>
        <w:rPr>
          <w:rFonts w:asciiTheme="majorBidi" w:hAnsiTheme="majorBidi" w:cstheme="majorBidi"/>
          <w:sz w:val="24"/>
          <w:szCs w:val="24"/>
        </w:rPr>
        <w:t xml:space="preserve"> </w:t>
      </w:r>
      <w:r w:rsidRPr="004C3DF3">
        <w:rPr>
          <w:rFonts w:asciiTheme="majorBidi" w:hAnsiTheme="majorBidi" w:cstheme="majorBidi"/>
          <w:sz w:val="24"/>
          <w:szCs w:val="24"/>
        </w:rPr>
        <w:t>organiques ne doivent pas</w:t>
      </w:r>
      <w:r>
        <w:rPr>
          <w:rFonts w:asciiTheme="majorBidi" w:hAnsiTheme="majorBidi" w:cstheme="majorBidi"/>
          <w:sz w:val="24"/>
          <w:szCs w:val="24"/>
        </w:rPr>
        <w:t xml:space="preserve"> </w:t>
      </w:r>
      <w:r w:rsidRPr="004C3DF3">
        <w:rPr>
          <w:rFonts w:asciiTheme="majorBidi" w:hAnsiTheme="majorBidi" w:cstheme="majorBidi"/>
          <w:sz w:val="24"/>
          <w:szCs w:val="24"/>
        </w:rPr>
        <w:t>mettre en danger la santé ou la</w:t>
      </w:r>
      <w:r>
        <w:rPr>
          <w:rFonts w:asciiTheme="majorBidi" w:hAnsiTheme="majorBidi" w:cstheme="majorBidi"/>
          <w:sz w:val="24"/>
          <w:szCs w:val="24"/>
        </w:rPr>
        <w:t xml:space="preserve"> </w:t>
      </w:r>
      <w:r w:rsidRPr="004C3DF3">
        <w:rPr>
          <w:rFonts w:asciiTheme="majorBidi" w:hAnsiTheme="majorBidi" w:cstheme="majorBidi"/>
          <w:sz w:val="24"/>
          <w:szCs w:val="24"/>
        </w:rPr>
        <w:t>sécurité publiques, ni porter</w:t>
      </w:r>
      <w:r>
        <w:rPr>
          <w:rFonts w:asciiTheme="majorBidi" w:hAnsiTheme="majorBidi" w:cstheme="majorBidi"/>
          <w:sz w:val="24"/>
          <w:szCs w:val="24"/>
        </w:rPr>
        <w:t xml:space="preserve"> </w:t>
      </w:r>
      <w:r w:rsidRPr="004C3DF3">
        <w:rPr>
          <w:rFonts w:asciiTheme="majorBidi" w:hAnsiTheme="majorBidi" w:cstheme="majorBidi"/>
          <w:sz w:val="24"/>
          <w:szCs w:val="24"/>
        </w:rPr>
        <w:t>atteinte aux ressources naturelles.</w:t>
      </w:r>
    </w:p>
    <w:p w:rsidR="004C3DF3" w:rsidRPr="004C3DF3" w:rsidRDefault="004C3DF3" w:rsidP="002D1F9F">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Si des décharges susceptibles</w:t>
      </w:r>
      <w:r>
        <w:rPr>
          <w:rFonts w:asciiTheme="majorBidi" w:hAnsiTheme="majorBidi" w:cstheme="majorBidi"/>
          <w:sz w:val="24"/>
          <w:szCs w:val="24"/>
        </w:rPr>
        <w:t xml:space="preserve"> </w:t>
      </w:r>
      <w:r w:rsidRPr="004C3DF3">
        <w:rPr>
          <w:rFonts w:asciiTheme="majorBidi" w:hAnsiTheme="majorBidi" w:cstheme="majorBidi"/>
          <w:sz w:val="24"/>
          <w:szCs w:val="24"/>
        </w:rPr>
        <w:t>d’avoir un impact</w:t>
      </w:r>
      <w:r>
        <w:rPr>
          <w:rFonts w:asciiTheme="majorBidi" w:hAnsiTheme="majorBidi" w:cstheme="majorBidi"/>
          <w:sz w:val="24"/>
          <w:szCs w:val="24"/>
        </w:rPr>
        <w:t xml:space="preserve"> </w:t>
      </w:r>
      <w:r w:rsidRPr="004C3DF3">
        <w:rPr>
          <w:rFonts w:asciiTheme="majorBidi" w:hAnsiTheme="majorBidi" w:cstheme="majorBidi"/>
          <w:sz w:val="24"/>
          <w:szCs w:val="24"/>
        </w:rPr>
        <w:t>environnemental sont prévues</w:t>
      </w:r>
      <w:r>
        <w:rPr>
          <w:rFonts w:asciiTheme="majorBidi" w:hAnsiTheme="majorBidi" w:cstheme="majorBidi"/>
          <w:sz w:val="24"/>
          <w:szCs w:val="24"/>
        </w:rPr>
        <w:t xml:space="preserve"> </w:t>
      </w:r>
      <w:r w:rsidRPr="004C3DF3">
        <w:rPr>
          <w:rFonts w:asciiTheme="majorBidi" w:hAnsiTheme="majorBidi" w:cstheme="majorBidi"/>
          <w:sz w:val="24"/>
          <w:szCs w:val="24"/>
        </w:rPr>
        <w:t>sur ces sites, des mesures préventives</w:t>
      </w:r>
      <w:r>
        <w:rPr>
          <w:rFonts w:asciiTheme="majorBidi" w:hAnsiTheme="majorBidi" w:cstheme="majorBidi"/>
          <w:sz w:val="24"/>
          <w:szCs w:val="24"/>
        </w:rPr>
        <w:t xml:space="preserve"> </w:t>
      </w:r>
      <w:r w:rsidRPr="004C3DF3">
        <w:rPr>
          <w:rFonts w:asciiTheme="majorBidi" w:hAnsiTheme="majorBidi" w:cstheme="majorBidi"/>
          <w:sz w:val="24"/>
          <w:szCs w:val="24"/>
        </w:rPr>
        <w:t>doivent être prises</w:t>
      </w:r>
      <w:r>
        <w:rPr>
          <w:rFonts w:asciiTheme="majorBidi" w:hAnsiTheme="majorBidi" w:cstheme="majorBidi"/>
          <w:sz w:val="24"/>
          <w:szCs w:val="24"/>
        </w:rPr>
        <w:t xml:space="preserve"> </w:t>
      </w:r>
      <w:r w:rsidRPr="004C3DF3">
        <w:rPr>
          <w:rFonts w:asciiTheme="majorBidi" w:hAnsiTheme="majorBidi" w:cstheme="majorBidi"/>
          <w:sz w:val="24"/>
          <w:szCs w:val="24"/>
        </w:rPr>
        <w:t>(telles que des installations de</w:t>
      </w:r>
      <w:r>
        <w:rPr>
          <w:rFonts w:asciiTheme="majorBidi" w:hAnsiTheme="majorBidi" w:cstheme="majorBidi"/>
          <w:sz w:val="24"/>
          <w:szCs w:val="24"/>
        </w:rPr>
        <w:t xml:space="preserve"> </w:t>
      </w:r>
      <w:r w:rsidRPr="004C3DF3">
        <w:rPr>
          <w:rFonts w:asciiTheme="majorBidi" w:hAnsiTheme="majorBidi" w:cstheme="majorBidi"/>
          <w:sz w:val="24"/>
          <w:szCs w:val="24"/>
        </w:rPr>
        <w:t>décantation des déchets</w:t>
      </w:r>
      <w:r>
        <w:rPr>
          <w:rFonts w:asciiTheme="majorBidi" w:hAnsiTheme="majorBidi" w:cstheme="majorBidi"/>
          <w:sz w:val="24"/>
          <w:szCs w:val="24"/>
        </w:rPr>
        <w:t xml:space="preserve"> </w:t>
      </w:r>
      <w:r w:rsidRPr="004C3DF3">
        <w:rPr>
          <w:rFonts w:asciiTheme="majorBidi" w:hAnsiTheme="majorBidi" w:cstheme="majorBidi"/>
          <w:sz w:val="24"/>
          <w:szCs w:val="24"/>
        </w:rPr>
        <w:t>solides et de traitement passif</w:t>
      </w:r>
      <w:r>
        <w:rPr>
          <w:rFonts w:asciiTheme="majorBidi" w:hAnsiTheme="majorBidi" w:cstheme="majorBidi"/>
          <w:sz w:val="24"/>
          <w:szCs w:val="24"/>
        </w:rPr>
        <w:t xml:space="preserve"> </w:t>
      </w:r>
      <w:r w:rsidRPr="004C3DF3">
        <w:rPr>
          <w:rFonts w:asciiTheme="majorBidi" w:hAnsiTheme="majorBidi" w:cstheme="majorBidi"/>
          <w:sz w:val="24"/>
          <w:szCs w:val="24"/>
        </w:rPr>
        <w:t>recourant à des zones marécageuses</w:t>
      </w:r>
      <w:r>
        <w:rPr>
          <w:rFonts w:asciiTheme="majorBidi" w:hAnsiTheme="majorBidi" w:cstheme="majorBidi"/>
          <w:sz w:val="24"/>
          <w:szCs w:val="24"/>
        </w:rPr>
        <w:t xml:space="preserve"> </w:t>
      </w:r>
      <w:r w:rsidRPr="004C3DF3">
        <w:rPr>
          <w:rFonts w:asciiTheme="majorBidi" w:hAnsiTheme="majorBidi" w:cstheme="majorBidi"/>
          <w:sz w:val="24"/>
          <w:szCs w:val="24"/>
        </w:rPr>
        <w:t>pour améliorer la qualité</w:t>
      </w:r>
      <w:r>
        <w:rPr>
          <w:rFonts w:asciiTheme="majorBidi" w:hAnsiTheme="majorBidi" w:cstheme="majorBidi"/>
          <w:sz w:val="24"/>
          <w:szCs w:val="24"/>
        </w:rPr>
        <w:t xml:space="preserve"> </w:t>
      </w:r>
      <w:r w:rsidRPr="004C3DF3">
        <w:rPr>
          <w:rFonts w:asciiTheme="majorBidi" w:hAnsiTheme="majorBidi" w:cstheme="majorBidi"/>
          <w:sz w:val="24"/>
          <w:szCs w:val="24"/>
        </w:rPr>
        <w:t>de l’eau, par exemple). Les</w:t>
      </w:r>
      <w:r>
        <w:rPr>
          <w:rFonts w:asciiTheme="majorBidi" w:hAnsiTheme="majorBidi" w:cstheme="majorBidi"/>
          <w:sz w:val="24"/>
          <w:szCs w:val="24"/>
        </w:rPr>
        <w:t xml:space="preserve"> </w:t>
      </w:r>
      <w:r w:rsidRPr="004C3DF3">
        <w:rPr>
          <w:rFonts w:asciiTheme="majorBidi" w:hAnsiTheme="majorBidi" w:cstheme="majorBidi"/>
          <w:sz w:val="24"/>
          <w:szCs w:val="24"/>
        </w:rPr>
        <w:t>mesures de contrôle devraient</w:t>
      </w:r>
      <w:r>
        <w:rPr>
          <w:rFonts w:asciiTheme="majorBidi" w:hAnsiTheme="majorBidi" w:cstheme="majorBidi"/>
          <w:sz w:val="24"/>
          <w:szCs w:val="24"/>
        </w:rPr>
        <w:t xml:space="preserve"> </w:t>
      </w:r>
      <w:r w:rsidRPr="004C3DF3">
        <w:rPr>
          <w:rFonts w:asciiTheme="majorBidi" w:hAnsiTheme="majorBidi" w:cstheme="majorBidi"/>
          <w:sz w:val="24"/>
          <w:szCs w:val="24"/>
        </w:rPr>
        <w:t>permettre d’assurer que des</w:t>
      </w:r>
      <w:r>
        <w:rPr>
          <w:rFonts w:asciiTheme="majorBidi" w:hAnsiTheme="majorBidi" w:cstheme="majorBidi"/>
          <w:sz w:val="24"/>
          <w:szCs w:val="24"/>
        </w:rPr>
        <w:t xml:space="preserve"> </w:t>
      </w:r>
      <w:r w:rsidRPr="004C3DF3">
        <w:rPr>
          <w:rFonts w:asciiTheme="majorBidi" w:hAnsiTheme="majorBidi" w:cstheme="majorBidi"/>
          <w:sz w:val="24"/>
          <w:szCs w:val="24"/>
        </w:rPr>
        <w:t>effets négatifs ne se produisent</w:t>
      </w:r>
      <w:r>
        <w:rPr>
          <w:rFonts w:asciiTheme="majorBidi" w:hAnsiTheme="majorBidi" w:cstheme="majorBidi"/>
          <w:sz w:val="24"/>
          <w:szCs w:val="24"/>
        </w:rPr>
        <w:t xml:space="preserve"> </w:t>
      </w:r>
      <w:r w:rsidRPr="004C3DF3">
        <w:rPr>
          <w:rFonts w:asciiTheme="majorBidi" w:hAnsiTheme="majorBidi" w:cstheme="majorBidi"/>
          <w:sz w:val="24"/>
          <w:szCs w:val="24"/>
        </w:rPr>
        <w:t>pas (telles des concentrations</w:t>
      </w:r>
      <w:r>
        <w:rPr>
          <w:rFonts w:asciiTheme="majorBidi" w:hAnsiTheme="majorBidi" w:cstheme="majorBidi"/>
          <w:sz w:val="24"/>
          <w:szCs w:val="24"/>
        </w:rPr>
        <w:t xml:space="preserve"> </w:t>
      </w:r>
      <w:r w:rsidRPr="004C3DF3">
        <w:rPr>
          <w:rFonts w:asciiTheme="majorBidi" w:hAnsiTheme="majorBidi" w:cstheme="majorBidi"/>
          <w:sz w:val="24"/>
          <w:szCs w:val="24"/>
        </w:rPr>
        <w:t>excédant les limites</w:t>
      </w:r>
      <w:r>
        <w:rPr>
          <w:rFonts w:asciiTheme="majorBidi" w:hAnsiTheme="majorBidi" w:cstheme="majorBidi"/>
          <w:sz w:val="24"/>
          <w:szCs w:val="24"/>
        </w:rPr>
        <w:t xml:space="preserve"> </w:t>
      </w:r>
      <w:r w:rsidRPr="004C3DF3">
        <w:rPr>
          <w:rFonts w:asciiTheme="majorBidi" w:hAnsiTheme="majorBidi" w:cstheme="majorBidi"/>
          <w:sz w:val="24"/>
          <w:szCs w:val="24"/>
        </w:rPr>
        <w:t>légales) qui affecteraient l’eau,</w:t>
      </w:r>
      <w:r>
        <w:rPr>
          <w:rFonts w:asciiTheme="majorBidi" w:hAnsiTheme="majorBidi" w:cstheme="majorBidi"/>
          <w:sz w:val="24"/>
          <w:szCs w:val="24"/>
        </w:rPr>
        <w:t xml:space="preserve"> </w:t>
      </w:r>
      <w:r w:rsidRPr="004C3DF3">
        <w:rPr>
          <w:rFonts w:asciiTheme="majorBidi" w:hAnsiTheme="majorBidi" w:cstheme="majorBidi"/>
          <w:sz w:val="24"/>
          <w:szCs w:val="24"/>
        </w:rPr>
        <w:t>le sol ou l’air dans les environs</w:t>
      </w:r>
      <w:r>
        <w:rPr>
          <w:rFonts w:asciiTheme="majorBidi" w:hAnsiTheme="majorBidi" w:cstheme="majorBidi"/>
          <w:sz w:val="24"/>
          <w:szCs w:val="24"/>
        </w:rPr>
        <w:t xml:space="preserve"> </w:t>
      </w:r>
      <w:r w:rsidRPr="004C3DF3">
        <w:rPr>
          <w:rFonts w:asciiTheme="majorBidi" w:hAnsiTheme="majorBidi" w:cstheme="majorBidi"/>
          <w:sz w:val="24"/>
          <w:szCs w:val="24"/>
        </w:rPr>
        <w:t>de la mine fermée.</w:t>
      </w:r>
      <w:r>
        <w:rPr>
          <w:rFonts w:asciiTheme="majorBidi" w:hAnsiTheme="majorBidi" w:cstheme="majorBidi"/>
          <w:sz w:val="24"/>
          <w:szCs w:val="24"/>
        </w:rPr>
        <w:t xml:space="preserve"> </w:t>
      </w:r>
    </w:p>
    <w:p w:rsidR="004C3DF3" w:rsidRDefault="004C3DF3" w:rsidP="004C3DF3">
      <w:pPr>
        <w:autoSpaceDE w:val="0"/>
        <w:autoSpaceDN w:val="0"/>
        <w:adjustRightInd w:val="0"/>
        <w:spacing w:after="0"/>
        <w:jc w:val="both"/>
        <w:rPr>
          <w:rFonts w:asciiTheme="majorBidi" w:hAnsiTheme="majorBidi" w:cstheme="majorBidi"/>
          <w:b/>
          <w:bCs/>
          <w:sz w:val="24"/>
          <w:szCs w:val="24"/>
        </w:rPr>
      </w:pPr>
    </w:p>
    <w:p w:rsidR="004C3DF3" w:rsidRPr="004C3DF3" w:rsidRDefault="004C3DF3" w:rsidP="004C3DF3">
      <w:pPr>
        <w:autoSpaceDE w:val="0"/>
        <w:autoSpaceDN w:val="0"/>
        <w:adjustRightInd w:val="0"/>
        <w:spacing w:after="0"/>
        <w:jc w:val="both"/>
        <w:rPr>
          <w:rFonts w:asciiTheme="majorBidi" w:hAnsiTheme="majorBidi" w:cstheme="majorBidi"/>
          <w:b/>
          <w:bCs/>
          <w:sz w:val="24"/>
          <w:szCs w:val="24"/>
        </w:rPr>
      </w:pPr>
      <w:r w:rsidRPr="004C3DF3">
        <w:rPr>
          <w:rFonts w:asciiTheme="majorBidi" w:hAnsiTheme="majorBidi" w:cstheme="majorBidi"/>
          <w:b/>
          <w:bCs/>
          <w:sz w:val="24"/>
          <w:szCs w:val="24"/>
        </w:rPr>
        <w:t>La stabilité biologique</w:t>
      </w:r>
    </w:p>
    <w:p w:rsidR="004C3DF3" w:rsidRPr="004C3DF3" w:rsidRDefault="004C3DF3" w:rsidP="004C3DF3">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La stabilité de l’environnement</w:t>
      </w:r>
      <w:r>
        <w:rPr>
          <w:rFonts w:asciiTheme="majorBidi" w:hAnsiTheme="majorBidi" w:cstheme="majorBidi"/>
          <w:sz w:val="24"/>
          <w:szCs w:val="24"/>
        </w:rPr>
        <w:t xml:space="preserve"> </w:t>
      </w:r>
      <w:r w:rsidRPr="004C3DF3">
        <w:rPr>
          <w:rFonts w:asciiTheme="majorBidi" w:hAnsiTheme="majorBidi" w:cstheme="majorBidi"/>
          <w:sz w:val="24"/>
          <w:szCs w:val="24"/>
        </w:rPr>
        <w:t>immédiat dépend au premier</w:t>
      </w:r>
      <w:r>
        <w:rPr>
          <w:rFonts w:asciiTheme="majorBidi" w:hAnsiTheme="majorBidi" w:cstheme="majorBidi"/>
          <w:sz w:val="24"/>
          <w:szCs w:val="24"/>
        </w:rPr>
        <w:t xml:space="preserve"> </w:t>
      </w:r>
      <w:r w:rsidRPr="004C3DF3">
        <w:rPr>
          <w:rFonts w:asciiTheme="majorBidi" w:hAnsiTheme="majorBidi" w:cstheme="majorBidi"/>
          <w:sz w:val="24"/>
          <w:szCs w:val="24"/>
        </w:rPr>
        <w:t>chef des caractéristiques</w:t>
      </w:r>
      <w:r>
        <w:rPr>
          <w:rFonts w:asciiTheme="majorBidi" w:hAnsiTheme="majorBidi" w:cstheme="majorBidi"/>
          <w:sz w:val="24"/>
          <w:szCs w:val="24"/>
        </w:rPr>
        <w:t xml:space="preserve"> </w:t>
      </w:r>
      <w:r w:rsidRPr="004C3DF3">
        <w:rPr>
          <w:rFonts w:asciiTheme="majorBidi" w:hAnsiTheme="majorBidi" w:cstheme="majorBidi"/>
          <w:sz w:val="24"/>
          <w:szCs w:val="24"/>
        </w:rPr>
        <w:t>physico-chimiques du site,</w:t>
      </w:r>
      <w:r>
        <w:rPr>
          <w:rFonts w:asciiTheme="majorBidi" w:hAnsiTheme="majorBidi" w:cstheme="majorBidi"/>
          <w:sz w:val="24"/>
          <w:szCs w:val="24"/>
        </w:rPr>
        <w:t xml:space="preserve"> </w:t>
      </w:r>
      <w:r w:rsidRPr="004C3DF3">
        <w:rPr>
          <w:rFonts w:asciiTheme="majorBidi" w:hAnsiTheme="majorBidi" w:cstheme="majorBidi"/>
          <w:sz w:val="24"/>
          <w:szCs w:val="24"/>
        </w:rPr>
        <w:t>alors que la stabilité biologique</w:t>
      </w:r>
      <w:r>
        <w:rPr>
          <w:rFonts w:asciiTheme="majorBidi" w:hAnsiTheme="majorBidi" w:cstheme="majorBidi"/>
          <w:sz w:val="24"/>
          <w:szCs w:val="24"/>
        </w:rPr>
        <w:t xml:space="preserve"> </w:t>
      </w:r>
      <w:r w:rsidRPr="004C3DF3">
        <w:rPr>
          <w:rFonts w:asciiTheme="majorBidi" w:hAnsiTheme="majorBidi" w:cstheme="majorBidi"/>
          <w:sz w:val="24"/>
          <w:szCs w:val="24"/>
        </w:rPr>
        <w:t>du site minier lui-même</w:t>
      </w:r>
      <w:r>
        <w:rPr>
          <w:rFonts w:asciiTheme="majorBidi" w:hAnsiTheme="majorBidi" w:cstheme="majorBidi"/>
          <w:sz w:val="24"/>
          <w:szCs w:val="24"/>
        </w:rPr>
        <w:t xml:space="preserve"> </w:t>
      </w:r>
      <w:r w:rsidRPr="004C3DF3">
        <w:rPr>
          <w:rFonts w:asciiTheme="majorBidi" w:hAnsiTheme="majorBidi" w:cstheme="majorBidi"/>
          <w:sz w:val="24"/>
          <w:szCs w:val="24"/>
        </w:rPr>
        <w:t>dépend étroitement de sa</w:t>
      </w:r>
      <w:r>
        <w:rPr>
          <w:rFonts w:asciiTheme="majorBidi" w:hAnsiTheme="majorBidi" w:cstheme="majorBidi"/>
          <w:sz w:val="24"/>
          <w:szCs w:val="24"/>
        </w:rPr>
        <w:t xml:space="preserve"> </w:t>
      </w:r>
      <w:r w:rsidRPr="004C3DF3">
        <w:rPr>
          <w:rFonts w:asciiTheme="majorBidi" w:hAnsiTheme="majorBidi" w:cstheme="majorBidi"/>
          <w:sz w:val="24"/>
          <w:szCs w:val="24"/>
        </w:rPr>
        <w:t>réhabilitation et de l’utilisation</w:t>
      </w:r>
      <w:r>
        <w:rPr>
          <w:rFonts w:asciiTheme="majorBidi" w:hAnsiTheme="majorBidi" w:cstheme="majorBidi"/>
          <w:sz w:val="24"/>
          <w:szCs w:val="24"/>
        </w:rPr>
        <w:t xml:space="preserve"> </w:t>
      </w:r>
      <w:r w:rsidRPr="004C3DF3">
        <w:rPr>
          <w:rFonts w:asciiTheme="majorBidi" w:hAnsiTheme="majorBidi" w:cstheme="majorBidi"/>
          <w:sz w:val="24"/>
          <w:szCs w:val="24"/>
        </w:rPr>
        <w:t>finale des terrains.</w:t>
      </w:r>
    </w:p>
    <w:p w:rsidR="004C3DF3" w:rsidRPr="004C3DF3" w:rsidRDefault="004C3DF3" w:rsidP="004C3DF3">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Néanmoins, la stabilité biologique</w:t>
      </w:r>
      <w:r>
        <w:rPr>
          <w:rFonts w:asciiTheme="majorBidi" w:hAnsiTheme="majorBidi" w:cstheme="majorBidi"/>
          <w:sz w:val="24"/>
          <w:szCs w:val="24"/>
        </w:rPr>
        <w:t xml:space="preserve"> </w:t>
      </w:r>
      <w:r w:rsidRPr="004C3DF3">
        <w:rPr>
          <w:rFonts w:asciiTheme="majorBidi" w:hAnsiTheme="majorBidi" w:cstheme="majorBidi"/>
          <w:sz w:val="24"/>
          <w:szCs w:val="24"/>
        </w:rPr>
        <w:t>peut influer notablement</w:t>
      </w:r>
      <w:r>
        <w:rPr>
          <w:rFonts w:asciiTheme="majorBidi" w:hAnsiTheme="majorBidi" w:cstheme="majorBidi"/>
          <w:sz w:val="24"/>
          <w:szCs w:val="24"/>
        </w:rPr>
        <w:t xml:space="preserve"> </w:t>
      </w:r>
      <w:r w:rsidRPr="004C3DF3">
        <w:rPr>
          <w:rFonts w:asciiTheme="majorBidi" w:hAnsiTheme="majorBidi" w:cstheme="majorBidi"/>
          <w:sz w:val="24"/>
          <w:szCs w:val="24"/>
        </w:rPr>
        <w:t>sur la stabilité physicochimique</w:t>
      </w:r>
      <w:r>
        <w:rPr>
          <w:rFonts w:asciiTheme="majorBidi" w:hAnsiTheme="majorBidi" w:cstheme="majorBidi"/>
          <w:sz w:val="24"/>
          <w:szCs w:val="24"/>
        </w:rPr>
        <w:t xml:space="preserve"> </w:t>
      </w:r>
      <w:r w:rsidRPr="004C3DF3">
        <w:rPr>
          <w:rFonts w:asciiTheme="majorBidi" w:hAnsiTheme="majorBidi" w:cstheme="majorBidi"/>
          <w:sz w:val="24"/>
          <w:szCs w:val="24"/>
        </w:rPr>
        <w:t>(c’est le cas, par</w:t>
      </w:r>
      <w:r>
        <w:rPr>
          <w:rFonts w:asciiTheme="majorBidi" w:hAnsiTheme="majorBidi" w:cstheme="majorBidi"/>
          <w:sz w:val="24"/>
          <w:szCs w:val="24"/>
        </w:rPr>
        <w:t xml:space="preserve"> </w:t>
      </w:r>
      <w:r w:rsidRPr="004C3DF3">
        <w:rPr>
          <w:rFonts w:asciiTheme="majorBidi" w:hAnsiTheme="majorBidi" w:cstheme="majorBidi"/>
          <w:sz w:val="24"/>
          <w:szCs w:val="24"/>
        </w:rPr>
        <w:t>exemple, lorsque la stabilisation</w:t>
      </w:r>
      <w:r>
        <w:rPr>
          <w:rFonts w:asciiTheme="majorBidi" w:hAnsiTheme="majorBidi" w:cstheme="majorBidi"/>
          <w:sz w:val="24"/>
          <w:szCs w:val="24"/>
        </w:rPr>
        <w:t xml:space="preserve"> </w:t>
      </w:r>
      <w:r w:rsidRPr="004C3DF3">
        <w:rPr>
          <w:rFonts w:asciiTheme="majorBidi" w:hAnsiTheme="majorBidi" w:cstheme="majorBidi"/>
          <w:sz w:val="24"/>
          <w:szCs w:val="24"/>
        </w:rPr>
        <w:t>de la couverture végétale</w:t>
      </w:r>
      <w:r>
        <w:rPr>
          <w:rFonts w:asciiTheme="majorBidi" w:hAnsiTheme="majorBidi" w:cstheme="majorBidi"/>
          <w:sz w:val="24"/>
          <w:szCs w:val="24"/>
        </w:rPr>
        <w:t xml:space="preserve"> </w:t>
      </w:r>
      <w:r w:rsidRPr="004C3DF3">
        <w:rPr>
          <w:rFonts w:asciiTheme="majorBidi" w:hAnsiTheme="majorBidi" w:cstheme="majorBidi"/>
          <w:sz w:val="24"/>
          <w:szCs w:val="24"/>
        </w:rPr>
        <w:t>du sol permet d’en prévenir</w:t>
      </w:r>
      <w:r>
        <w:rPr>
          <w:rFonts w:asciiTheme="majorBidi" w:hAnsiTheme="majorBidi" w:cstheme="majorBidi"/>
          <w:sz w:val="24"/>
          <w:szCs w:val="24"/>
        </w:rPr>
        <w:t xml:space="preserve"> </w:t>
      </w:r>
      <w:r w:rsidRPr="004C3DF3">
        <w:rPr>
          <w:rFonts w:asciiTheme="majorBidi" w:hAnsiTheme="majorBidi" w:cstheme="majorBidi"/>
          <w:sz w:val="24"/>
          <w:szCs w:val="24"/>
        </w:rPr>
        <w:t>l’érosion).</w:t>
      </w:r>
    </w:p>
    <w:p w:rsidR="00115CF3" w:rsidRDefault="004C3DF3" w:rsidP="004C3DF3">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La réhabilitation de la plupart</w:t>
      </w:r>
      <w:r>
        <w:rPr>
          <w:rFonts w:asciiTheme="majorBidi" w:hAnsiTheme="majorBidi" w:cstheme="majorBidi"/>
          <w:sz w:val="24"/>
          <w:szCs w:val="24"/>
        </w:rPr>
        <w:t xml:space="preserve"> </w:t>
      </w:r>
      <w:r w:rsidRPr="004C3DF3">
        <w:rPr>
          <w:rFonts w:asciiTheme="majorBidi" w:hAnsiTheme="majorBidi" w:cstheme="majorBidi"/>
          <w:sz w:val="24"/>
          <w:szCs w:val="24"/>
        </w:rPr>
        <w:t>des sites miniers implique la</w:t>
      </w:r>
      <w:r>
        <w:rPr>
          <w:rFonts w:asciiTheme="majorBidi" w:hAnsiTheme="majorBidi" w:cstheme="majorBidi"/>
          <w:sz w:val="24"/>
          <w:szCs w:val="24"/>
        </w:rPr>
        <w:t xml:space="preserve"> </w:t>
      </w:r>
      <w:r w:rsidRPr="004C3DF3">
        <w:rPr>
          <w:rFonts w:asciiTheme="majorBidi" w:hAnsiTheme="majorBidi" w:cstheme="majorBidi"/>
          <w:sz w:val="24"/>
          <w:szCs w:val="24"/>
        </w:rPr>
        <w:t>restauration de la couverture</w:t>
      </w:r>
      <w:r>
        <w:rPr>
          <w:rFonts w:asciiTheme="majorBidi" w:hAnsiTheme="majorBidi" w:cstheme="majorBidi"/>
          <w:sz w:val="24"/>
          <w:szCs w:val="24"/>
        </w:rPr>
        <w:t xml:space="preserve"> </w:t>
      </w:r>
      <w:r w:rsidRPr="004C3DF3">
        <w:rPr>
          <w:rFonts w:asciiTheme="majorBidi" w:hAnsiTheme="majorBidi" w:cstheme="majorBidi"/>
          <w:sz w:val="24"/>
          <w:szCs w:val="24"/>
        </w:rPr>
        <w:t>végétale sur de vastes surfaces</w:t>
      </w:r>
      <w:r>
        <w:rPr>
          <w:rFonts w:asciiTheme="majorBidi" w:hAnsiTheme="majorBidi" w:cstheme="majorBidi"/>
          <w:sz w:val="24"/>
          <w:szCs w:val="24"/>
        </w:rPr>
        <w:t xml:space="preserve"> </w:t>
      </w:r>
      <w:r w:rsidRPr="004C3DF3">
        <w:rPr>
          <w:rFonts w:asciiTheme="majorBidi" w:hAnsiTheme="majorBidi" w:cstheme="majorBidi"/>
          <w:sz w:val="24"/>
          <w:szCs w:val="24"/>
        </w:rPr>
        <w:t>qui s’avèrent, dans bien des</w:t>
      </w:r>
      <w:r>
        <w:rPr>
          <w:rFonts w:asciiTheme="majorBidi" w:hAnsiTheme="majorBidi" w:cstheme="majorBidi"/>
          <w:sz w:val="24"/>
          <w:szCs w:val="24"/>
        </w:rPr>
        <w:t xml:space="preserve"> </w:t>
      </w:r>
      <w:r w:rsidRPr="004C3DF3">
        <w:rPr>
          <w:rFonts w:asciiTheme="majorBidi" w:hAnsiTheme="majorBidi" w:cstheme="majorBidi"/>
          <w:sz w:val="24"/>
          <w:szCs w:val="24"/>
        </w:rPr>
        <w:t>cas, particulièrement pauvres</w:t>
      </w:r>
      <w:r>
        <w:rPr>
          <w:rFonts w:asciiTheme="majorBidi" w:hAnsiTheme="majorBidi" w:cstheme="majorBidi"/>
          <w:sz w:val="24"/>
          <w:szCs w:val="24"/>
        </w:rPr>
        <w:t xml:space="preserve"> </w:t>
      </w:r>
      <w:r w:rsidRPr="004C3DF3">
        <w:rPr>
          <w:rFonts w:asciiTheme="majorBidi" w:hAnsiTheme="majorBidi" w:cstheme="majorBidi"/>
          <w:sz w:val="24"/>
          <w:szCs w:val="24"/>
        </w:rPr>
        <w:t xml:space="preserve">en </w:t>
      </w:r>
      <w:r w:rsidR="005A40CB" w:rsidRPr="004C3DF3">
        <w:rPr>
          <w:rFonts w:asciiTheme="majorBidi" w:hAnsiTheme="majorBidi" w:cstheme="majorBidi"/>
          <w:sz w:val="24"/>
          <w:szCs w:val="24"/>
        </w:rPr>
        <w:lastRenderedPageBreak/>
        <w:t>termes</w:t>
      </w:r>
      <w:r w:rsidRPr="004C3DF3">
        <w:rPr>
          <w:rFonts w:asciiTheme="majorBidi" w:hAnsiTheme="majorBidi" w:cstheme="majorBidi"/>
          <w:sz w:val="24"/>
          <w:szCs w:val="24"/>
        </w:rPr>
        <w:t xml:space="preserve"> de fertilité. Il est, de ce</w:t>
      </w:r>
      <w:r>
        <w:rPr>
          <w:rFonts w:asciiTheme="majorBidi" w:hAnsiTheme="majorBidi" w:cstheme="majorBidi"/>
          <w:sz w:val="24"/>
          <w:szCs w:val="24"/>
        </w:rPr>
        <w:t xml:space="preserve"> </w:t>
      </w:r>
      <w:r w:rsidRPr="004C3DF3">
        <w:rPr>
          <w:rFonts w:asciiTheme="majorBidi" w:hAnsiTheme="majorBidi" w:cstheme="majorBidi"/>
          <w:sz w:val="24"/>
          <w:szCs w:val="24"/>
        </w:rPr>
        <w:t>fait, très important que les</w:t>
      </w:r>
      <w:r>
        <w:rPr>
          <w:rFonts w:asciiTheme="majorBidi" w:hAnsiTheme="majorBidi" w:cstheme="majorBidi"/>
          <w:sz w:val="24"/>
          <w:szCs w:val="24"/>
        </w:rPr>
        <w:t xml:space="preserve"> </w:t>
      </w:r>
      <w:r w:rsidRPr="004C3DF3">
        <w:rPr>
          <w:rFonts w:asciiTheme="majorBidi" w:hAnsiTheme="majorBidi" w:cstheme="majorBidi"/>
          <w:sz w:val="24"/>
          <w:szCs w:val="24"/>
        </w:rPr>
        <w:t>méthodes utilisées afin d’améliorer</w:t>
      </w:r>
      <w:r>
        <w:rPr>
          <w:rFonts w:asciiTheme="majorBidi" w:hAnsiTheme="majorBidi" w:cstheme="majorBidi"/>
          <w:sz w:val="24"/>
          <w:szCs w:val="24"/>
        </w:rPr>
        <w:t xml:space="preserve"> </w:t>
      </w:r>
      <w:r w:rsidRPr="004C3DF3">
        <w:rPr>
          <w:rFonts w:asciiTheme="majorBidi" w:hAnsiTheme="majorBidi" w:cstheme="majorBidi"/>
          <w:sz w:val="24"/>
          <w:szCs w:val="24"/>
        </w:rPr>
        <w:t>les substrats ou les matériaux</w:t>
      </w:r>
      <w:r>
        <w:rPr>
          <w:rFonts w:asciiTheme="majorBidi" w:hAnsiTheme="majorBidi" w:cstheme="majorBidi"/>
          <w:sz w:val="24"/>
          <w:szCs w:val="24"/>
        </w:rPr>
        <w:t xml:space="preserve"> </w:t>
      </w:r>
      <w:r w:rsidRPr="004C3DF3">
        <w:rPr>
          <w:rFonts w:asciiTheme="majorBidi" w:hAnsiTheme="majorBidi" w:cstheme="majorBidi"/>
          <w:sz w:val="24"/>
          <w:szCs w:val="24"/>
        </w:rPr>
        <w:t>sous-jacents et de les cultiver,</w:t>
      </w:r>
      <w:r>
        <w:rPr>
          <w:rFonts w:asciiTheme="majorBidi" w:hAnsiTheme="majorBidi" w:cstheme="majorBidi"/>
          <w:sz w:val="24"/>
          <w:szCs w:val="24"/>
        </w:rPr>
        <w:t xml:space="preserve"> </w:t>
      </w:r>
      <w:r w:rsidRPr="004C3DF3">
        <w:rPr>
          <w:rFonts w:asciiTheme="majorBidi" w:hAnsiTheme="majorBidi" w:cstheme="majorBidi"/>
          <w:sz w:val="24"/>
          <w:szCs w:val="24"/>
        </w:rPr>
        <w:t>ainsi que les espèces retenues,</w:t>
      </w:r>
      <w:r>
        <w:rPr>
          <w:rFonts w:asciiTheme="majorBidi" w:hAnsiTheme="majorBidi" w:cstheme="majorBidi"/>
          <w:sz w:val="24"/>
          <w:szCs w:val="24"/>
        </w:rPr>
        <w:t xml:space="preserve"> </w:t>
      </w:r>
      <w:r w:rsidRPr="004C3DF3">
        <w:rPr>
          <w:rFonts w:asciiTheme="majorBidi" w:hAnsiTheme="majorBidi" w:cstheme="majorBidi"/>
          <w:sz w:val="24"/>
          <w:szCs w:val="24"/>
        </w:rPr>
        <w:t>aient pour effet d’assurer le développement d’une couverture</w:t>
      </w:r>
      <w:r>
        <w:rPr>
          <w:rFonts w:asciiTheme="majorBidi" w:hAnsiTheme="majorBidi" w:cstheme="majorBidi"/>
          <w:sz w:val="24"/>
          <w:szCs w:val="24"/>
        </w:rPr>
        <w:t xml:space="preserve"> </w:t>
      </w:r>
      <w:r w:rsidRPr="004C3DF3">
        <w:rPr>
          <w:rFonts w:asciiTheme="majorBidi" w:hAnsiTheme="majorBidi" w:cstheme="majorBidi"/>
          <w:sz w:val="24"/>
          <w:szCs w:val="24"/>
        </w:rPr>
        <w:t xml:space="preserve">végétale durable. </w:t>
      </w:r>
    </w:p>
    <w:p w:rsidR="008010B4" w:rsidRDefault="004C3DF3" w:rsidP="00115CF3">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Les</w:t>
      </w:r>
      <w:r w:rsidR="00115CF3">
        <w:rPr>
          <w:rFonts w:asciiTheme="majorBidi" w:hAnsiTheme="majorBidi" w:cstheme="majorBidi"/>
          <w:sz w:val="24"/>
          <w:szCs w:val="24"/>
        </w:rPr>
        <w:t xml:space="preserve"> </w:t>
      </w:r>
      <w:r w:rsidRPr="004C3DF3">
        <w:rPr>
          <w:rFonts w:asciiTheme="majorBidi" w:hAnsiTheme="majorBidi" w:cstheme="majorBidi"/>
          <w:sz w:val="24"/>
          <w:szCs w:val="24"/>
        </w:rPr>
        <w:t>mesures de contrôle devront</w:t>
      </w:r>
      <w:r w:rsidR="00115CF3">
        <w:rPr>
          <w:rFonts w:asciiTheme="majorBidi" w:hAnsiTheme="majorBidi" w:cstheme="majorBidi"/>
          <w:sz w:val="24"/>
          <w:szCs w:val="24"/>
        </w:rPr>
        <w:t xml:space="preserve"> </w:t>
      </w:r>
      <w:r w:rsidRPr="004C3DF3">
        <w:rPr>
          <w:rFonts w:asciiTheme="majorBidi" w:hAnsiTheme="majorBidi" w:cstheme="majorBidi"/>
          <w:sz w:val="24"/>
          <w:szCs w:val="24"/>
        </w:rPr>
        <w:t>montrer que la mise en culture</w:t>
      </w:r>
      <w:r w:rsidR="00115CF3">
        <w:rPr>
          <w:rFonts w:asciiTheme="majorBidi" w:hAnsiTheme="majorBidi" w:cstheme="majorBidi"/>
          <w:sz w:val="24"/>
          <w:szCs w:val="24"/>
        </w:rPr>
        <w:t xml:space="preserve"> </w:t>
      </w:r>
      <w:r w:rsidRPr="004C3DF3">
        <w:rPr>
          <w:rFonts w:asciiTheme="majorBidi" w:hAnsiTheme="majorBidi" w:cstheme="majorBidi"/>
          <w:sz w:val="24"/>
          <w:szCs w:val="24"/>
        </w:rPr>
        <w:t>est un succès et qu’un biotope</w:t>
      </w:r>
      <w:r w:rsidR="00115CF3">
        <w:rPr>
          <w:rFonts w:asciiTheme="majorBidi" w:hAnsiTheme="majorBidi" w:cstheme="majorBidi"/>
          <w:sz w:val="24"/>
          <w:szCs w:val="24"/>
        </w:rPr>
        <w:t xml:space="preserve"> </w:t>
      </w:r>
      <w:r w:rsidRPr="004C3DF3">
        <w:rPr>
          <w:rFonts w:asciiTheme="majorBidi" w:hAnsiTheme="majorBidi" w:cstheme="majorBidi"/>
          <w:sz w:val="24"/>
          <w:szCs w:val="24"/>
        </w:rPr>
        <w:t>végétal équilibré et pérenne a</w:t>
      </w:r>
      <w:r w:rsidR="00115CF3">
        <w:rPr>
          <w:rFonts w:asciiTheme="majorBidi" w:hAnsiTheme="majorBidi" w:cstheme="majorBidi"/>
          <w:sz w:val="24"/>
          <w:szCs w:val="24"/>
        </w:rPr>
        <w:t xml:space="preserve"> </w:t>
      </w:r>
      <w:r w:rsidRPr="004C3DF3">
        <w:rPr>
          <w:rFonts w:asciiTheme="majorBidi" w:hAnsiTheme="majorBidi" w:cstheme="majorBidi"/>
          <w:sz w:val="24"/>
          <w:szCs w:val="24"/>
        </w:rPr>
        <w:t>pu se mettre en place au cours</w:t>
      </w:r>
      <w:r w:rsidR="00115CF3">
        <w:rPr>
          <w:rFonts w:asciiTheme="majorBidi" w:hAnsiTheme="majorBidi" w:cstheme="majorBidi"/>
          <w:sz w:val="24"/>
          <w:szCs w:val="24"/>
        </w:rPr>
        <w:t xml:space="preserve"> </w:t>
      </w:r>
      <w:r w:rsidRPr="004C3DF3">
        <w:rPr>
          <w:rFonts w:asciiTheme="majorBidi" w:hAnsiTheme="majorBidi" w:cstheme="majorBidi"/>
          <w:sz w:val="24"/>
          <w:szCs w:val="24"/>
        </w:rPr>
        <w:t>d’une période s’étendant sur</w:t>
      </w:r>
      <w:r w:rsidR="00115CF3">
        <w:rPr>
          <w:rFonts w:asciiTheme="majorBidi" w:hAnsiTheme="majorBidi" w:cstheme="majorBidi"/>
          <w:sz w:val="24"/>
          <w:szCs w:val="24"/>
        </w:rPr>
        <w:t xml:space="preserve"> </w:t>
      </w:r>
      <w:r w:rsidRPr="004C3DF3">
        <w:rPr>
          <w:rFonts w:asciiTheme="majorBidi" w:hAnsiTheme="majorBidi" w:cstheme="majorBidi"/>
          <w:sz w:val="24"/>
          <w:szCs w:val="24"/>
        </w:rPr>
        <w:t>plusieurs saisons de croissance</w:t>
      </w:r>
      <w:r w:rsidR="00115CF3">
        <w:rPr>
          <w:rFonts w:asciiTheme="majorBidi" w:hAnsiTheme="majorBidi" w:cstheme="majorBidi"/>
          <w:sz w:val="24"/>
          <w:szCs w:val="24"/>
        </w:rPr>
        <w:t xml:space="preserve"> </w:t>
      </w:r>
      <w:r w:rsidRPr="004C3DF3">
        <w:rPr>
          <w:rFonts w:asciiTheme="majorBidi" w:hAnsiTheme="majorBidi" w:cstheme="majorBidi"/>
          <w:sz w:val="24"/>
          <w:szCs w:val="24"/>
        </w:rPr>
        <w:t>des végétaux.</w:t>
      </w:r>
    </w:p>
    <w:p w:rsidR="00311700" w:rsidRDefault="00311700" w:rsidP="006A1488">
      <w:pPr>
        <w:autoSpaceDE w:val="0"/>
        <w:autoSpaceDN w:val="0"/>
        <w:adjustRightInd w:val="0"/>
        <w:spacing w:after="0"/>
        <w:jc w:val="both"/>
        <w:rPr>
          <w:rFonts w:asciiTheme="majorBidi" w:hAnsiTheme="majorBidi" w:cstheme="majorBidi"/>
          <w:b/>
          <w:bCs/>
          <w:sz w:val="24"/>
          <w:szCs w:val="24"/>
        </w:rPr>
      </w:pPr>
    </w:p>
    <w:p w:rsidR="006A1488" w:rsidRDefault="006A1488" w:rsidP="006A1488">
      <w:pPr>
        <w:autoSpaceDE w:val="0"/>
        <w:autoSpaceDN w:val="0"/>
        <w:adjustRightInd w:val="0"/>
        <w:spacing w:after="0"/>
        <w:jc w:val="both"/>
        <w:rPr>
          <w:rFonts w:asciiTheme="majorBidi" w:hAnsiTheme="majorBidi" w:cstheme="majorBidi"/>
          <w:b/>
          <w:bCs/>
          <w:sz w:val="24"/>
          <w:szCs w:val="24"/>
        </w:rPr>
      </w:pPr>
      <w:r w:rsidRPr="00311700">
        <w:rPr>
          <w:rFonts w:asciiTheme="majorBidi" w:hAnsiTheme="majorBidi" w:cstheme="majorBidi"/>
          <w:b/>
          <w:bCs/>
          <w:sz w:val="24"/>
          <w:szCs w:val="24"/>
        </w:rPr>
        <w:t>Les ressources naturelles</w:t>
      </w:r>
    </w:p>
    <w:p w:rsidR="00A90998" w:rsidRPr="00311700" w:rsidRDefault="00A90998" w:rsidP="006A1488">
      <w:pPr>
        <w:autoSpaceDE w:val="0"/>
        <w:autoSpaceDN w:val="0"/>
        <w:adjustRightInd w:val="0"/>
        <w:spacing w:after="0"/>
        <w:jc w:val="both"/>
        <w:rPr>
          <w:rFonts w:asciiTheme="majorBidi" w:hAnsiTheme="majorBidi" w:cstheme="majorBidi"/>
          <w:b/>
          <w:bCs/>
          <w:sz w:val="24"/>
          <w:szCs w:val="24"/>
        </w:rPr>
      </w:pPr>
    </w:p>
    <w:p w:rsidR="006A1488" w:rsidRPr="006A1488" w:rsidRDefault="006A1488" w:rsidP="006A1488">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Il serait</w:t>
      </w:r>
      <w:r w:rsidRPr="006A1488">
        <w:rPr>
          <w:rFonts w:asciiTheme="majorBidi" w:hAnsiTheme="majorBidi" w:cstheme="majorBidi"/>
          <w:sz w:val="24"/>
          <w:szCs w:val="24"/>
        </w:rPr>
        <w:t xml:space="preserve"> toutefois irréaliste d’escompter</w:t>
      </w:r>
      <w:r>
        <w:rPr>
          <w:rFonts w:asciiTheme="majorBidi" w:hAnsiTheme="majorBidi" w:cstheme="majorBidi"/>
          <w:sz w:val="24"/>
          <w:szCs w:val="24"/>
        </w:rPr>
        <w:t> </w:t>
      </w:r>
      <w:r w:rsidRPr="006A1488">
        <w:rPr>
          <w:rFonts w:asciiTheme="majorBidi" w:hAnsiTheme="majorBidi" w:cstheme="majorBidi"/>
          <w:sz w:val="24"/>
          <w:szCs w:val="24"/>
        </w:rPr>
        <w:t>que l’état de l’environnement</w:t>
      </w:r>
      <w:r>
        <w:rPr>
          <w:rFonts w:asciiTheme="majorBidi" w:hAnsiTheme="majorBidi" w:cstheme="majorBidi"/>
          <w:sz w:val="24"/>
          <w:szCs w:val="24"/>
        </w:rPr>
        <w:t xml:space="preserve"> </w:t>
      </w:r>
      <w:r w:rsidRPr="006A1488">
        <w:rPr>
          <w:rFonts w:asciiTheme="majorBidi" w:hAnsiTheme="majorBidi" w:cstheme="majorBidi"/>
          <w:sz w:val="24"/>
          <w:szCs w:val="24"/>
        </w:rPr>
        <w:t>de la région</w:t>
      </w:r>
      <w:r>
        <w:rPr>
          <w:rFonts w:asciiTheme="majorBidi" w:hAnsiTheme="majorBidi" w:cstheme="majorBidi"/>
          <w:sz w:val="24"/>
          <w:szCs w:val="24"/>
        </w:rPr>
        <w:t xml:space="preserve"> </w:t>
      </w:r>
      <w:r w:rsidRPr="006A1488">
        <w:rPr>
          <w:rFonts w:asciiTheme="majorBidi" w:hAnsiTheme="majorBidi" w:cstheme="majorBidi"/>
          <w:sz w:val="24"/>
          <w:szCs w:val="24"/>
        </w:rPr>
        <w:t xml:space="preserve">concernée </w:t>
      </w:r>
      <w:r>
        <w:rPr>
          <w:rFonts w:asciiTheme="majorBidi" w:hAnsiTheme="majorBidi" w:cstheme="majorBidi"/>
          <w:sz w:val="24"/>
          <w:szCs w:val="24"/>
        </w:rPr>
        <w:t xml:space="preserve"> </w:t>
      </w:r>
      <w:r w:rsidRPr="006A1488">
        <w:rPr>
          <w:rFonts w:asciiTheme="majorBidi" w:hAnsiTheme="majorBidi" w:cstheme="majorBidi"/>
          <w:sz w:val="24"/>
          <w:szCs w:val="24"/>
        </w:rPr>
        <w:t>puisse être restauré</w:t>
      </w:r>
      <w:r>
        <w:rPr>
          <w:rFonts w:asciiTheme="majorBidi" w:hAnsiTheme="majorBidi" w:cstheme="majorBidi"/>
          <w:sz w:val="24"/>
          <w:szCs w:val="24"/>
        </w:rPr>
        <w:t xml:space="preserve"> </w:t>
      </w:r>
      <w:r w:rsidRPr="006A1488">
        <w:rPr>
          <w:rFonts w:asciiTheme="majorBidi" w:hAnsiTheme="majorBidi" w:cstheme="majorBidi"/>
          <w:sz w:val="24"/>
          <w:szCs w:val="24"/>
        </w:rPr>
        <w:t>complètement et</w:t>
      </w:r>
      <w:r>
        <w:rPr>
          <w:rFonts w:asciiTheme="majorBidi" w:hAnsiTheme="majorBidi" w:cstheme="majorBidi"/>
          <w:sz w:val="24"/>
          <w:szCs w:val="24"/>
        </w:rPr>
        <w:t xml:space="preserve"> </w:t>
      </w:r>
      <w:r w:rsidRPr="006A1488">
        <w:rPr>
          <w:rFonts w:asciiTheme="majorBidi" w:hAnsiTheme="majorBidi" w:cstheme="majorBidi"/>
          <w:sz w:val="24"/>
          <w:szCs w:val="24"/>
        </w:rPr>
        <w:t>ramené aux standards prévalant</w:t>
      </w:r>
      <w:r>
        <w:rPr>
          <w:rFonts w:asciiTheme="majorBidi" w:hAnsiTheme="majorBidi" w:cstheme="majorBidi"/>
          <w:sz w:val="24"/>
          <w:szCs w:val="24"/>
        </w:rPr>
        <w:t xml:space="preserve"> </w:t>
      </w:r>
      <w:r w:rsidRPr="006A1488">
        <w:rPr>
          <w:rFonts w:asciiTheme="majorBidi" w:hAnsiTheme="majorBidi" w:cstheme="majorBidi"/>
          <w:sz w:val="24"/>
          <w:szCs w:val="24"/>
        </w:rPr>
        <w:t>avant la mise en exploitation.</w:t>
      </w:r>
    </w:p>
    <w:p w:rsidR="006A1488" w:rsidRPr="006A1488" w:rsidRDefault="006A1488" w:rsidP="006A1488">
      <w:pPr>
        <w:autoSpaceDE w:val="0"/>
        <w:autoSpaceDN w:val="0"/>
        <w:adjustRightInd w:val="0"/>
        <w:spacing w:after="0"/>
        <w:jc w:val="both"/>
        <w:rPr>
          <w:rFonts w:asciiTheme="majorBidi" w:hAnsiTheme="majorBidi" w:cstheme="majorBidi"/>
          <w:sz w:val="24"/>
          <w:szCs w:val="24"/>
        </w:rPr>
      </w:pPr>
      <w:r w:rsidRPr="006A1488">
        <w:rPr>
          <w:rFonts w:asciiTheme="majorBidi" w:hAnsiTheme="majorBidi" w:cstheme="majorBidi"/>
          <w:sz w:val="24"/>
          <w:szCs w:val="24"/>
        </w:rPr>
        <w:t>Les activités minières</w:t>
      </w:r>
      <w:r>
        <w:rPr>
          <w:rFonts w:asciiTheme="majorBidi" w:hAnsiTheme="majorBidi" w:cstheme="majorBidi"/>
          <w:sz w:val="24"/>
          <w:szCs w:val="24"/>
        </w:rPr>
        <w:t xml:space="preserve"> </w:t>
      </w:r>
      <w:r w:rsidRPr="006A1488">
        <w:rPr>
          <w:rFonts w:asciiTheme="majorBidi" w:hAnsiTheme="majorBidi" w:cstheme="majorBidi"/>
          <w:sz w:val="24"/>
          <w:szCs w:val="24"/>
        </w:rPr>
        <w:t>ont toujours des impacts résiduels</w:t>
      </w:r>
      <w:r>
        <w:rPr>
          <w:rFonts w:asciiTheme="majorBidi" w:hAnsiTheme="majorBidi" w:cstheme="majorBidi"/>
          <w:sz w:val="24"/>
          <w:szCs w:val="24"/>
        </w:rPr>
        <w:t xml:space="preserve"> </w:t>
      </w:r>
      <w:r w:rsidRPr="006A1488">
        <w:rPr>
          <w:rFonts w:asciiTheme="majorBidi" w:hAnsiTheme="majorBidi" w:cstheme="majorBidi"/>
          <w:sz w:val="24"/>
          <w:szCs w:val="24"/>
        </w:rPr>
        <w:t>qu’il est impossible</w:t>
      </w:r>
      <w:r>
        <w:rPr>
          <w:rFonts w:asciiTheme="majorBidi" w:hAnsiTheme="majorBidi" w:cstheme="majorBidi"/>
          <w:sz w:val="24"/>
          <w:szCs w:val="24"/>
        </w:rPr>
        <w:t xml:space="preserve"> </w:t>
      </w:r>
      <w:r w:rsidRPr="006A1488">
        <w:rPr>
          <w:rFonts w:asciiTheme="majorBidi" w:hAnsiTheme="majorBidi" w:cstheme="majorBidi"/>
          <w:sz w:val="24"/>
          <w:szCs w:val="24"/>
        </w:rPr>
        <w:t>d’éviter, tels que les changements</w:t>
      </w:r>
      <w:r>
        <w:rPr>
          <w:rFonts w:asciiTheme="majorBidi" w:hAnsiTheme="majorBidi" w:cstheme="majorBidi"/>
          <w:sz w:val="24"/>
          <w:szCs w:val="24"/>
        </w:rPr>
        <w:t xml:space="preserve"> </w:t>
      </w:r>
      <w:r w:rsidRPr="006A1488">
        <w:rPr>
          <w:rFonts w:asciiTheme="majorBidi" w:hAnsiTheme="majorBidi" w:cstheme="majorBidi"/>
          <w:sz w:val="24"/>
          <w:szCs w:val="24"/>
        </w:rPr>
        <w:t>intervenant dans le</w:t>
      </w:r>
      <w:r>
        <w:rPr>
          <w:rFonts w:asciiTheme="majorBidi" w:hAnsiTheme="majorBidi" w:cstheme="majorBidi"/>
          <w:sz w:val="24"/>
          <w:szCs w:val="24"/>
        </w:rPr>
        <w:t xml:space="preserve"> </w:t>
      </w:r>
      <w:r w:rsidRPr="006A1488">
        <w:rPr>
          <w:rFonts w:asciiTheme="majorBidi" w:hAnsiTheme="majorBidi" w:cstheme="majorBidi"/>
          <w:sz w:val="24"/>
          <w:szCs w:val="24"/>
        </w:rPr>
        <w:t>paysage du fait de puits à ciel</w:t>
      </w:r>
      <w:r>
        <w:rPr>
          <w:rFonts w:asciiTheme="majorBidi" w:hAnsiTheme="majorBidi" w:cstheme="majorBidi"/>
          <w:sz w:val="24"/>
          <w:szCs w:val="24"/>
        </w:rPr>
        <w:t xml:space="preserve"> </w:t>
      </w:r>
      <w:r w:rsidRPr="006A1488">
        <w:rPr>
          <w:rFonts w:asciiTheme="majorBidi" w:hAnsiTheme="majorBidi" w:cstheme="majorBidi"/>
          <w:sz w:val="24"/>
          <w:szCs w:val="24"/>
        </w:rPr>
        <w:t>ouvert ou d’emprises de</w:t>
      </w:r>
      <w:r>
        <w:rPr>
          <w:rFonts w:asciiTheme="majorBidi" w:hAnsiTheme="majorBidi" w:cstheme="majorBidi"/>
          <w:sz w:val="24"/>
          <w:szCs w:val="24"/>
        </w:rPr>
        <w:t xml:space="preserve"> </w:t>
      </w:r>
      <w:r w:rsidRPr="006A1488">
        <w:rPr>
          <w:rFonts w:asciiTheme="majorBidi" w:hAnsiTheme="majorBidi" w:cstheme="majorBidi"/>
          <w:sz w:val="24"/>
          <w:szCs w:val="24"/>
        </w:rPr>
        <w:t>décharges de déchets</w:t>
      </w:r>
      <w:r>
        <w:rPr>
          <w:rFonts w:asciiTheme="majorBidi" w:hAnsiTheme="majorBidi" w:cstheme="majorBidi"/>
          <w:sz w:val="24"/>
          <w:szCs w:val="24"/>
        </w:rPr>
        <w:t xml:space="preserve"> </w:t>
      </w:r>
      <w:r w:rsidRPr="006A1488">
        <w:rPr>
          <w:rFonts w:asciiTheme="majorBidi" w:hAnsiTheme="majorBidi" w:cstheme="majorBidi"/>
          <w:sz w:val="24"/>
          <w:szCs w:val="24"/>
        </w:rPr>
        <w:t>miniers.</w:t>
      </w:r>
    </w:p>
    <w:p w:rsidR="006A1488" w:rsidRPr="006A1488" w:rsidRDefault="006A1488" w:rsidP="006A1488">
      <w:pPr>
        <w:autoSpaceDE w:val="0"/>
        <w:autoSpaceDN w:val="0"/>
        <w:adjustRightInd w:val="0"/>
        <w:spacing w:after="0"/>
        <w:jc w:val="both"/>
        <w:rPr>
          <w:rFonts w:asciiTheme="majorBidi" w:hAnsiTheme="majorBidi" w:cstheme="majorBidi"/>
          <w:sz w:val="24"/>
          <w:szCs w:val="24"/>
        </w:rPr>
      </w:pPr>
      <w:r w:rsidRPr="006A1488">
        <w:rPr>
          <w:rFonts w:asciiTheme="majorBidi" w:hAnsiTheme="majorBidi" w:cstheme="majorBidi"/>
          <w:sz w:val="24"/>
          <w:szCs w:val="24"/>
        </w:rPr>
        <w:t>Les ressources naturelles</w:t>
      </w:r>
      <w:r>
        <w:rPr>
          <w:rFonts w:asciiTheme="majorBidi" w:hAnsiTheme="majorBidi" w:cstheme="majorBidi"/>
          <w:sz w:val="24"/>
          <w:szCs w:val="24"/>
        </w:rPr>
        <w:t xml:space="preserve"> </w:t>
      </w:r>
      <w:r w:rsidRPr="006A1488">
        <w:rPr>
          <w:rFonts w:asciiTheme="majorBidi" w:hAnsiTheme="majorBidi" w:cstheme="majorBidi"/>
          <w:sz w:val="24"/>
          <w:szCs w:val="24"/>
        </w:rPr>
        <w:t>sensibles reflètent les conditions</w:t>
      </w:r>
      <w:r>
        <w:rPr>
          <w:rFonts w:asciiTheme="majorBidi" w:hAnsiTheme="majorBidi" w:cstheme="majorBidi"/>
          <w:sz w:val="24"/>
          <w:szCs w:val="24"/>
        </w:rPr>
        <w:t xml:space="preserve"> </w:t>
      </w:r>
      <w:r w:rsidRPr="006A1488">
        <w:rPr>
          <w:rFonts w:asciiTheme="majorBidi" w:hAnsiTheme="majorBidi" w:cstheme="majorBidi"/>
          <w:sz w:val="24"/>
          <w:szCs w:val="24"/>
        </w:rPr>
        <w:t>locales, mais elles</w:t>
      </w:r>
      <w:r>
        <w:rPr>
          <w:rFonts w:asciiTheme="majorBidi" w:hAnsiTheme="majorBidi" w:cstheme="majorBidi"/>
          <w:sz w:val="24"/>
          <w:szCs w:val="24"/>
        </w:rPr>
        <w:t xml:space="preserve"> </w:t>
      </w:r>
      <w:r w:rsidRPr="006A1488">
        <w:rPr>
          <w:rFonts w:asciiTheme="majorBidi" w:hAnsiTheme="majorBidi" w:cstheme="majorBidi"/>
          <w:sz w:val="24"/>
          <w:szCs w:val="24"/>
        </w:rPr>
        <w:t>devraient en tous les cas</w:t>
      </w:r>
      <w:r>
        <w:rPr>
          <w:rFonts w:asciiTheme="majorBidi" w:hAnsiTheme="majorBidi" w:cstheme="majorBidi"/>
          <w:sz w:val="24"/>
          <w:szCs w:val="24"/>
        </w:rPr>
        <w:t xml:space="preserve"> </w:t>
      </w:r>
      <w:r w:rsidRPr="006A1488">
        <w:rPr>
          <w:rFonts w:asciiTheme="majorBidi" w:hAnsiTheme="majorBidi" w:cstheme="majorBidi"/>
          <w:sz w:val="24"/>
          <w:szCs w:val="24"/>
        </w:rPr>
        <w:t>inclure celles qui sont mentionnées</w:t>
      </w:r>
      <w:r>
        <w:rPr>
          <w:rFonts w:asciiTheme="majorBidi" w:hAnsiTheme="majorBidi" w:cstheme="majorBidi"/>
          <w:sz w:val="24"/>
          <w:szCs w:val="24"/>
        </w:rPr>
        <w:t xml:space="preserve"> </w:t>
      </w:r>
      <w:r w:rsidRPr="006A1488">
        <w:rPr>
          <w:rFonts w:asciiTheme="majorBidi" w:hAnsiTheme="majorBidi" w:cstheme="majorBidi"/>
          <w:sz w:val="24"/>
          <w:szCs w:val="24"/>
        </w:rPr>
        <w:t>dans le tableau 2.</w:t>
      </w:r>
      <w:r>
        <w:rPr>
          <w:rFonts w:asciiTheme="majorBidi" w:hAnsiTheme="majorBidi" w:cstheme="majorBidi"/>
          <w:sz w:val="24"/>
          <w:szCs w:val="24"/>
        </w:rPr>
        <w:t xml:space="preserve"> </w:t>
      </w:r>
      <w:r w:rsidRPr="006A1488">
        <w:rPr>
          <w:rFonts w:asciiTheme="majorBidi" w:hAnsiTheme="majorBidi" w:cstheme="majorBidi"/>
          <w:sz w:val="24"/>
          <w:szCs w:val="24"/>
        </w:rPr>
        <w:t>Les interactions sont fréquentes.</w:t>
      </w:r>
    </w:p>
    <w:p w:rsidR="006A1488" w:rsidRPr="006A1488" w:rsidRDefault="006A1488" w:rsidP="006A1488">
      <w:pPr>
        <w:autoSpaceDE w:val="0"/>
        <w:autoSpaceDN w:val="0"/>
        <w:adjustRightInd w:val="0"/>
        <w:spacing w:after="0"/>
        <w:jc w:val="both"/>
        <w:rPr>
          <w:rFonts w:asciiTheme="majorBidi" w:hAnsiTheme="majorBidi" w:cstheme="majorBidi"/>
          <w:sz w:val="24"/>
          <w:szCs w:val="24"/>
        </w:rPr>
      </w:pPr>
      <w:r w:rsidRPr="006A1488">
        <w:rPr>
          <w:rFonts w:asciiTheme="majorBidi" w:hAnsiTheme="majorBidi" w:cstheme="majorBidi"/>
          <w:sz w:val="24"/>
          <w:szCs w:val="24"/>
        </w:rPr>
        <w:t>Ainsi, la qualité des</w:t>
      </w:r>
      <w:r>
        <w:rPr>
          <w:rFonts w:asciiTheme="majorBidi" w:hAnsiTheme="majorBidi" w:cstheme="majorBidi"/>
          <w:sz w:val="24"/>
          <w:szCs w:val="24"/>
        </w:rPr>
        <w:t xml:space="preserve"> </w:t>
      </w:r>
      <w:r w:rsidRPr="006A1488">
        <w:rPr>
          <w:rFonts w:asciiTheme="majorBidi" w:hAnsiTheme="majorBidi" w:cstheme="majorBidi"/>
          <w:sz w:val="24"/>
          <w:szCs w:val="24"/>
        </w:rPr>
        <w:t>eaux superficielles peut affecter</w:t>
      </w:r>
      <w:r>
        <w:rPr>
          <w:rFonts w:asciiTheme="majorBidi" w:hAnsiTheme="majorBidi" w:cstheme="majorBidi"/>
          <w:sz w:val="24"/>
          <w:szCs w:val="24"/>
        </w:rPr>
        <w:t xml:space="preserve"> </w:t>
      </w:r>
      <w:r w:rsidRPr="006A1488">
        <w:rPr>
          <w:rFonts w:asciiTheme="majorBidi" w:hAnsiTheme="majorBidi" w:cstheme="majorBidi"/>
          <w:sz w:val="24"/>
          <w:szCs w:val="24"/>
        </w:rPr>
        <w:t>les écosystèmes aquatiques</w:t>
      </w:r>
      <w:r>
        <w:rPr>
          <w:rFonts w:asciiTheme="majorBidi" w:hAnsiTheme="majorBidi" w:cstheme="majorBidi"/>
          <w:sz w:val="24"/>
          <w:szCs w:val="24"/>
        </w:rPr>
        <w:t xml:space="preserve"> </w:t>
      </w:r>
      <w:r w:rsidRPr="006A1488">
        <w:rPr>
          <w:rFonts w:asciiTheme="majorBidi" w:hAnsiTheme="majorBidi" w:cstheme="majorBidi"/>
          <w:sz w:val="24"/>
          <w:szCs w:val="24"/>
        </w:rPr>
        <w:t>et des modifications</w:t>
      </w:r>
      <w:r>
        <w:rPr>
          <w:rFonts w:asciiTheme="majorBidi" w:hAnsiTheme="majorBidi" w:cstheme="majorBidi"/>
          <w:sz w:val="24"/>
          <w:szCs w:val="24"/>
        </w:rPr>
        <w:t xml:space="preserve"> </w:t>
      </w:r>
      <w:r w:rsidRPr="006A1488">
        <w:rPr>
          <w:rFonts w:asciiTheme="majorBidi" w:hAnsiTheme="majorBidi" w:cstheme="majorBidi"/>
          <w:sz w:val="24"/>
          <w:szCs w:val="24"/>
        </w:rPr>
        <w:t>dans l’utilisation des sols</w:t>
      </w:r>
      <w:r>
        <w:rPr>
          <w:rFonts w:asciiTheme="majorBidi" w:hAnsiTheme="majorBidi" w:cstheme="majorBidi"/>
          <w:sz w:val="24"/>
          <w:szCs w:val="24"/>
        </w:rPr>
        <w:t xml:space="preserve"> </w:t>
      </w:r>
      <w:r w:rsidRPr="006A1488">
        <w:rPr>
          <w:rFonts w:asciiTheme="majorBidi" w:hAnsiTheme="majorBidi" w:cstheme="majorBidi"/>
          <w:sz w:val="24"/>
          <w:szCs w:val="24"/>
        </w:rPr>
        <w:t>peuvent avoir un effet sur les</w:t>
      </w:r>
      <w:r>
        <w:rPr>
          <w:rFonts w:asciiTheme="majorBidi" w:hAnsiTheme="majorBidi" w:cstheme="majorBidi"/>
          <w:sz w:val="24"/>
          <w:szCs w:val="24"/>
        </w:rPr>
        <w:t xml:space="preserve"> </w:t>
      </w:r>
      <w:r w:rsidRPr="006A1488">
        <w:rPr>
          <w:rFonts w:asciiTheme="majorBidi" w:hAnsiTheme="majorBidi" w:cstheme="majorBidi"/>
          <w:sz w:val="24"/>
          <w:szCs w:val="24"/>
        </w:rPr>
        <w:t>comportements animaux.</w:t>
      </w:r>
    </w:p>
    <w:p w:rsidR="006A1488" w:rsidRDefault="006A1488" w:rsidP="006A1488">
      <w:pPr>
        <w:autoSpaceDE w:val="0"/>
        <w:autoSpaceDN w:val="0"/>
        <w:adjustRightInd w:val="0"/>
        <w:spacing w:after="0"/>
        <w:jc w:val="both"/>
        <w:rPr>
          <w:rFonts w:asciiTheme="majorBidi" w:hAnsiTheme="majorBidi" w:cstheme="majorBidi"/>
          <w:sz w:val="24"/>
          <w:szCs w:val="24"/>
        </w:rPr>
      </w:pPr>
      <w:r w:rsidRPr="004C3DF3">
        <w:rPr>
          <w:rFonts w:asciiTheme="majorBidi" w:hAnsiTheme="majorBidi" w:cstheme="majorBidi"/>
          <w:sz w:val="24"/>
          <w:szCs w:val="24"/>
        </w:rPr>
        <w:t>Tableau 2 : Ressources naturelles sensibles.</w:t>
      </w:r>
    </w:p>
    <w:p w:rsidR="006A1488" w:rsidRPr="004C3DF3" w:rsidRDefault="006A1488" w:rsidP="006A1488">
      <w:pPr>
        <w:autoSpaceDE w:val="0"/>
        <w:autoSpaceDN w:val="0"/>
        <w:adjustRightInd w:val="0"/>
        <w:spacing w:after="0"/>
        <w:jc w:val="both"/>
        <w:rPr>
          <w:rFonts w:asciiTheme="majorBidi" w:hAnsiTheme="majorBidi" w:cstheme="majorBidi"/>
          <w:sz w:val="24"/>
          <w:szCs w:val="24"/>
        </w:rPr>
      </w:pPr>
    </w:p>
    <w:tbl>
      <w:tblPr>
        <w:tblStyle w:val="Grilledutableau"/>
        <w:tblW w:w="0" w:type="auto"/>
        <w:tblLook w:val="04A0"/>
      </w:tblPr>
      <w:tblGrid>
        <w:gridCol w:w="4606"/>
        <w:gridCol w:w="4606"/>
      </w:tblGrid>
      <w:tr w:rsidR="006A1488" w:rsidRPr="004C3DF3" w:rsidTr="00F703E1">
        <w:tc>
          <w:tcPr>
            <w:tcW w:w="4606" w:type="dxa"/>
          </w:tcPr>
          <w:p w:rsidR="006A1488" w:rsidRPr="004C3DF3" w:rsidRDefault="006A1488" w:rsidP="00F703E1">
            <w:pPr>
              <w:autoSpaceDE w:val="0"/>
              <w:autoSpaceDN w:val="0"/>
              <w:adjustRightInd w:val="0"/>
              <w:spacing w:line="276" w:lineRule="auto"/>
              <w:jc w:val="center"/>
              <w:rPr>
                <w:rFonts w:asciiTheme="majorBidi" w:hAnsiTheme="majorBidi" w:cstheme="majorBidi"/>
                <w:b/>
                <w:bCs/>
                <w:sz w:val="24"/>
                <w:szCs w:val="24"/>
              </w:rPr>
            </w:pPr>
            <w:r w:rsidRPr="004C3DF3">
              <w:rPr>
                <w:rFonts w:asciiTheme="majorBidi" w:hAnsiTheme="majorBidi" w:cstheme="majorBidi"/>
                <w:b/>
                <w:bCs/>
                <w:sz w:val="24"/>
                <w:szCs w:val="24"/>
              </w:rPr>
              <w:t>Ressource naturelle</w:t>
            </w:r>
          </w:p>
        </w:tc>
        <w:tc>
          <w:tcPr>
            <w:tcW w:w="4606" w:type="dxa"/>
          </w:tcPr>
          <w:p w:rsidR="006A1488" w:rsidRPr="004C3DF3" w:rsidRDefault="006A1488" w:rsidP="00F703E1">
            <w:pPr>
              <w:autoSpaceDE w:val="0"/>
              <w:autoSpaceDN w:val="0"/>
              <w:adjustRightInd w:val="0"/>
              <w:spacing w:line="276" w:lineRule="auto"/>
              <w:jc w:val="center"/>
              <w:rPr>
                <w:rFonts w:asciiTheme="majorBidi" w:hAnsiTheme="majorBidi" w:cstheme="majorBidi"/>
                <w:b/>
                <w:bCs/>
                <w:sz w:val="24"/>
                <w:szCs w:val="24"/>
              </w:rPr>
            </w:pPr>
            <w:r w:rsidRPr="004C3DF3">
              <w:rPr>
                <w:rFonts w:asciiTheme="majorBidi" w:hAnsiTheme="majorBidi" w:cstheme="majorBidi"/>
                <w:b/>
                <w:bCs/>
                <w:sz w:val="24"/>
                <w:szCs w:val="24"/>
              </w:rPr>
              <w:t>Impact possible</w:t>
            </w:r>
          </w:p>
        </w:tc>
      </w:tr>
      <w:tr w:rsidR="006A1488" w:rsidRPr="004C3DF3" w:rsidTr="00F703E1">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 xml:space="preserve">Eaux de surface </w:t>
            </w:r>
          </w:p>
        </w:tc>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Effets qualitatifs et quantitatifs des eaux de drainage</w:t>
            </w:r>
          </w:p>
        </w:tc>
      </w:tr>
      <w:tr w:rsidR="006A1488" w:rsidRPr="004C3DF3" w:rsidTr="00F703E1">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 xml:space="preserve">Eaux souterraines </w:t>
            </w:r>
          </w:p>
        </w:tc>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Effets des infiltrations sur la qualité des nappes phréatiques</w:t>
            </w:r>
          </w:p>
        </w:tc>
      </w:tr>
      <w:tr w:rsidR="006A1488" w:rsidRPr="004C3DF3" w:rsidTr="00F703E1">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 xml:space="preserve">Habitats - biotopes </w:t>
            </w:r>
          </w:p>
        </w:tc>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Effets sur les biotopes aquatiques et les habitats terrestres avoisinants</w:t>
            </w:r>
          </w:p>
        </w:tc>
      </w:tr>
      <w:tr w:rsidR="006A1488" w:rsidRPr="004C3DF3" w:rsidTr="00F703E1">
        <w:tc>
          <w:tcPr>
            <w:tcW w:w="4606" w:type="dxa"/>
          </w:tcPr>
          <w:p w:rsidR="006A1488" w:rsidRPr="004C3DF3" w:rsidRDefault="006A1488" w:rsidP="00F703E1">
            <w:pPr>
              <w:autoSpaceDE w:val="0"/>
              <w:autoSpaceDN w:val="0"/>
              <w:adjustRightInd w:val="0"/>
              <w:spacing w:line="276" w:lineRule="auto"/>
              <w:rPr>
                <w:rFonts w:asciiTheme="majorBidi" w:hAnsiTheme="majorBidi" w:cstheme="majorBidi"/>
                <w:sz w:val="24"/>
                <w:szCs w:val="24"/>
              </w:rPr>
            </w:pPr>
            <w:r w:rsidRPr="004C3DF3">
              <w:rPr>
                <w:rFonts w:asciiTheme="majorBidi" w:hAnsiTheme="majorBidi" w:cstheme="majorBidi"/>
                <w:sz w:val="24"/>
                <w:szCs w:val="24"/>
              </w:rPr>
              <w:t xml:space="preserve">Flore et faune </w:t>
            </w:r>
          </w:p>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6A1488" w:rsidRPr="004C3DF3" w:rsidRDefault="006A1488" w:rsidP="00F703E1">
            <w:pPr>
              <w:autoSpaceDE w:val="0"/>
              <w:autoSpaceDN w:val="0"/>
              <w:adjustRightInd w:val="0"/>
              <w:spacing w:line="276" w:lineRule="auto"/>
              <w:rPr>
                <w:rFonts w:asciiTheme="majorBidi" w:hAnsiTheme="majorBidi" w:cstheme="majorBidi"/>
                <w:sz w:val="24"/>
                <w:szCs w:val="24"/>
              </w:rPr>
            </w:pPr>
            <w:r w:rsidRPr="004C3DF3">
              <w:rPr>
                <w:rFonts w:asciiTheme="majorBidi" w:hAnsiTheme="majorBidi" w:cstheme="majorBidi"/>
                <w:sz w:val="24"/>
                <w:szCs w:val="24"/>
              </w:rPr>
              <w:t>Effets spécifiques sur certaines espèces ; détériorations des zones assurant nourriture et reproduction ; routes de  migration.</w:t>
            </w:r>
          </w:p>
        </w:tc>
      </w:tr>
      <w:tr w:rsidR="006A1488" w:rsidRPr="004C3DF3" w:rsidTr="00F703E1">
        <w:tc>
          <w:tcPr>
            <w:tcW w:w="4606" w:type="dxa"/>
          </w:tcPr>
          <w:p w:rsidR="006A1488" w:rsidRPr="004C3DF3" w:rsidRDefault="006A1488" w:rsidP="00AD47F5">
            <w:pPr>
              <w:tabs>
                <w:tab w:val="right" w:pos="4390"/>
              </w:tabs>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 xml:space="preserve">Utilisation des terres </w:t>
            </w:r>
            <w:r w:rsidR="0032482E">
              <w:rPr>
                <w:rFonts w:asciiTheme="majorBidi" w:hAnsiTheme="majorBidi" w:cstheme="majorBidi"/>
                <w:sz w:val="24"/>
                <w:szCs w:val="24"/>
              </w:rPr>
              <w:tab/>
            </w:r>
          </w:p>
        </w:tc>
        <w:tc>
          <w:tcPr>
            <w:tcW w:w="4606" w:type="dxa"/>
          </w:tcPr>
          <w:p w:rsidR="006A1488" w:rsidRPr="004C3DF3" w:rsidRDefault="006A1488" w:rsidP="00F703E1">
            <w:pPr>
              <w:autoSpaceDE w:val="0"/>
              <w:autoSpaceDN w:val="0"/>
              <w:adjustRightInd w:val="0"/>
              <w:spacing w:line="276" w:lineRule="auto"/>
              <w:jc w:val="both"/>
              <w:rPr>
                <w:rFonts w:asciiTheme="majorBidi" w:hAnsiTheme="majorBidi" w:cstheme="majorBidi"/>
                <w:sz w:val="24"/>
                <w:szCs w:val="24"/>
              </w:rPr>
            </w:pPr>
            <w:r w:rsidRPr="004C3DF3">
              <w:rPr>
                <w:rFonts w:asciiTheme="majorBidi" w:hAnsiTheme="majorBidi" w:cstheme="majorBidi"/>
                <w:sz w:val="24"/>
                <w:szCs w:val="24"/>
              </w:rPr>
              <w:t>Changements induits dans l’agriculture et la gestion des forêts</w:t>
            </w:r>
          </w:p>
        </w:tc>
      </w:tr>
    </w:tbl>
    <w:p w:rsidR="009A573D" w:rsidRDefault="009A573D" w:rsidP="006A1488">
      <w:pPr>
        <w:autoSpaceDE w:val="0"/>
        <w:autoSpaceDN w:val="0"/>
        <w:adjustRightInd w:val="0"/>
        <w:spacing w:after="0"/>
        <w:jc w:val="both"/>
        <w:rPr>
          <w:rFonts w:asciiTheme="majorBidi" w:hAnsiTheme="majorBidi" w:cstheme="majorBidi"/>
          <w:b/>
          <w:bCs/>
          <w:sz w:val="24"/>
          <w:szCs w:val="24"/>
        </w:rPr>
      </w:pPr>
    </w:p>
    <w:p w:rsidR="006A1488" w:rsidRPr="00120874" w:rsidRDefault="006A1488" w:rsidP="006A1488">
      <w:pPr>
        <w:autoSpaceDE w:val="0"/>
        <w:autoSpaceDN w:val="0"/>
        <w:adjustRightInd w:val="0"/>
        <w:spacing w:after="0"/>
        <w:jc w:val="both"/>
        <w:rPr>
          <w:rFonts w:asciiTheme="majorBidi" w:hAnsiTheme="majorBidi" w:cstheme="majorBidi"/>
          <w:b/>
          <w:bCs/>
          <w:sz w:val="24"/>
          <w:szCs w:val="24"/>
        </w:rPr>
      </w:pPr>
      <w:r w:rsidRPr="00120874">
        <w:rPr>
          <w:rFonts w:asciiTheme="majorBidi" w:hAnsiTheme="majorBidi" w:cstheme="majorBidi"/>
          <w:b/>
          <w:bCs/>
          <w:sz w:val="24"/>
          <w:szCs w:val="24"/>
        </w:rPr>
        <w:t>Les effets socio-économiques</w:t>
      </w:r>
      <w:r w:rsidR="00120874" w:rsidRPr="00120874">
        <w:rPr>
          <w:rFonts w:asciiTheme="majorBidi" w:hAnsiTheme="majorBidi" w:cstheme="majorBidi"/>
          <w:b/>
          <w:bCs/>
          <w:sz w:val="24"/>
          <w:szCs w:val="24"/>
        </w:rPr>
        <w:t> :</w:t>
      </w:r>
    </w:p>
    <w:p w:rsidR="006A1488" w:rsidRDefault="006A1488" w:rsidP="00120874">
      <w:pPr>
        <w:autoSpaceDE w:val="0"/>
        <w:autoSpaceDN w:val="0"/>
        <w:adjustRightInd w:val="0"/>
        <w:spacing w:after="0"/>
        <w:jc w:val="both"/>
        <w:rPr>
          <w:rFonts w:asciiTheme="majorBidi" w:hAnsiTheme="majorBidi" w:cstheme="majorBidi"/>
          <w:sz w:val="24"/>
          <w:szCs w:val="24"/>
        </w:rPr>
      </w:pPr>
      <w:r w:rsidRPr="006A1488">
        <w:rPr>
          <w:rFonts w:asciiTheme="majorBidi" w:hAnsiTheme="majorBidi" w:cstheme="majorBidi"/>
          <w:sz w:val="24"/>
          <w:szCs w:val="24"/>
        </w:rPr>
        <w:t>Avec la cessation des activités</w:t>
      </w:r>
      <w:r w:rsidR="00120874">
        <w:rPr>
          <w:rFonts w:asciiTheme="majorBidi" w:hAnsiTheme="majorBidi" w:cstheme="majorBidi"/>
          <w:sz w:val="24"/>
          <w:szCs w:val="24"/>
        </w:rPr>
        <w:t xml:space="preserve"> </w:t>
      </w:r>
      <w:r w:rsidRPr="006A1488">
        <w:rPr>
          <w:rFonts w:asciiTheme="majorBidi" w:hAnsiTheme="majorBidi" w:cstheme="majorBidi"/>
          <w:sz w:val="24"/>
          <w:szCs w:val="24"/>
        </w:rPr>
        <w:t>minières, une entrée en déclin</w:t>
      </w:r>
      <w:r w:rsidR="00120874">
        <w:rPr>
          <w:rFonts w:asciiTheme="majorBidi" w:hAnsiTheme="majorBidi" w:cstheme="majorBidi"/>
          <w:sz w:val="24"/>
          <w:szCs w:val="24"/>
        </w:rPr>
        <w:t xml:space="preserve"> </w:t>
      </w:r>
      <w:r w:rsidRPr="006A1488">
        <w:rPr>
          <w:rFonts w:asciiTheme="majorBidi" w:hAnsiTheme="majorBidi" w:cstheme="majorBidi"/>
          <w:sz w:val="24"/>
          <w:szCs w:val="24"/>
        </w:rPr>
        <w:t>économique de la région est</w:t>
      </w:r>
      <w:r w:rsidR="00120874">
        <w:rPr>
          <w:rFonts w:asciiTheme="majorBidi" w:hAnsiTheme="majorBidi" w:cstheme="majorBidi"/>
          <w:sz w:val="24"/>
          <w:szCs w:val="24"/>
        </w:rPr>
        <w:t xml:space="preserve"> </w:t>
      </w:r>
      <w:r w:rsidRPr="006A1488">
        <w:rPr>
          <w:rFonts w:asciiTheme="majorBidi" w:hAnsiTheme="majorBidi" w:cstheme="majorBidi"/>
          <w:sz w:val="24"/>
          <w:szCs w:val="24"/>
        </w:rPr>
        <w:t>inévitable si des emplois ne</w:t>
      </w:r>
      <w:r w:rsidR="00120874">
        <w:rPr>
          <w:rFonts w:asciiTheme="majorBidi" w:hAnsiTheme="majorBidi" w:cstheme="majorBidi"/>
          <w:sz w:val="24"/>
          <w:szCs w:val="24"/>
        </w:rPr>
        <w:t xml:space="preserve"> </w:t>
      </w:r>
      <w:r w:rsidRPr="006A1488">
        <w:rPr>
          <w:rFonts w:asciiTheme="majorBidi" w:hAnsiTheme="majorBidi" w:cstheme="majorBidi"/>
          <w:sz w:val="24"/>
          <w:szCs w:val="24"/>
        </w:rPr>
        <w:t>peuvent être offerts aux personnels</w:t>
      </w:r>
      <w:r w:rsidR="00120874">
        <w:rPr>
          <w:rFonts w:asciiTheme="majorBidi" w:hAnsiTheme="majorBidi" w:cstheme="majorBidi"/>
          <w:sz w:val="24"/>
          <w:szCs w:val="24"/>
        </w:rPr>
        <w:t xml:space="preserve"> </w:t>
      </w:r>
      <w:r w:rsidRPr="006A1488">
        <w:rPr>
          <w:rFonts w:asciiTheme="majorBidi" w:hAnsiTheme="majorBidi" w:cstheme="majorBidi"/>
          <w:sz w:val="24"/>
          <w:szCs w:val="24"/>
        </w:rPr>
        <w:t>licenciés. Si la mine</w:t>
      </w:r>
      <w:r w:rsidR="00120874">
        <w:rPr>
          <w:rFonts w:asciiTheme="majorBidi" w:hAnsiTheme="majorBidi" w:cstheme="majorBidi"/>
          <w:sz w:val="24"/>
          <w:szCs w:val="24"/>
        </w:rPr>
        <w:t xml:space="preserve"> </w:t>
      </w:r>
      <w:r w:rsidRPr="006A1488">
        <w:rPr>
          <w:rFonts w:asciiTheme="majorBidi" w:hAnsiTheme="majorBidi" w:cstheme="majorBidi"/>
          <w:sz w:val="24"/>
          <w:szCs w:val="24"/>
        </w:rPr>
        <w:t>était le principal employeur,</w:t>
      </w:r>
      <w:r w:rsidR="00120874">
        <w:rPr>
          <w:rFonts w:asciiTheme="majorBidi" w:hAnsiTheme="majorBidi" w:cstheme="majorBidi"/>
          <w:sz w:val="24"/>
          <w:szCs w:val="24"/>
        </w:rPr>
        <w:t xml:space="preserve"> </w:t>
      </w:r>
      <w:r w:rsidRPr="006A1488">
        <w:rPr>
          <w:rFonts w:asciiTheme="majorBidi" w:hAnsiTheme="majorBidi" w:cstheme="majorBidi"/>
          <w:sz w:val="24"/>
          <w:szCs w:val="24"/>
        </w:rPr>
        <w:t>les conséquences de sa fermeture</w:t>
      </w:r>
      <w:r w:rsidR="00120874">
        <w:rPr>
          <w:rFonts w:asciiTheme="majorBidi" w:hAnsiTheme="majorBidi" w:cstheme="majorBidi"/>
          <w:sz w:val="24"/>
          <w:szCs w:val="24"/>
        </w:rPr>
        <w:t xml:space="preserve"> </w:t>
      </w:r>
      <w:r w:rsidRPr="006A1488">
        <w:rPr>
          <w:rFonts w:asciiTheme="majorBidi" w:hAnsiTheme="majorBidi" w:cstheme="majorBidi"/>
          <w:sz w:val="24"/>
          <w:szCs w:val="24"/>
        </w:rPr>
        <w:t>peuvent s’avérer très</w:t>
      </w:r>
      <w:r w:rsidR="00120874">
        <w:rPr>
          <w:rFonts w:asciiTheme="majorBidi" w:hAnsiTheme="majorBidi" w:cstheme="majorBidi"/>
          <w:sz w:val="24"/>
          <w:szCs w:val="24"/>
        </w:rPr>
        <w:t xml:space="preserve"> </w:t>
      </w:r>
      <w:r w:rsidRPr="006A1488">
        <w:rPr>
          <w:rFonts w:asciiTheme="majorBidi" w:hAnsiTheme="majorBidi" w:cstheme="majorBidi"/>
          <w:sz w:val="24"/>
          <w:szCs w:val="24"/>
        </w:rPr>
        <w:t>graves. Ce ne sont pas seulement</w:t>
      </w:r>
      <w:r w:rsidR="00120874">
        <w:rPr>
          <w:rFonts w:asciiTheme="majorBidi" w:hAnsiTheme="majorBidi" w:cstheme="majorBidi"/>
          <w:sz w:val="24"/>
          <w:szCs w:val="24"/>
        </w:rPr>
        <w:t xml:space="preserve"> </w:t>
      </w:r>
      <w:r w:rsidRPr="006A1488">
        <w:rPr>
          <w:rFonts w:asciiTheme="majorBidi" w:hAnsiTheme="majorBidi" w:cstheme="majorBidi"/>
          <w:sz w:val="24"/>
          <w:szCs w:val="24"/>
        </w:rPr>
        <w:t>les personnes directement</w:t>
      </w:r>
      <w:r w:rsidR="00120874">
        <w:rPr>
          <w:rFonts w:asciiTheme="majorBidi" w:hAnsiTheme="majorBidi" w:cstheme="majorBidi"/>
          <w:sz w:val="24"/>
          <w:szCs w:val="24"/>
        </w:rPr>
        <w:t xml:space="preserve"> </w:t>
      </w:r>
      <w:r w:rsidRPr="006A1488">
        <w:rPr>
          <w:rFonts w:asciiTheme="majorBidi" w:hAnsiTheme="majorBidi" w:cstheme="majorBidi"/>
          <w:sz w:val="24"/>
          <w:szCs w:val="24"/>
        </w:rPr>
        <w:t>employées par la mine</w:t>
      </w:r>
      <w:r w:rsidR="00120874">
        <w:rPr>
          <w:rFonts w:asciiTheme="majorBidi" w:hAnsiTheme="majorBidi" w:cstheme="majorBidi"/>
          <w:sz w:val="24"/>
          <w:szCs w:val="24"/>
        </w:rPr>
        <w:t xml:space="preserve"> </w:t>
      </w:r>
      <w:r w:rsidRPr="006A1488">
        <w:rPr>
          <w:rFonts w:asciiTheme="majorBidi" w:hAnsiTheme="majorBidi" w:cstheme="majorBidi"/>
          <w:sz w:val="24"/>
          <w:szCs w:val="24"/>
        </w:rPr>
        <w:t>c’est-à-dire les employés de la</w:t>
      </w:r>
      <w:r w:rsidR="00120874">
        <w:rPr>
          <w:rFonts w:asciiTheme="majorBidi" w:hAnsiTheme="majorBidi" w:cstheme="majorBidi"/>
          <w:sz w:val="24"/>
          <w:szCs w:val="24"/>
        </w:rPr>
        <w:t xml:space="preserve"> </w:t>
      </w:r>
      <w:r w:rsidRPr="006A1488">
        <w:rPr>
          <w:rFonts w:asciiTheme="majorBidi" w:hAnsiTheme="majorBidi" w:cstheme="majorBidi"/>
          <w:sz w:val="24"/>
          <w:szCs w:val="24"/>
        </w:rPr>
        <w:t>mine elle-même et les</w:t>
      </w:r>
      <w:r w:rsidR="00120874">
        <w:rPr>
          <w:rFonts w:asciiTheme="majorBidi" w:hAnsiTheme="majorBidi" w:cstheme="majorBidi"/>
          <w:sz w:val="24"/>
          <w:szCs w:val="24"/>
        </w:rPr>
        <w:t xml:space="preserve"> </w:t>
      </w:r>
      <w:r w:rsidRPr="006A1488">
        <w:rPr>
          <w:rFonts w:asciiTheme="majorBidi" w:hAnsiTheme="majorBidi" w:cstheme="majorBidi"/>
          <w:sz w:val="24"/>
          <w:szCs w:val="24"/>
        </w:rPr>
        <w:t xml:space="preserve">employés des </w:t>
      </w:r>
      <w:r w:rsidR="00120874">
        <w:rPr>
          <w:rFonts w:asciiTheme="majorBidi" w:hAnsiTheme="majorBidi" w:cstheme="majorBidi"/>
          <w:sz w:val="24"/>
          <w:szCs w:val="24"/>
        </w:rPr>
        <w:t xml:space="preserve">sous-traitants </w:t>
      </w:r>
      <w:r w:rsidRPr="006A1488">
        <w:rPr>
          <w:rFonts w:asciiTheme="majorBidi" w:hAnsiTheme="majorBidi" w:cstheme="majorBidi"/>
          <w:sz w:val="24"/>
          <w:szCs w:val="24"/>
        </w:rPr>
        <w:t>qui en souffrent  de nombreux</w:t>
      </w:r>
      <w:r w:rsidR="00120874">
        <w:rPr>
          <w:rFonts w:asciiTheme="majorBidi" w:hAnsiTheme="majorBidi" w:cstheme="majorBidi"/>
          <w:sz w:val="24"/>
          <w:szCs w:val="24"/>
        </w:rPr>
        <w:t xml:space="preserve"> </w:t>
      </w:r>
      <w:r w:rsidRPr="006A1488">
        <w:rPr>
          <w:rFonts w:asciiTheme="majorBidi" w:hAnsiTheme="majorBidi" w:cstheme="majorBidi"/>
          <w:sz w:val="24"/>
          <w:szCs w:val="24"/>
        </w:rPr>
        <w:t>services annexes peuvent également</w:t>
      </w:r>
      <w:r w:rsidR="00120874">
        <w:rPr>
          <w:rFonts w:asciiTheme="majorBidi" w:hAnsiTheme="majorBidi" w:cstheme="majorBidi"/>
          <w:sz w:val="24"/>
          <w:szCs w:val="24"/>
        </w:rPr>
        <w:t xml:space="preserve"> </w:t>
      </w:r>
      <w:r w:rsidRPr="006A1488">
        <w:rPr>
          <w:rFonts w:asciiTheme="majorBidi" w:hAnsiTheme="majorBidi" w:cstheme="majorBidi"/>
          <w:sz w:val="24"/>
          <w:szCs w:val="24"/>
        </w:rPr>
        <w:t>ne plus être viables.</w:t>
      </w:r>
    </w:p>
    <w:p w:rsidR="00120874" w:rsidRDefault="00120874" w:rsidP="00120874">
      <w:pPr>
        <w:autoSpaceDE w:val="0"/>
        <w:autoSpaceDN w:val="0"/>
        <w:adjustRightInd w:val="0"/>
        <w:spacing w:after="0"/>
        <w:jc w:val="both"/>
        <w:rPr>
          <w:rFonts w:asciiTheme="majorBidi" w:hAnsiTheme="majorBidi" w:cstheme="majorBidi"/>
          <w:sz w:val="24"/>
          <w:szCs w:val="24"/>
        </w:rPr>
      </w:pPr>
    </w:p>
    <w:p w:rsidR="00120874" w:rsidRPr="009A573D" w:rsidRDefault="00120874" w:rsidP="00CB02E4">
      <w:pPr>
        <w:autoSpaceDE w:val="0"/>
        <w:autoSpaceDN w:val="0"/>
        <w:adjustRightInd w:val="0"/>
        <w:spacing w:after="0" w:line="240" w:lineRule="auto"/>
        <w:jc w:val="both"/>
        <w:rPr>
          <w:rFonts w:asciiTheme="majorBidi" w:hAnsiTheme="majorBidi" w:cstheme="majorBidi"/>
          <w:sz w:val="24"/>
          <w:szCs w:val="24"/>
        </w:rPr>
      </w:pPr>
      <w:r w:rsidRPr="009A573D">
        <w:rPr>
          <w:rFonts w:asciiTheme="majorBidi" w:hAnsiTheme="majorBidi" w:cstheme="majorBidi"/>
          <w:sz w:val="24"/>
          <w:szCs w:val="24"/>
        </w:rPr>
        <w:t>Tableau 3 : Equipements miniers devant faire l’objet d’une surveillance</w:t>
      </w:r>
    </w:p>
    <w:tbl>
      <w:tblPr>
        <w:tblStyle w:val="Grilledutableau"/>
        <w:tblW w:w="0" w:type="auto"/>
        <w:tblLook w:val="04A0"/>
      </w:tblPr>
      <w:tblGrid>
        <w:gridCol w:w="4606"/>
        <w:gridCol w:w="4606"/>
      </w:tblGrid>
      <w:tr w:rsidR="00120874" w:rsidRPr="00CB02E4" w:rsidTr="00120874">
        <w:tc>
          <w:tcPr>
            <w:tcW w:w="4606" w:type="dxa"/>
          </w:tcPr>
          <w:p w:rsidR="00120874" w:rsidRPr="00CB02E4" w:rsidRDefault="00120874" w:rsidP="00CB02E4">
            <w:pPr>
              <w:autoSpaceDE w:val="0"/>
              <w:autoSpaceDN w:val="0"/>
              <w:adjustRightInd w:val="0"/>
              <w:jc w:val="center"/>
              <w:rPr>
                <w:rFonts w:asciiTheme="majorBidi" w:hAnsiTheme="majorBidi" w:cstheme="majorBidi"/>
                <w:sz w:val="24"/>
                <w:szCs w:val="24"/>
              </w:rPr>
            </w:pPr>
            <w:r w:rsidRPr="00CB02E4">
              <w:rPr>
                <w:rFonts w:asciiTheme="majorBidi" w:hAnsiTheme="majorBidi" w:cstheme="majorBidi"/>
                <w:sz w:val="24"/>
                <w:szCs w:val="24"/>
              </w:rPr>
              <w:lastRenderedPageBreak/>
              <w:t>Equipement</w:t>
            </w:r>
          </w:p>
        </w:tc>
        <w:tc>
          <w:tcPr>
            <w:tcW w:w="4606" w:type="dxa"/>
          </w:tcPr>
          <w:p w:rsidR="00120874" w:rsidRPr="00CB02E4" w:rsidRDefault="007E11F6" w:rsidP="00CB02E4">
            <w:pPr>
              <w:autoSpaceDE w:val="0"/>
              <w:autoSpaceDN w:val="0"/>
              <w:adjustRightInd w:val="0"/>
              <w:jc w:val="center"/>
              <w:rPr>
                <w:rFonts w:asciiTheme="majorBidi" w:hAnsiTheme="majorBidi" w:cstheme="majorBidi"/>
                <w:sz w:val="24"/>
                <w:szCs w:val="24"/>
              </w:rPr>
            </w:pPr>
            <w:r w:rsidRPr="00CB02E4">
              <w:rPr>
                <w:rFonts w:asciiTheme="majorBidi" w:hAnsiTheme="majorBidi" w:cstheme="majorBidi"/>
                <w:sz w:val="24"/>
                <w:szCs w:val="24"/>
              </w:rPr>
              <w:t>Résultats attendus à la fermeture</w:t>
            </w:r>
          </w:p>
        </w:tc>
      </w:tr>
      <w:tr w:rsidR="00120874" w:rsidRPr="00CB02E4" w:rsidTr="00120874">
        <w:tc>
          <w:tcPr>
            <w:tcW w:w="4606" w:type="dxa"/>
          </w:tcPr>
          <w:p w:rsidR="007E11F6" w:rsidRPr="00CB02E4" w:rsidRDefault="00120874"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Mine souterraine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Les fermetures des ga</w:t>
            </w:r>
            <w:r w:rsidR="00CB02E4">
              <w:rPr>
                <w:rFonts w:asciiTheme="majorBidi" w:hAnsiTheme="majorBidi" w:cstheme="majorBidi"/>
                <w:sz w:val="24"/>
                <w:szCs w:val="24"/>
              </w:rPr>
              <w:t>leries souterraines sont sûres</w:t>
            </w:r>
            <w:r w:rsidRPr="00CB02E4">
              <w:rPr>
                <w:rFonts w:asciiTheme="majorBidi" w:hAnsiTheme="majorBidi" w:cstheme="majorBidi"/>
                <w:sz w:val="24"/>
                <w:szCs w:val="24"/>
              </w:rPr>
              <w:t>; la qualité de l’eau</w:t>
            </w:r>
            <w:r w:rsidR="00CB02E4">
              <w:rPr>
                <w:rFonts w:asciiTheme="majorBidi" w:hAnsiTheme="majorBidi" w:cstheme="majorBidi"/>
                <w:sz w:val="24"/>
                <w:szCs w:val="24"/>
              </w:rPr>
              <w:t xml:space="preserve"> </w:t>
            </w:r>
            <w:r w:rsidRPr="00CB02E4">
              <w:rPr>
                <w:rFonts w:asciiTheme="majorBidi" w:hAnsiTheme="majorBidi" w:cstheme="majorBidi"/>
                <w:sz w:val="24"/>
                <w:szCs w:val="24"/>
              </w:rPr>
              <w:t>dans les aquifères adjacents au comblement est acceptable; la qualité</w:t>
            </w:r>
            <w:r w:rsidR="00CB02E4">
              <w:rPr>
                <w:rFonts w:asciiTheme="majorBidi" w:hAnsiTheme="majorBidi" w:cstheme="majorBidi"/>
                <w:sz w:val="24"/>
                <w:szCs w:val="24"/>
              </w:rPr>
              <w:t xml:space="preserve"> </w:t>
            </w:r>
            <w:r w:rsidRPr="00CB02E4">
              <w:rPr>
                <w:rFonts w:asciiTheme="majorBidi" w:hAnsiTheme="majorBidi" w:cstheme="majorBidi"/>
                <w:sz w:val="24"/>
                <w:szCs w:val="24"/>
              </w:rPr>
              <w:t>des eaux d’exhaure est acceptable</w:t>
            </w:r>
            <w:r w:rsidR="00CB02E4">
              <w:rPr>
                <w:rFonts w:asciiTheme="majorBidi" w:hAnsiTheme="majorBidi" w:cstheme="majorBidi"/>
                <w:sz w:val="24"/>
                <w:szCs w:val="24"/>
              </w:rPr>
              <w:t>.</w:t>
            </w:r>
          </w:p>
        </w:tc>
      </w:tr>
      <w:tr w:rsidR="00120874" w:rsidRPr="00CB02E4" w:rsidTr="00120874">
        <w:tc>
          <w:tcPr>
            <w:tcW w:w="4606" w:type="dxa"/>
          </w:tcPr>
          <w:p w:rsidR="007E11F6" w:rsidRPr="00CB02E4" w:rsidRDefault="00120874"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Mine à ciel ouvert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9A573D">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Absence de défo</w:t>
            </w:r>
            <w:r w:rsidR="009A573D">
              <w:rPr>
                <w:rFonts w:asciiTheme="majorBidi" w:hAnsiTheme="majorBidi" w:cstheme="majorBidi"/>
                <w:sz w:val="24"/>
                <w:szCs w:val="24"/>
              </w:rPr>
              <w:t>rmation des abords et des talus</w:t>
            </w:r>
            <w:r w:rsidRPr="00CB02E4">
              <w:rPr>
                <w:rFonts w:asciiTheme="majorBidi" w:hAnsiTheme="majorBidi" w:cstheme="majorBidi"/>
                <w:sz w:val="24"/>
                <w:szCs w:val="24"/>
              </w:rPr>
              <w:t>; système de gestion des</w:t>
            </w:r>
            <w:r w:rsidR="009A573D">
              <w:rPr>
                <w:rFonts w:asciiTheme="majorBidi" w:hAnsiTheme="majorBidi" w:cstheme="majorBidi"/>
                <w:sz w:val="24"/>
                <w:szCs w:val="24"/>
              </w:rPr>
              <w:t xml:space="preserve"> </w:t>
            </w:r>
            <w:r w:rsidRPr="00CB02E4">
              <w:rPr>
                <w:rFonts w:asciiTheme="majorBidi" w:hAnsiTheme="majorBidi" w:cstheme="majorBidi"/>
                <w:sz w:val="24"/>
                <w:szCs w:val="24"/>
              </w:rPr>
              <w:t>eaux fon</w:t>
            </w:r>
            <w:r w:rsidR="009A573D">
              <w:rPr>
                <w:rFonts w:asciiTheme="majorBidi" w:hAnsiTheme="majorBidi" w:cstheme="majorBidi"/>
                <w:sz w:val="24"/>
                <w:szCs w:val="24"/>
              </w:rPr>
              <w:t>ctionnant effectivement</w:t>
            </w:r>
            <w:r w:rsidRPr="00CB02E4">
              <w:rPr>
                <w:rFonts w:asciiTheme="majorBidi" w:hAnsiTheme="majorBidi" w:cstheme="majorBidi"/>
                <w:sz w:val="24"/>
                <w:szCs w:val="24"/>
              </w:rPr>
              <w:t>; installations de sécurité vérifiées</w:t>
            </w:r>
            <w:r w:rsidR="009A573D">
              <w:rPr>
                <w:rFonts w:asciiTheme="majorBidi" w:hAnsiTheme="majorBidi" w:cstheme="majorBidi"/>
                <w:sz w:val="24"/>
                <w:szCs w:val="24"/>
              </w:rPr>
              <w:t>.</w:t>
            </w:r>
          </w:p>
        </w:tc>
      </w:tr>
      <w:tr w:rsidR="00120874" w:rsidRPr="00CB02E4" w:rsidTr="00120874">
        <w:tc>
          <w:tcPr>
            <w:tcW w:w="4606" w:type="dxa"/>
          </w:tcPr>
          <w:p w:rsidR="00120874" w:rsidRPr="00CB02E4" w:rsidRDefault="00120874"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Installations de traitement du minerai </w:t>
            </w:r>
          </w:p>
        </w:tc>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Succès des opérations de terrassement et de plantation</w:t>
            </w:r>
          </w:p>
        </w:tc>
      </w:tr>
      <w:tr w:rsidR="00120874" w:rsidRPr="00CB02E4" w:rsidTr="00120874">
        <w:tc>
          <w:tcPr>
            <w:tcW w:w="4606" w:type="dxa"/>
          </w:tcPr>
          <w:p w:rsidR="007E11F6" w:rsidRPr="00CB02E4" w:rsidRDefault="00120874"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Déblais rocheux/terrils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9A573D">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Absence d’érosi</w:t>
            </w:r>
            <w:r w:rsidR="009A573D">
              <w:rPr>
                <w:rFonts w:asciiTheme="majorBidi" w:hAnsiTheme="majorBidi" w:cstheme="majorBidi"/>
                <w:sz w:val="24"/>
                <w:szCs w:val="24"/>
              </w:rPr>
              <w:t>on ou de déformation des pentes</w:t>
            </w:r>
            <w:r w:rsidRPr="00CB02E4">
              <w:rPr>
                <w:rFonts w:asciiTheme="majorBidi" w:hAnsiTheme="majorBidi" w:cstheme="majorBidi"/>
                <w:sz w:val="24"/>
                <w:szCs w:val="24"/>
              </w:rPr>
              <w:t>; qualité et quantité</w:t>
            </w:r>
            <w:r w:rsidR="009A573D">
              <w:rPr>
                <w:rFonts w:asciiTheme="majorBidi" w:hAnsiTheme="majorBidi" w:cstheme="majorBidi"/>
                <w:sz w:val="24"/>
                <w:szCs w:val="24"/>
              </w:rPr>
              <w:t xml:space="preserve"> </w:t>
            </w:r>
            <w:r w:rsidRPr="00CB02E4">
              <w:rPr>
                <w:rFonts w:asciiTheme="majorBidi" w:hAnsiTheme="majorBidi" w:cstheme="majorBidi"/>
                <w:sz w:val="24"/>
                <w:szCs w:val="24"/>
              </w:rPr>
              <w:t>acceptabl</w:t>
            </w:r>
            <w:r w:rsidR="009A573D">
              <w:rPr>
                <w:rFonts w:asciiTheme="majorBidi" w:hAnsiTheme="majorBidi" w:cstheme="majorBidi"/>
                <w:sz w:val="24"/>
                <w:szCs w:val="24"/>
              </w:rPr>
              <w:t>es des eaux de drainage</w:t>
            </w:r>
            <w:r w:rsidRPr="00CB02E4">
              <w:rPr>
                <w:rFonts w:asciiTheme="majorBidi" w:hAnsiTheme="majorBidi" w:cstheme="majorBidi"/>
                <w:sz w:val="24"/>
                <w:szCs w:val="24"/>
              </w:rPr>
              <w:t>; qualité acceptable des eaux phréatiques</w:t>
            </w:r>
            <w:r w:rsidR="009A573D">
              <w:rPr>
                <w:rFonts w:asciiTheme="majorBidi" w:hAnsiTheme="majorBidi" w:cstheme="majorBidi"/>
                <w:sz w:val="24"/>
                <w:szCs w:val="24"/>
              </w:rPr>
              <w:t xml:space="preserve"> avoisinantes</w:t>
            </w:r>
            <w:r w:rsidRPr="00CB02E4">
              <w:rPr>
                <w:rFonts w:asciiTheme="majorBidi" w:hAnsiTheme="majorBidi" w:cstheme="majorBidi"/>
                <w:sz w:val="24"/>
                <w:szCs w:val="24"/>
              </w:rPr>
              <w:t>; succès de la couverture végétale</w:t>
            </w:r>
            <w:r w:rsidR="009A573D">
              <w:rPr>
                <w:rFonts w:asciiTheme="majorBidi" w:hAnsiTheme="majorBidi" w:cstheme="majorBidi"/>
                <w:sz w:val="24"/>
                <w:szCs w:val="24"/>
              </w:rPr>
              <w:t>.</w:t>
            </w:r>
          </w:p>
        </w:tc>
      </w:tr>
      <w:tr w:rsidR="00120874" w:rsidRPr="00CB02E4" w:rsidTr="00120874">
        <w:tc>
          <w:tcPr>
            <w:tcW w:w="4606" w:type="dxa"/>
          </w:tcPr>
          <w:p w:rsidR="007E11F6"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Installations de gestion des déchets miniers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9A573D">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Absence de déformation ou d’</w:t>
            </w:r>
            <w:r w:rsidR="009A573D">
              <w:rPr>
                <w:rFonts w:asciiTheme="majorBidi" w:hAnsiTheme="majorBidi" w:cstheme="majorBidi"/>
                <w:sz w:val="24"/>
                <w:szCs w:val="24"/>
              </w:rPr>
              <w:t>érosion des barrages</w:t>
            </w:r>
            <w:r w:rsidRPr="00CB02E4">
              <w:rPr>
                <w:rFonts w:asciiTheme="majorBidi" w:hAnsiTheme="majorBidi" w:cstheme="majorBidi"/>
                <w:sz w:val="24"/>
                <w:szCs w:val="24"/>
              </w:rPr>
              <w:t>; géochimie acceptable</w:t>
            </w:r>
            <w:r w:rsidR="009A573D">
              <w:rPr>
                <w:rFonts w:asciiTheme="majorBidi" w:hAnsiTheme="majorBidi" w:cstheme="majorBidi"/>
                <w:sz w:val="24"/>
                <w:szCs w:val="24"/>
              </w:rPr>
              <w:t xml:space="preserve"> des déchets</w:t>
            </w:r>
            <w:r w:rsidRPr="00CB02E4">
              <w:rPr>
                <w:rFonts w:asciiTheme="majorBidi" w:hAnsiTheme="majorBidi" w:cstheme="majorBidi"/>
                <w:sz w:val="24"/>
                <w:szCs w:val="24"/>
              </w:rPr>
              <w:t>; le système de gestion des eaux de surface reste opérationnel; les systèmes de sécurité fonctionnent correctement</w:t>
            </w:r>
            <w:r w:rsidR="009A573D">
              <w:rPr>
                <w:rFonts w:asciiTheme="majorBidi" w:hAnsiTheme="majorBidi" w:cstheme="majorBidi"/>
                <w:sz w:val="24"/>
                <w:szCs w:val="24"/>
              </w:rPr>
              <w:t>.</w:t>
            </w:r>
          </w:p>
        </w:tc>
      </w:tr>
      <w:tr w:rsidR="00120874" w:rsidRPr="00CB02E4" w:rsidTr="00120874">
        <w:tc>
          <w:tcPr>
            <w:tcW w:w="4606" w:type="dxa"/>
          </w:tcPr>
          <w:p w:rsidR="007E11F6"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installation de gestion des eaux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9A573D">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Succès des opérations de réhabilitation et de replantation de la couverture</w:t>
            </w:r>
            <w:r w:rsidR="009A573D">
              <w:rPr>
                <w:rFonts w:asciiTheme="majorBidi" w:hAnsiTheme="majorBidi" w:cstheme="majorBidi"/>
                <w:sz w:val="24"/>
                <w:szCs w:val="24"/>
              </w:rPr>
              <w:t xml:space="preserve"> végétale</w:t>
            </w:r>
            <w:r w:rsidRPr="00CB02E4">
              <w:rPr>
                <w:rFonts w:asciiTheme="majorBidi" w:hAnsiTheme="majorBidi" w:cstheme="majorBidi"/>
                <w:sz w:val="24"/>
                <w:szCs w:val="24"/>
              </w:rPr>
              <w:t>; drainage correct des eaux de surface du site</w:t>
            </w:r>
            <w:r w:rsidR="009A573D">
              <w:rPr>
                <w:rFonts w:asciiTheme="majorBidi" w:hAnsiTheme="majorBidi" w:cstheme="majorBidi"/>
                <w:sz w:val="24"/>
                <w:szCs w:val="24"/>
              </w:rPr>
              <w:t>.</w:t>
            </w:r>
          </w:p>
        </w:tc>
      </w:tr>
      <w:tr w:rsidR="00120874" w:rsidRPr="00CB02E4" w:rsidTr="00120874">
        <w:tc>
          <w:tcPr>
            <w:tcW w:w="4606" w:type="dxa"/>
          </w:tcPr>
          <w:p w:rsidR="007E11F6"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Décharges et terrils </w:t>
            </w:r>
          </w:p>
          <w:p w:rsidR="00120874" w:rsidRPr="00CB02E4" w:rsidRDefault="00120874" w:rsidP="00CB02E4">
            <w:pPr>
              <w:autoSpaceDE w:val="0"/>
              <w:autoSpaceDN w:val="0"/>
              <w:adjustRightInd w:val="0"/>
              <w:jc w:val="both"/>
              <w:rPr>
                <w:rFonts w:asciiTheme="majorBidi" w:hAnsiTheme="majorBidi" w:cstheme="majorBidi"/>
                <w:sz w:val="24"/>
                <w:szCs w:val="24"/>
              </w:rPr>
            </w:pPr>
          </w:p>
        </w:tc>
        <w:tc>
          <w:tcPr>
            <w:tcW w:w="4606" w:type="dxa"/>
          </w:tcPr>
          <w:p w:rsidR="00120874" w:rsidRPr="00CB02E4" w:rsidRDefault="007E11F6" w:rsidP="009A573D">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Absence de contamination de la nappe</w:t>
            </w:r>
            <w:r w:rsidR="009A573D">
              <w:rPr>
                <w:rFonts w:asciiTheme="majorBidi" w:hAnsiTheme="majorBidi" w:cstheme="majorBidi"/>
                <w:sz w:val="24"/>
                <w:szCs w:val="24"/>
              </w:rPr>
              <w:t xml:space="preserve"> phréatique; couverture fiable</w:t>
            </w:r>
            <w:r w:rsidRPr="00CB02E4">
              <w:rPr>
                <w:rFonts w:asciiTheme="majorBidi" w:hAnsiTheme="majorBidi" w:cstheme="majorBidi"/>
                <w:sz w:val="24"/>
                <w:szCs w:val="24"/>
              </w:rPr>
              <w:t>;</w:t>
            </w:r>
            <w:r w:rsidR="009A573D">
              <w:rPr>
                <w:rFonts w:asciiTheme="majorBidi" w:hAnsiTheme="majorBidi" w:cstheme="majorBidi"/>
                <w:sz w:val="24"/>
                <w:szCs w:val="24"/>
              </w:rPr>
              <w:t xml:space="preserve"> </w:t>
            </w:r>
            <w:r w:rsidRPr="00CB02E4">
              <w:rPr>
                <w:rFonts w:asciiTheme="majorBidi" w:hAnsiTheme="majorBidi" w:cstheme="majorBidi"/>
                <w:sz w:val="24"/>
                <w:szCs w:val="24"/>
              </w:rPr>
              <w:t>succès de la remise en végétation</w:t>
            </w:r>
            <w:r w:rsidR="009A573D">
              <w:rPr>
                <w:rFonts w:asciiTheme="majorBidi" w:hAnsiTheme="majorBidi" w:cstheme="majorBidi"/>
                <w:sz w:val="24"/>
                <w:szCs w:val="24"/>
              </w:rPr>
              <w:t>.</w:t>
            </w:r>
          </w:p>
        </w:tc>
      </w:tr>
      <w:tr w:rsidR="00120874" w:rsidRPr="00CB02E4" w:rsidTr="00120874">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Bâtiments et installations </w:t>
            </w:r>
          </w:p>
        </w:tc>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Remodelage et restauration de la couverture végétale</w:t>
            </w:r>
          </w:p>
        </w:tc>
      </w:tr>
      <w:tr w:rsidR="00120874" w:rsidRPr="00CB02E4" w:rsidTr="00120874">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Infrastructures </w:t>
            </w:r>
          </w:p>
        </w:tc>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Remodelage et restauration de la couverture végétale</w:t>
            </w:r>
          </w:p>
        </w:tc>
      </w:tr>
      <w:tr w:rsidR="00120874" w:rsidRPr="00CB02E4" w:rsidTr="00120874">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 xml:space="preserve">Zones de prospection </w:t>
            </w:r>
          </w:p>
        </w:tc>
        <w:tc>
          <w:tcPr>
            <w:tcW w:w="4606" w:type="dxa"/>
          </w:tcPr>
          <w:p w:rsidR="00120874" w:rsidRPr="00CB02E4" w:rsidRDefault="007E11F6" w:rsidP="00CB02E4">
            <w:pPr>
              <w:autoSpaceDE w:val="0"/>
              <w:autoSpaceDN w:val="0"/>
              <w:adjustRightInd w:val="0"/>
              <w:jc w:val="both"/>
              <w:rPr>
                <w:rFonts w:asciiTheme="majorBidi" w:hAnsiTheme="majorBidi" w:cstheme="majorBidi"/>
                <w:sz w:val="24"/>
                <w:szCs w:val="24"/>
              </w:rPr>
            </w:pPr>
            <w:r w:rsidRPr="00CB02E4">
              <w:rPr>
                <w:rFonts w:asciiTheme="majorBidi" w:hAnsiTheme="majorBidi" w:cstheme="majorBidi"/>
                <w:sz w:val="24"/>
                <w:szCs w:val="24"/>
              </w:rPr>
              <w:t>Remise en état des aires de forage et des routes d’accès</w:t>
            </w:r>
          </w:p>
        </w:tc>
      </w:tr>
    </w:tbl>
    <w:p w:rsidR="00120874" w:rsidRDefault="00120874"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AD7E49" w:rsidRDefault="00AD7E49"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Pr="00F703E1" w:rsidRDefault="00F703E1" w:rsidP="00F703E1">
      <w:pPr>
        <w:autoSpaceDE w:val="0"/>
        <w:autoSpaceDN w:val="0"/>
        <w:adjustRightInd w:val="0"/>
        <w:spacing w:after="0"/>
        <w:jc w:val="both"/>
        <w:rPr>
          <w:rFonts w:asciiTheme="majorBidi" w:hAnsiTheme="majorBidi" w:cstheme="majorBidi"/>
          <w:b/>
          <w:bCs/>
          <w:sz w:val="24"/>
          <w:szCs w:val="24"/>
        </w:rPr>
      </w:pPr>
      <w:r w:rsidRPr="00F703E1">
        <w:rPr>
          <w:rFonts w:asciiTheme="majorBidi" w:hAnsiTheme="majorBidi" w:cstheme="majorBidi"/>
          <w:b/>
          <w:bCs/>
          <w:sz w:val="24"/>
          <w:szCs w:val="24"/>
        </w:rPr>
        <w:lastRenderedPageBreak/>
        <w:t>Les programmes</w:t>
      </w:r>
      <w:r>
        <w:rPr>
          <w:rFonts w:asciiTheme="majorBidi" w:hAnsiTheme="majorBidi" w:cstheme="majorBidi"/>
          <w:b/>
          <w:bCs/>
          <w:sz w:val="24"/>
          <w:szCs w:val="24"/>
        </w:rPr>
        <w:t xml:space="preserve"> </w:t>
      </w:r>
      <w:r w:rsidRPr="00F703E1">
        <w:rPr>
          <w:rFonts w:asciiTheme="majorBidi" w:hAnsiTheme="majorBidi" w:cstheme="majorBidi"/>
          <w:b/>
          <w:bCs/>
          <w:sz w:val="24"/>
          <w:szCs w:val="24"/>
        </w:rPr>
        <w:t>de fermeture</w:t>
      </w:r>
      <w:r>
        <w:rPr>
          <w:rFonts w:asciiTheme="majorBidi" w:hAnsiTheme="majorBidi" w:cstheme="majorBidi"/>
          <w:b/>
          <w:bCs/>
          <w:sz w:val="24"/>
          <w:szCs w:val="24"/>
        </w:rPr>
        <w:t xml:space="preserve"> </w:t>
      </w:r>
      <w:r w:rsidRPr="00F703E1">
        <w:rPr>
          <w:rFonts w:asciiTheme="majorBidi" w:hAnsiTheme="majorBidi" w:cstheme="majorBidi"/>
          <w:b/>
          <w:bCs/>
          <w:sz w:val="24"/>
          <w:szCs w:val="24"/>
        </w:rPr>
        <w:t>définitive</w:t>
      </w:r>
    </w:p>
    <w:p w:rsidR="00F703E1" w:rsidRPr="00F703E1" w:rsidRDefault="00F703E1" w:rsidP="00F703E1">
      <w:pPr>
        <w:autoSpaceDE w:val="0"/>
        <w:autoSpaceDN w:val="0"/>
        <w:adjustRightInd w:val="0"/>
        <w:spacing w:after="0"/>
        <w:jc w:val="both"/>
        <w:rPr>
          <w:rFonts w:asciiTheme="majorBidi" w:hAnsiTheme="majorBidi" w:cstheme="majorBidi"/>
          <w:sz w:val="24"/>
          <w:szCs w:val="24"/>
        </w:rPr>
      </w:pPr>
      <w:r w:rsidRPr="00F703E1">
        <w:rPr>
          <w:rFonts w:asciiTheme="majorBidi" w:hAnsiTheme="majorBidi" w:cstheme="majorBidi"/>
          <w:sz w:val="24"/>
          <w:szCs w:val="24"/>
        </w:rPr>
        <w:t>Eléments d’un programme de fermeture :</w:t>
      </w:r>
    </w:p>
    <w:tbl>
      <w:tblPr>
        <w:tblStyle w:val="Grilledutableau"/>
        <w:tblW w:w="0" w:type="auto"/>
        <w:tblLook w:val="04A0"/>
      </w:tblPr>
      <w:tblGrid>
        <w:gridCol w:w="4606"/>
        <w:gridCol w:w="4606"/>
      </w:tblGrid>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Etapes du programme de fermeture </w:t>
            </w: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Aspects à prendre en compte</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Document de synthèse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Résume tous les principaux points et les conclusions, notamment les objectifs à</w:t>
            </w:r>
            <w:r>
              <w:rPr>
                <w:rFonts w:asciiTheme="majorBidi" w:hAnsiTheme="majorBidi" w:cstheme="majorBidi"/>
                <w:sz w:val="24"/>
                <w:szCs w:val="24"/>
              </w:rPr>
              <w:t xml:space="preserve"> </w:t>
            </w:r>
            <w:r w:rsidRPr="00F703E1">
              <w:rPr>
                <w:rFonts w:asciiTheme="majorBidi" w:hAnsiTheme="majorBidi" w:cstheme="majorBidi"/>
                <w:sz w:val="24"/>
                <w:szCs w:val="24"/>
              </w:rPr>
              <w:t>atteindre à la fermeture, le calendrier et les garanties financières</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Contexte de la fermeture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Historique de la compagnie minière et des opérations d’exploitation, objectifs de fermeture</w:t>
            </w:r>
            <w:r>
              <w:rPr>
                <w:rFonts w:asciiTheme="majorBidi" w:hAnsiTheme="majorBidi" w:cstheme="majorBidi"/>
                <w:sz w:val="24"/>
                <w:szCs w:val="24"/>
              </w:rPr>
              <w:t xml:space="preserve"> </w:t>
            </w:r>
            <w:r w:rsidRPr="00F703E1">
              <w:rPr>
                <w:rFonts w:asciiTheme="majorBidi" w:hAnsiTheme="majorBidi" w:cstheme="majorBidi"/>
                <w:sz w:val="24"/>
                <w:szCs w:val="24"/>
              </w:rPr>
              <w:t>et modalités de leur dépendance des caractéristiques de la mine et de sa</w:t>
            </w:r>
            <w:r>
              <w:rPr>
                <w:rFonts w:asciiTheme="majorBidi" w:hAnsiTheme="majorBidi" w:cstheme="majorBidi"/>
                <w:sz w:val="24"/>
                <w:szCs w:val="24"/>
              </w:rPr>
              <w:t xml:space="preserve"> </w:t>
            </w:r>
            <w:r w:rsidRPr="00F703E1">
              <w:rPr>
                <w:rFonts w:asciiTheme="majorBidi" w:hAnsiTheme="majorBidi" w:cstheme="majorBidi"/>
                <w:sz w:val="24"/>
                <w:szCs w:val="24"/>
              </w:rPr>
              <w:t>situa</w:t>
            </w:r>
            <w:r>
              <w:rPr>
                <w:rFonts w:asciiTheme="majorBidi" w:hAnsiTheme="majorBidi" w:cstheme="majorBidi"/>
                <w:sz w:val="24"/>
                <w:szCs w:val="24"/>
              </w:rPr>
              <w:t>tion sociale et environnemental</w:t>
            </w:r>
            <w:r w:rsidRPr="00F703E1">
              <w:rPr>
                <w:rFonts w:asciiTheme="majorBidi" w:hAnsiTheme="majorBidi" w:cstheme="majorBidi"/>
                <w:sz w:val="24"/>
                <w:szCs w:val="24"/>
              </w:rPr>
              <w:t xml:space="preserve"> ; critères de fermeture et standards à</w:t>
            </w:r>
            <w:r>
              <w:rPr>
                <w:rFonts w:asciiTheme="majorBidi" w:hAnsiTheme="majorBidi" w:cstheme="majorBidi"/>
                <w:sz w:val="24"/>
                <w:szCs w:val="24"/>
              </w:rPr>
              <w:t xml:space="preserve"> </w:t>
            </w:r>
            <w:r w:rsidRPr="00F703E1">
              <w:rPr>
                <w:rFonts w:asciiTheme="majorBidi" w:hAnsiTheme="majorBidi" w:cstheme="majorBidi"/>
                <w:sz w:val="24"/>
                <w:szCs w:val="24"/>
              </w:rPr>
              <w:t>atteindre; utilisation ultérieure du site</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Installations minières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Description détaillée de la mine et des opérations et implications de la fermeture et</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de l’utilisation ultérieure du site pour chacune des installations ; résultats de la réhabilitation</w:t>
            </w:r>
            <w:r>
              <w:rPr>
                <w:rFonts w:asciiTheme="majorBidi" w:hAnsiTheme="majorBidi" w:cstheme="majorBidi"/>
                <w:sz w:val="24"/>
                <w:szCs w:val="24"/>
              </w:rPr>
              <w:t xml:space="preserve"> </w:t>
            </w:r>
            <w:r w:rsidRPr="00F703E1">
              <w:rPr>
                <w:rFonts w:asciiTheme="majorBidi" w:hAnsiTheme="majorBidi" w:cstheme="majorBidi"/>
                <w:sz w:val="24"/>
                <w:szCs w:val="24"/>
              </w:rPr>
              <w:t>déjà effectuée</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Ressources environnementales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Description des caractéristiques sociales et environnementales de la zone concernée; description détaillée des ressources les plus susceptibles d’être affectées par</w:t>
            </w:r>
            <w:r>
              <w:rPr>
                <w:rFonts w:asciiTheme="majorBidi" w:hAnsiTheme="majorBidi" w:cstheme="majorBidi"/>
                <w:sz w:val="24"/>
                <w:szCs w:val="24"/>
              </w:rPr>
              <w:t xml:space="preserve"> la fermeture</w:t>
            </w:r>
            <w:r w:rsidRPr="00F703E1">
              <w:rPr>
                <w:rFonts w:asciiTheme="majorBidi" w:hAnsiTheme="majorBidi" w:cstheme="majorBidi"/>
                <w:sz w:val="24"/>
                <w:szCs w:val="24"/>
              </w:rPr>
              <w:t>; leçons à retenir de la réhabilitation déjà menée à bien</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Programmation de la fermeture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méthodes d’arrêt de chacun des composants de la mine et mesures permettant de</w:t>
            </w:r>
            <w:r>
              <w:rPr>
                <w:rFonts w:asciiTheme="majorBidi" w:hAnsiTheme="majorBidi" w:cstheme="majorBidi"/>
                <w:sz w:val="24"/>
                <w:szCs w:val="24"/>
              </w:rPr>
              <w:t xml:space="preserve"> </w:t>
            </w:r>
            <w:r w:rsidRPr="00F703E1">
              <w:rPr>
                <w:rFonts w:asciiTheme="majorBidi" w:hAnsiTheme="majorBidi" w:cstheme="majorBidi"/>
                <w:sz w:val="24"/>
                <w:szCs w:val="24"/>
              </w:rPr>
              <w:t>limiter les atteintes à l’environnement</w:t>
            </w:r>
            <w:r>
              <w:rPr>
                <w:rFonts w:asciiTheme="majorBidi" w:hAnsiTheme="majorBidi" w:cstheme="majorBidi"/>
                <w:sz w:val="24"/>
                <w:szCs w:val="24"/>
              </w:rPr>
              <w:t>,</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détails du programme de réhabilitation active, incluant des contrôles sur site, des</w:t>
            </w:r>
            <w:r>
              <w:rPr>
                <w:rFonts w:asciiTheme="majorBidi" w:hAnsiTheme="majorBidi" w:cstheme="majorBidi"/>
                <w:sz w:val="24"/>
                <w:szCs w:val="24"/>
              </w:rPr>
              <w:t xml:space="preserve"> </w:t>
            </w:r>
            <w:r w:rsidRPr="00F703E1">
              <w:rPr>
                <w:rFonts w:asciiTheme="majorBidi" w:hAnsiTheme="majorBidi" w:cstheme="majorBidi"/>
                <w:sz w:val="24"/>
                <w:szCs w:val="24"/>
              </w:rPr>
              <w:t>techniques spécialisées de traitement, la gestion des eaux, la remise en végétation,</w:t>
            </w:r>
            <w:r>
              <w:rPr>
                <w:rFonts w:asciiTheme="majorBidi" w:hAnsiTheme="majorBidi" w:cstheme="majorBidi"/>
                <w:sz w:val="24"/>
                <w:szCs w:val="24"/>
              </w:rPr>
              <w:t xml:space="preserve"> </w:t>
            </w:r>
            <w:r w:rsidRPr="00F703E1">
              <w:rPr>
                <w:rFonts w:asciiTheme="majorBidi" w:hAnsiTheme="majorBidi" w:cstheme="majorBidi"/>
                <w:sz w:val="24"/>
                <w:szCs w:val="24"/>
              </w:rPr>
              <w:t>les approvisionnements nécessaires (sols, végétaux), gestion et maintenance</w:t>
            </w:r>
            <w:r>
              <w:rPr>
                <w:rFonts w:asciiTheme="majorBidi" w:hAnsiTheme="majorBidi" w:cstheme="majorBidi"/>
                <w:sz w:val="24"/>
                <w:szCs w:val="24"/>
              </w:rPr>
              <w:t>,</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détails du programme de réhabilitation passive, y compris les calendriers des</w:t>
            </w:r>
            <w:r>
              <w:rPr>
                <w:rFonts w:asciiTheme="majorBidi" w:hAnsiTheme="majorBidi" w:cstheme="majorBidi"/>
                <w:sz w:val="24"/>
                <w:szCs w:val="24"/>
              </w:rPr>
              <w:t xml:space="preserve"> </w:t>
            </w:r>
            <w:r w:rsidRPr="00F703E1">
              <w:rPr>
                <w:rFonts w:asciiTheme="majorBidi" w:hAnsiTheme="majorBidi" w:cstheme="majorBidi"/>
                <w:sz w:val="24"/>
                <w:szCs w:val="24"/>
              </w:rPr>
              <w:t>mesures de contrôle et les standards spécifiques de satisfaction des paramètres</w:t>
            </w:r>
            <w:r>
              <w:rPr>
                <w:rFonts w:asciiTheme="majorBidi" w:hAnsiTheme="majorBidi" w:cstheme="majorBidi"/>
                <w:sz w:val="24"/>
                <w:szCs w:val="24"/>
              </w:rPr>
              <w:t xml:space="preserve"> </w:t>
            </w:r>
            <w:r w:rsidRPr="00F703E1">
              <w:rPr>
                <w:rFonts w:asciiTheme="majorBidi" w:hAnsiTheme="majorBidi" w:cstheme="majorBidi"/>
                <w:sz w:val="24"/>
                <w:szCs w:val="24"/>
              </w:rPr>
              <w:t>prédéfinis à atteindre à la fermeture</w:t>
            </w:r>
            <w:r>
              <w:rPr>
                <w:rFonts w:asciiTheme="majorBidi" w:hAnsiTheme="majorBidi" w:cstheme="majorBidi"/>
                <w:sz w:val="24"/>
                <w:szCs w:val="24"/>
              </w:rPr>
              <w:t>,</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description détaillée de toute gestion et maintenance à long terme, le cas échéant; proposition de dispositions pour y faire face</w:t>
            </w:r>
            <w:r>
              <w:rPr>
                <w:rFonts w:asciiTheme="majorBidi" w:hAnsiTheme="majorBidi" w:cstheme="majorBidi"/>
                <w:sz w:val="24"/>
                <w:szCs w:val="24"/>
              </w:rPr>
              <w:t xml:space="preserve">. </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Calendrier des opérations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lastRenderedPageBreak/>
              <w:t xml:space="preserve">Programme de travail détaillé, comprenant </w:t>
            </w:r>
            <w:r w:rsidRPr="00F703E1">
              <w:rPr>
                <w:rFonts w:asciiTheme="majorBidi" w:hAnsiTheme="majorBidi" w:cstheme="majorBidi"/>
                <w:sz w:val="24"/>
                <w:szCs w:val="24"/>
              </w:rPr>
              <w:lastRenderedPageBreak/>
              <w:t>des calendriers d’actions à mener, des</w:t>
            </w:r>
            <w:r>
              <w:rPr>
                <w:rFonts w:asciiTheme="majorBidi" w:hAnsiTheme="majorBidi" w:cstheme="majorBidi"/>
                <w:sz w:val="24"/>
                <w:szCs w:val="24"/>
              </w:rPr>
              <w:t xml:space="preserve">  </w:t>
            </w:r>
            <w:r w:rsidRPr="00F703E1">
              <w:rPr>
                <w:rFonts w:asciiTheme="majorBidi" w:hAnsiTheme="majorBidi" w:cstheme="majorBidi"/>
                <w:sz w:val="24"/>
                <w:szCs w:val="24"/>
              </w:rPr>
              <w:t>procédures et protocoles de fermeture, des programmes de remise des travaux, des</w:t>
            </w:r>
            <w:r>
              <w:rPr>
                <w:rFonts w:asciiTheme="majorBidi" w:hAnsiTheme="majorBidi" w:cstheme="majorBidi"/>
                <w:sz w:val="24"/>
                <w:szCs w:val="24"/>
              </w:rPr>
              <w:t xml:space="preserve"> </w:t>
            </w:r>
            <w:r w:rsidRPr="00F703E1">
              <w:rPr>
                <w:rFonts w:asciiTheme="majorBidi" w:hAnsiTheme="majorBidi" w:cstheme="majorBidi"/>
                <w:sz w:val="24"/>
                <w:szCs w:val="24"/>
              </w:rPr>
              <w:t>mesures de protection de la sécurité et de la salubrité, des systèmes et des procédures</w:t>
            </w:r>
            <w:r>
              <w:rPr>
                <w:rFonts w:asciiTheme="majorBidi" w:hAnsiTheme="majorBidi" w:cstheme="majorBidi"/>
                <w:sz w:val="24"/>
                <w:szCs w:val="24"/>
              </w:rPr>
              <w:t xml:space="preserve"> </w:t>
            </w:r>
            <w:r w:rsidRPr="00F703E1">
              <w:rPr>
                <w:rFonts w:asciiTheme="majorBidi" w:hAnsiTheme="majorBidi" w:cstheme="majorBidi"/>
                <w:sz w:val="24"/>
                <w:szCs w:val="24"/>
              </w:rPr>
              <w:t>contractuelles, des budgets détaillés</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lastRenderedPageBreak/>
              <w:t xml:space="preserve">Coûts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Coûts calculés sur la base des activités requises prévisibles, échéanciers, ratios</w:t>
            </w:r>
            <w:r>
              <w:rPr>
                <w:rFonts w:asciiTheme="majorBidi" w:hAnsiTheme="majorBidi" w:cstheme="majorBidi"/>
                <w:sz w:val="24"/>
                <w:szCs w:val="24"/>
              </w:rPr>
              <w:t xml:space="preserve"> </w:t>
            </w:r>
            <w:r w:rsidRPr="00F703E1">
              <w:rPr>
                <w:rFonts w:asciiTheme="majorBidi" w:hAnsiTheme="majorBidi" w:cstheme="majorBidi"/>
                <w:sz w:val="24"/>
                <w:szCs w:val="24"/>
              </w:rPr>
              <w:t>standard</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Plans appuyant les propositions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Plans à des échelles et des degrés de détail appropriés permettant de visualiser les</w:t>
            </w:r>
            <w:r>
              <w:rPr>
                <w:rFonts w:asciiTheme="majorBidi" w:hAnsiTheme="majorBidi" w:cstheme="majorBidi"/>
                <w:sz w:val="24"/>
                <w:szCs w:val="24"/>
              </w:rPr>
              <w:t xml:space="preserve"> </w:t>
            </w:r>
            <w:r w:rsidRPr="00F703E1">
              <w:rPr>
                <w:rFonts w:asciiTheme="majorBidi" w:hAnsiTheme="majorBidi" w:cstheme="majorBidi"/>
                <w:sz w:val="24"/>
                <w:szCs w:val="24"/>
              </w:rPr>
              <w:t>propositions de manière claire, incluant les dispositions finales pour le site</w:t>
            </w:r>
            <w:r>
              <w:rPr>
                <w:rFonts w:asciiTheme="majorBidi" w:hAnsiTheme="majorBidi" w:cstheme="majorBidi"/>
                <w:sz w:val="24"/>
                <w:szCs w:val="24"/>
              </w:rPr>
              <w:t>.</w:t>
            </w:r>
          </w:p>
        </w:tc>
      </w:tr>
      <w:tr w:rsidR="00F703E1" w:rsidRPr="00F703E1" w:rsidTr="00F703E1">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 xml:space="preserve">Annexes techniques </w:t>
            </w:r>
          </w:p>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p>
        </w:tc>
        <w:tc>
          <w:tcPr>
            <w:tcW w:w="4606" w:type="dxa"/>
          </w:tcPr>
          <w:p w:rsidR="00F703E1" w:rsidRPr="00F703E1" w:rsidRDefault="00F703E1" w:rsidP="00F703E1">
            <w:pPr>
              <w:autoSpaceDE w:val="0"/>
              <w:autoSpaceDN w:val="0"/>
              <w:adjustRightInd w:val="0"/>
              <w:spacing w:line="276" w:lineRule="auto"/>
              <w:jc w:val="both"/>
              <w:rPr>
                <w:rFonts w:asciiTheme="majorBidi" w:hAnsiTheme="majorBidi" w:cstheme="majorBidi"/>
                <w:sz w:val="24"/>
                <w:szCs w:val="24"/>
              </w:rPr>
            </w:pPr>
            <w:r w:rsidRPr="00F703E1">
              <w:rPr>
                <w:rFonts w:asciiTheme="majorBidi" w:hAnsiTheme="majorBidi" w:cstheme="majorBidi"/>
                <w:sz w:val="24"/>
                <w:szCs w:val="24"/>
              </w:rPr>
              <w:t>Ces annexes techniques doivent apporter les détails des investigations menées par</w:t>
            </w:r>
            <w:r>
              <w:rPr>
                <w:rFonts w:asciiTheme="majorBidi" w:hAnsiTheme="majorBidi" w:cstheme="majorBidi"/>
                <w:sz w:val="24"/>
                <w:szCs w:val="24"/>
              </w:rPr>
              <w:t xml:space="preserve"> </w:t>
            </w:r>
            <w:r w:rsidRPr="00F703E1">
              <w:rPr>
                <w:rFonts w:asciiTheme="majorBidi" w:hAnsiTheme="majorBidi" w:cstheme="majorBidi"/>
                <w:sz w:val="24"/>
                <w:szCs w:val="24"/>
              </w:rPr>
              <w:t>les spécialistes, les techniques, méthodes et recherches menées ou proposées.</w:t>
            </w:r>
          </w:p>
        </w:tc>
      </w:tr>
    </w:tbl>
    <w:p w:rsidR="00F703E1" w:rsidRDefault="00F703E1" w:rsidP="00CB02E4">
      <w:pPr>
        <w:autoSpaceDE w:val="0"/>
        <w:autoSpaceDN w:val="0"/>
        <w:adjustRightInd w:val="0"/>
        <w:spacing w:after="0" w:line="240" w:lineRule="auto"/>
        <w:jc w:val="both"/>
        <w:rPr>
          <w:rFonts w:asciiTheme="majorBidi" w:hAnsiTheme="majorBidi" w:cstheme="majorBidi"/>
          <w:sz w:val="24"/>
          <w:szCs w:val="24"/>
        </w:rPr>
      </w:pPr>
    </w:p>
    <w:p w:rsidR="00F703E1" w:rsidRPr="00CB02E4" w:rsidRDefault="00F703E1" w:rsidP="00CB02E4">
      <w:pPr>
        <w:autoSpaceDE w:val="0"/>
        <w:autoSpaceDN w:val="0"/>
        <w:adjustRightInd w:val="0"/>
        <w:spacing w:after="0" w:line="240" w:lineRule="auto"/>
        <w:jc w:val="both"/>
        <w:rPr>
          <w:rFonts w:asciiTheme="majorBidi" w:hAnsiTheme="majorBidi" w:cstheme="majorBidi"/>
          <w:sz w:val="24"/>
          <w:szCs w:val="24"/>
        </w:rPr>
      </w:pPr>
    </w:p>
    <w:sectPr w:rsidR="00F703E1" w:rsidRPr="00CB02E4" w:rsidSect="00553C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55" w:rsidRDefault="00296F55" w:rsidP="00296128">
      <w:pPr>
        <w:spacing w:after="0" w:line="240" w:lineRule="auto"/>
      </w:pPr>
      <w:r>
        <w:separator/>
      </w:r>
    </w:p>
  </w:endnote>
  <w:endnote w:type="continuationSeparator" w:id="1">
    <w:p w:rsidR="00296F55" w:rsidRDefault="00296F55" w:rsidP="00296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varese-Book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2D3226">
      <w:tc>
        <w:tcPr>
          <w:tcW w:w="918" w:type="dxa"/>
        </w:tcPr>
        <w:p w:rsidR="002D3226" w:rsidRDefault="002D3226">
          <w:pPr>
            <w:pStyle w:val="Pieddepage"/>
            <w:jc w:val="right"/>
            <w:rPr>
              <w:b/>
              <w:color w:val="4F81BD" w:themeColor="accent1"/>
              <w:sz w:val="32"/>
              <w:szCs w:val="32"/>
            </w:rPr>
          </w:pPr>
          <w:fldSimple w:instr=" PAGE   \* MERGEFORMAT ">
            <w:r w:rsidR="00AD7E49" w:rsidRPr="00AD7E49">
              <w:rPr>
                <w:b/>
                <w:noProof/>
                <w:color w:val="4F81BD" w:themeColor="accent1"/>
                <w:sz w:val="32"/>
                <w:szCs w:val="32"/>
              </w:rPr>
              <w:t>8</w:t>
            </w:r>
          </w:fldSimple>
        </w:p>
      </w:tc>
      <w:tc>
        <w:tcPr>
          <w:tcW w:w="7938" w:type="dxa"/>
        </w:tcPr>
        <w:p w:rsidR="002D3226" w:rsidRDefault="002D3226">
          <w:pPr>
            <w:pStyle w:val="Pieddepage"/>
          </w:pPr>
        </w:p>
      </w:tc>
    </w:tr>
  </w:tbl>
  <w:p w:rsidR="00F703E1" w:rsidRDefault="00F703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55" w:rsidRDefault="00296F55" w:rsidP="00296128">
      <w:pPr>
        <w:spacing w:after="0" w:line="240" w:lineRule="auto"/>
      </w:pPr>
      <w:r>
        <w:separator/>
      </w:r>
    </w:p>
  </w:footnote>
  <w:footnote w:type="continuationSeparator" w:id="1">
    <w:p w:rsidR="00296F55" w:rsidRDefault="00296F55" w:rsidP="002961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26" w:rsidRDefault="002D3226">
    <w:pPr>
      <w:pStyle w:val="En-tte"/>
    </w:pPr>
    <w:r>
      <w:t>Chapitre V                                                                           Aménagement et réhabilitation des sites miniers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820"/>
    <w:multiLevelType w:val="multilevel"/>
    <w:tmpl w:val="78EEC968"/>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29A73D7"/>
    <w:multiLevelType w:val="hybridMultilevel"/>
    <w:tmpl w:val="A7723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A75EFD"/>
    <w:multiLevelType w:val="multilevel"/>
    <w:tmpl w:val="17B61D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E26067"/>
    <w:multiLevelType w:val="hybridMultilevel"/>
    <w:tmpl w:val="4BD8116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CF6A20"/>
    <w:multiLevelType w:val="multilevel"/>
    <w:tmpl w:val="6A48EB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24F20BEB"/>
    <w:multiLevelType w:val="hybridMultilevel"/>
    <w:tmpl w:val="7F5C5C9A"/>
    <w:lvl w:ilvl="0" w:tplc="100E2FA6">
      <w:start w:val="1"/>
      <w:numFmt w:val="upperRoman"/>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881140A"/>
    <w:multiLevelType w:val="hybridMultilevel"/>
    <w:tmpl w:val="C352C5B2"/>
    <w:lvl w:ilvl="0" w:tplc="38A2029E">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7393F82"/>
    <w:multiLevelType w:val="multilevel"/>
    <w:tmpl w:val="3C9C78C6"/>
    <w:lvl w:ilvl="0">
      <w:start w:val="1"/>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4FCE475A"/>
    <w:multiLevelType w:val="hybridMultilevel"/>
    <w:tmpl w:val="8088880E"/>
    <w:lvl w:ilvl="0" w:tplc="BD7A778A">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1020581"/>
    <w:multiLevelType w:val="hybridMultilevel"/>
    <w:tmpl w:val="96420ABC"/>
    <w:lvl w:ilvl="0" w:tplc="2B94279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857879"/>
    <w:multiLevelType w:val="hybridMultilevel"/>
    <w:tmpl w:val="EA846214"/>
    <w:lvl w:ilvl="0" w:tplc="2034B60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7B2B685E"/>
    <w:multiLevelType w:val="hybridMultilevel"/>
    <w:tmpl w:val="8CE24FD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10"/>
  </w:num>
  <w:num w:numId="4">
    <w:abstractNumId w:val="2"/>
  </w:num>
  <w:num w:numId="5">
    <w:abstractNumId w:val="7"/>
  </w:num>
  <w:num w:numId="6">
    <w:abstractNumId w:val="0"/>
  </w:num>
  <w:num w:numId="7">
    <w:abstractNumId w:val="3"/>
  </w:num>
  <w:num w:numId="8">
    <w:abstractNumId w:val="11"/>
  </w:num>
  <w:num w:numId="9">
    <w:abstractNumId w:val="1"/>
  </w:num>
  <w:num w:numId="10">
    <w:abstractNumId w:val="6"/>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useFELayout/>
  </w:compat>
  <w:rsids>
    <w:rsidRoot w:val="00243E0A"/>
    <w:rsid w:val="0004111C"/>
    <w:rsid w:val="00083AF1"/>
    <w:rsid w:val="0009274B"/>
    <w:rsid w:val="0010103E"/>
    <w:rsid w:val="0010787B"/>
    <w:rsid w:val="00115CF3"/>
    <w:rsid w:val="00120874"/>
    <w:rsid w:val="00133B71"/>
    <w:rsid w:val="001A5647"/>
    <w:rsid w:val="001B7D81"/>
    <w:rsid w:val="001C1C16"/>
    <w:rsid w:val="001E31F6"/>
    <w:rsid w:val="001F2689"/>
    <w:rsid w:val="00216F49"/>
    <w:rsid w:val="00243E0A"/>
    <w:rsid w:val="0027789F"/>
    <w:rsid w:val="00284916"/>
    <w:rsid w:val="00294EEF"/>
    <w:rsid w:val="00296128"/>
    <w:rsid w:val="00296F55"/>
    <w:rsid w:val="002D1F9F"/>
    <w:rsid w:val="002D3226"/>
    <w:rsid w:val="002F4215"/>
    <w:rsid w:val="002F61B6"/>
    <w:rsid w:val="00311700"/>
    <w:rsid w:val="0032190B"/>
    <w:rsid w:val="0032482E"/>
    <w:rsid w:val="00361B05"/>
    <w:rsid w:val="003B57A1"/>
    <w:rsid w:val="003C16E4"/>
    <w:rsid w:val="003C3E05"/>
    <w:rsid w:val="003E1EDF"/>
    <w:rsid w:val="00433A29"/>
    <w:rsid w:val="00470A15"/>
    <w:rsid w:val="00487E71"/>
    <w:rsid w:val="004C3DF3"/>
    <w:rsid w:val="00503E9E"/>
    <w:rsid w:val="00525F4B"/>
    <w:rsid w:val="00553C06"/>
    <w:rsid w:val="00592C26"/>
    <w:rsid w:val="005A40CB"/>
    <w:rsid w:val="006055DE"/>
    <w:rsid w:val="006427BA"/>
    <w:rsid w:val="006670F7"/>
    <w:rsid w:val="006A1488"/>
    <w:rsid w:val="006D6902"/>
    <w:rsid w:val="006E3B58"/>
    <w:rsid w:val="006F0ADE"/>
    <w:rsid w:val="006F3EB8"/>
    <w:rsid w:val="006F6504"/>
    <w:rsid w:val="0074662A"/>
    <w:rsid w:val="007630D6"/>
    <w:rsid w:val="0076345D"/>
    <w:rsid w:val="00797AB4"/>
    <w:rsid w:val="007A225A"/>
    <w:rsid w:val="007E11F6"/>
    <w:rsid w:val="008010B4"/>
    <w:rsid w:val="00801CDD"/>
    <w:rsid w:val="008227D3"/>
    <w:rsid w:val="0083340C"/>
    <w:rsid w:val="0086081F"/>
    <w:rsid w:val="00862CE2"/>
    <w:rsid w:val="0086634D"/>
    <w:rsid w:val="008D730F"/>
    <w:rsid w:val="008E64C1"/>
    <w:rsid w:val="00912CFE"/>
    <w:rsid w:val="00922322"/>
    <w:rsid w:val="00996546"/>
    <w:rsid w:val="009A573D"/>
    <w:rsid w:val="009F4602"/>
    <w:rsid w:val="00A34F78"/>
    <w:rsid w:val="00A90998"/>
    <w:rsid w:val="00AA6E13"/>
    <w:rsid w:val="00AD47F5"/>
    <w:rsid w:val="00AD7E49"/>
    <w:rsid w:val="00B55B3D"/>
    <w:rsid w:val="00B75AEB"/>
    <w:rsid w:val="00B80C81"/>
    <w:rsid w:val="00BA3859"/>
    <w:rsid w:val="00BA4583"/>
    <w:rsid w:val="00C43E82"/>
    <w:rsid w:val="00C54726"/>
    <w:rsid w:val="00CB02E4"/>
    <w:rsid w:val="00CB07DC"/>
    <w:rsid w:val="00CC68C7"/>
    <w:rsid w:val="00D42ABE"/>
    <w:rsid w:val="00D50DFE"/>
    <w:rsid w:val="00D773B6"/>
    <w:rsid w:val="00D87692"/>
    <w:rsid w:val="00DF025C"/>
    <w:rsid w:val="00E34434"/>
    <w:rsid w:val="00E47523"/>
    <w:rsid w:val="00F16A14"/>
    <w:rsid w:val="00F47AAA"/>
    <w:rsid w:val="00F703E1"/>
    <w:rsid w:val="00F94C2A"/>
    <w:rsid w:val="00FA44F8"/>
    <w:rsid w:val="00FB35CF"/>
    <w:rsid w:val="00FB7357"/>
    <w:rsid w:val="00FB74FC"/>
    <w:rsid w:val="00FC7065"/>
    <w:rsid w:val="00FF19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0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3E0A"/>
    <w:pPr>
      <w:ind w:left="720"/>
      <w:contextualSpacing/>
    </w:pPr>
  </w:style>
  <w:style w:type="paragraph" w:styleId="Explorateurdedocuments">
    <w:name w:val="Document Map"/>
    <w:basedOn w:val="Normal"/>
    <w:link w:val="ExplorateurdedocumentsCar"/>
    <w:uiPriority w:val="99"/>
    <w:semiHidden/>
    <w:unhideWhenUsed/>
    <w:rsid w:val="00E34434"/>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34434"/>
    <w:rPr>
      <w:rFonts w:ascii="Tahoma" w:hAnsi="Tahoma" w:cs="Tahoma"/>
      <w:sz w:val="16"/>
      <w:szCs w:val="16"/>
    </w:rPr>
  </w:style>
  <w:style w:type="character" w:styleId="Numrodeligne">
    <w:name w:val="line number"/>
    <w:basedOn w:val="Policepardfaut"/>
    <w:uiPriority w:val="99"/>
    <w:semiHidden/>
    <w:unhideWhenUsed/>
    <w:rsid w:val="00296128"/>
  </w:style>
  <w:style w:type="paragraph" w:styleId="En-tte">
    <w:name w:val="header"/>
    <w:basedOn w:val="Normal"/>
    <w:link w:val="En-tteCar"/>
    <w:uiPriority w:val="99"/>
    <w:semiHidden/>
    <w:unhideWhenUsed/>
    <w:rsid w:val="0029612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6128"/>
  </w:style>
  <w:style w:type="paragraph" w:styleId="Pieddepage">
    <w:name w:val="footer"/>
    <w:basedOn w:val="Normal"/>
    <w:link w:val="PieddepageCar"/>
    <w:uiPriority w:val="99"/>
    <w:unhideWhenUsed/>
    <w:rsid w:val="002961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6128"/>
  </w:style>
  <w:style w:type="table" w:styleId="Grilledutableau">
    <w:name w:val="Table Grid"/>
    <w:basedOn w:val="TableauNormal"/>
    <w:uiPriority w:val="59"/>
    <w:rsid w:val="00B75A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85CD-8D19-4383-A4D2-CAF42080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2376</Words>
  <Characters>13068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2018-04-21T21:52:00Z</cp:lastPrinted>
  <dcterms:created xsi:type="dcterms:W3CDTF">2020-05-07T11:36:00Z</dcterms:created>
  <dcterms:modified xsi:type="dcterms:W3CDTF">2020-05-07T11:36:00Z</dcterms:modified>
</cp:coreProperties>
</file>