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B5" w:rsidRPr="00F5422A" w:rsidRDefault="001D2ECA">
      <w:pPr>
        <w:rPr>
          <w:rFonts w:asciiTheme="majorBidi" w:hAnsiTheme="majorBidi" w:cstheme="majorBidi"/>
          <w:sz w:val="44"/>
          <w:szCs w:val="44"/>
        </w:rPr>
      </w:pPr>
      <w:r w:rsidRPr="00F5422A">
        <w:rPr>
          <w:rFonts w:asciiTheme="majorBidi" w:hAnsiTheme="majorBidi" w:cstheme="majorBidi"/>
          <w:sz w:val="44"/>
          <w:szCs w:val="44"/>
          <w:highlight w:val="yellow"/>
        </w:rPr>
        <w:t>Passivité des matériaux</w:t>
      </w:r>
    </w:p>
    <w:p w:rsidR="001D2ECA" w:rsidRDefault="001D2ECA" w:rsidP="001D2ECA">
      <w:pPr>
        <w:jc w:val="both"/>
        <w:rPr>
          <w:rFonts w:asciiTheme="majorBidi" w:hAnsiTheme="majorBidi" w:cstheme="majorBidi"/>
          <w:sz w:val="28"/>
          <w:szCs w:val="28"/>
        </w:rPr>
      </w:pPr>
      <w:r w:rsidRPr="00F5422A">
        <w:rPr>
          <w:rFonts w:asciiTheme="majorBidi" w:hAnsiTheme="majorBidi" w:cstheme="majorBidi"/>
          <w:b/>
          <w:bCs/>
          <w:sz w:val="36"/>
          <w:szCs w:val="36"/>
          <w:highlight w:val="green"/>
        </w:rPr>
        <w:t>Définition</w:t>
      </w:r>
      <w:r>
        <w:rPr>
          <w:rFonts w:asciiTheme="majorBidi" w:hAnsiTheme="majorBidi" w:cstheme="majorBidi"/>
          <w:sz w:val="28"/>
          <w:szCs w:val="28"/>
        </w:rPr>
        <w:t> : au contact d’une solution agressive ou corrosive, le matériau développe à sa surface une couche de très faible épaisseur (</w:t>
      </w:r>
      <w:r w:rsidR="005F2FC2">
        <w:rPr>
          <w:rFonts w:asciiTheme="majorBidi" w:hAnsiTheme="majorBidi" w:cstheme="majorBidi"/>
          <w:sz w:val="28"/>
          <w:szCs w:val="28"/>
        </w:rPr>
        <w:t xml:space="preserve">quelques </w:t>
      </w:r>
      <w:proofErr w:type="spellStart"/>
      <w:r w:rsidR="005F2FC2">
        <w:rPr>
          <w:rFonts w:asciiTheme="majorBidi" w:hAnsiTheme="majorBidi" w:cstheme="majorBidi"/>
          <w:sz w:val="28"/>
          <w:szCs w:val="28"/>
        </w:rPr>
        <w:t>angstro</w:t>
      </w:r>
      <w:r>
        <w:rPr>
          <w:rFonts w:asciiTheme="majorBidi" w:hAnsiTheme="majorBidi" w:cstheme="majorBidi"/>
          <w:sz w:val="28"/>
          <w:szCs w:val="28"/>
        </w:rPr>
        <w:t>ms</w:t>
      </w:r>
      <w:proofErr w:type="spellEnd"/>
      <w:r w:rsidR="002655AD">
        <w:rPr>
          <w:rFonts w:asciiTheme="majorBidi" w:hAnsiTheme="majorBidi" w:cstheme="majorBidi"/>
          <w:sz w:val="28"/>
          <w:szCs w:val="28"/>
        </w:rPr>
        <w:t xml:space="preserve"> ou nanomètres</w:t>
      </w:r>
      <w:r w:rsidR="005F2FC2">
        <w:rPr>
          <w:rFonts w:asciiTheme="majorBidi" w:hAnsiTheme="majorBidi" w:cstheme="majorBidi"/>
          <w:sz w:val="28"/>
          <w:szCs w:val="28"/>
        </w:rPr>
        <w:t>, 10</w:t>
      </w:r>
      <w:r w:rsidR="005F2FC2" w:rsidRPr="005F2FC2">
        <w:rPr>
          <w:rFonts w:asciiTheme="majorBidi" w:hAnsiTheme="majorBidi" w:cstheme="majorBidi"/>
          <w:sz w:val="28"/>
          <w:szCs w:val="28"/>
          <w:vertAlign w:val="superscript"/>
        </w:rPr>
        <w:t>-10</w:t>
      </w:r>
      <w:r w:rsidR="005F2FC2">
        <w:rPr>
          <w:rFonts w:asciiTheme="majorBidi" w:hAnsiTheme="majorBidi" w:cstheme="majorBidi"/>
          <w:sz w:val="28"/>
          <w:szCs w:val="28"/>
        </w:rPr>
        <w:t>m ou 10</w:t>
      </w:r>
      <w:r w:rsidR="005F2FC2" w:rsidRPr="005F2FC2">
        <w:rPr>
          <w:rFonts w:asciiTheme="majorBidi" w:hAnsiTheme="majorBidi" w:cstheme="majorBidi"/>
          <w:sz w:val="28"/>
          <w:szCs w:val="28"/>
          <w:vertAlign w:val="superscript"/>
        </w:rPr>
        <w:t>-9</w:t>
      </w:r>
      <w:r w:rsidR="005F2FC2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>) appelée couche passive qui va le protéger contre la corrosion.</w:t>
      </w:r>
    </w:p>
    <w:p w:rsidR="001D2ECA" w:rsidRDefault="001D2ECA" w:rsidP="001D2EC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Exemple / acier inoxydable au contact d’un acide : Il est rapidement attaqué, mais en même temps il développe la couche passive qui va l’isoler de l’acide, et le protéger contre la corrosion. C’est pourquoi l’acier inoxydable dont le potentiel </w:t>
      </w:r>
      <w:proofErr w:type="spellStart"/>
      <w:r>
        <w:rPr>
          <w:rFonts w:asciiTheme="majorBidi" w:hAnsiTheme="majorBidi" w:cstheme="majorBidi"/>
          <w:sz w:val="28"/>
          <w:szCs w:val="28"/>
        </w:rPr>
        <w:t>standart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est négatif, grâce à la passivation il devient protégé contre la corrosion.</w:t>
      </w:r>
    </w:p>
    <w:p w:rsidR="002655AD" w:rsidRPr="002655AD" w:rsidRDefault="002655AD" w:rsidP="001D2ECA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Epaisseur</w:t>
      </w:r>
      <w:r w:rsidR="00F5422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du film passif</w:t>
      </w:r>
      <w:r w:rsidR="00B746B5">
        <w:rPr>
          <w:rFonts w:asciiTheme="majorBidi" w:hAnsiTheme="majorBidi" w:cstheme="majorBidi"/>
          <w:sz w:val="28"/>
          <w:szCs w:val="28"/>
        </w:rPr>
        <w:t>, en moyenne</w:t>
      </w:r>
      <w:r>
        <w:rPr>
          <w:rFonts w:asciiTheme="majorBidi" w:hAnsiTheme="majorBidi" w:cstheme="majorBidi"/>
          <w:sz w:val="28"/>
          <w:szCs w:val="28"/>
        </w:rPr>
        <w:t> </w:t>
      </w:r>
      <w:proofErr w:type="gramStart"/>
      <w:r>
        <w:rPr>
          <w:rFonts w:asciiTheme="majorBidi" w:hAnsiTheme="majorBidi" w:cstheme="majorBidi"/>
          <w:sz w:val="28"/>
          <w:szCs w:val="28"/>
        </w:rPr>
        <w:t>:2,3nm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(nanomètre)=</w:t>
      </w:r>
      <w:r w:rsidRPr="002655AD">
        <w:rPr>
          <w:rFonts w:asciiTheme="majorBidi" w:hAnsiTheme="majorBidi" w:cstheme="majorBidi"/>
          <w:sz w:val="32"/>
          <w:szCs w:val="32"/>
          <w:highlight w:val="yellow"/>
        </w:rPr>
        <w:t>2,3.10</w:t>
      </w:r>
      <w:r w:rsidRPr="002655AD">
        <w:rPr>
          <w:rFonts w:asciiTheme="majorBidi" w:hAnsiTheme="majorBidi" w:cstheme="majorBidi"/>
          <w:sz w:val="32"/>
          <w:szCs w:val="32"/>
          <w:highlight w:val="yellow"/>
          <w:vertAlign w:val="superscript"/>
        </w:rPr>
        <w:t>-9</w:t>
      </w:r>
      <w:r w:rsidRPr="002655AD">
        <w:rPr>
          <w:rFonts w:asciiTheme="majorBidi" w:hAnsiTheme="majorBidi" w:cstheme="majorBidi"/>
          <w:sz w:val="32"/>
          <w:szCs w:val="32"/>
          <w:highlight w:val="yellow"/>
        </w:rPr>
        <w:t>m</w:t>
      </w:r>
      <w:r>
        <w:rPr>
          <w:rFonts w:asciiTheme="majorBidi" w:hAnsiTheme="majorBidi" w:cstheme="majorBidi"/>
          <w:sz w:val="32"/>
          <w:szCs w:val="32"/>
        </w:rPr>
        <w:t xml:space="preserve"> (mètres)</w:t>
      </w:r>
    </w:p>
    <w:p w:rsidR="001D2ECA" w:rsidRDefault="002655AD">
      <w:pPr>
        <w:rPr>
          <w:rFonts w:asciiTheme="majorBidi" w:hAnsiTheme="majorBidi" w:cstheme="majorBidi"/>
          <w:sz w:val="28"/>
          <w:szCs w:val="28"/>
        </w:rPr>
      </w:pPr>
      <w:r w:rsidRPr="002655AD">
        <w:rPr>
          <w:rFonts w:asciiTheme="majorBidi" w:hAnsiTheme="majorBidi" w:cstheme="majorBidi"/>
          <w:sz w:val="28"/>
          <w:szCs w:val="28"/>
        </w:rPr>
        <w:t>Les matériaux qui développent une couc</w:t>
      </w:r>
      <w:r>
        <w:rPr>
          <w:rFonts w:asciiTheme="majorBidi" w:hAnsiTheme="majorBidi" w:cstheme="majorBidi"/>
          <w:sz w:val="28"/>
          <w:szCs w:val="28"/>
        </w:rPr>
        <w:t xml:space="preserve">he passive sont appelés matériaux </w:t>
      </w:r>
      <w:proofErr w:type="spellStart"/>
      <w:r>
        <w:rPr>
          <w:rFonts w:asciiTheme="majorBidi" w:hAnsiTheme="majorBidi" w:cstheme="majorBidi"/>
          <w:sz w:val="28"/>
          <w:szCs w:val="28"/>
        </w:rPr>
        <w:t>passivables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2655AD" w:rsidRDefault="002655AD">
      <w:pPr>
        <w:rPr>
          <w:rFonts w:asciiTheme="majorBidi" w:hAnsiTheme="majorBidi" w:cstheme="majorBidi"/>
          <w:sz w:val="28"/>
          <w:szCs w:val="28"/>
        </w:rPr>
      </w:pPr>
      <w:r w:rsidRPr="00F5422A">
        <w:rPr>
          <w:rFonts w:asciiTheme="majorBidi" w:hAnsiTheme="majorBidi" w:cstheme="majorBidi"/>
          <w:sz w:val="32"/>
          <w:szCs w:val="32"/>
          <w:highlight w:val="green"/>
          <w:u w:val="single"/>
        </w:rPr>
        <w:t xml:space="preserve">Exemples de matériaux </w:t>
      </w:r>
      <w:proofErr w:type="spellStart"/>
      <w:r w:rsidRPr="00F5422A">
        <w:rPr>
          <w:rFonts w:asciiTheme="majorBidi" w:hAnsiTheme="majorBidi" w:cstheme="majorBidi"/>
          <w:sz w:val="32"/>
          <w:szCs w:val="32"/>
          <w:highlight w:val="green"/>
          <w:u w:val="single"/>
        </w:rPr>
        <w:t>passivables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p w:rsidR="002655AD" w:rsidRDefault="002655AD" w:rsidP="00265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Acier inoxydables (alliages de chrome)</w:t>
      </w:r>
    </w:p>
    <w:p w:rsidR="002655AD" w:rsidRDefault="002655AD" w:rsidP="00265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Alliages </w:t>
      </w:r>
      <w:r w:rsidR="001141F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Nic</w:t>
      </w:r>
      <w:r w:rsidR="001141F1">
        <w:rPr>
          <w:rFonts w:asciiTheme="majorBidi" w:hAnsiTheme="majorBidi" w:cstheme="majorBidi"/>
          <w:sz w:val="28"/>
          <w:szCs w:val="28"/>
        </w:rPr>
        <w:t>kel- Chrome</w:t>
      </w:r>
    </w:p>
    <w:p w:rsidR="002655AD" w:rsidRDefault="002655AD" w:rsidP="00265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Alliages de titane</w:t>
      </w:r>
    </w:p>
    <w:p w:rsidR="002655AD" w:rsidRPr="002655AD" w:rsidRDefault="002655AD" w:rsidP="002655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Alliages d’aluminium</w:t>
      </w:r>
    </w:p>
    <w:p w:rsidR="001141F1" w:rsidRPr="00B746B5" w:rsidRDefault="001141F1" w:rsidP="00B746B5">
      <w:pPr>
        <w:jc w:val="both"/>
        <w:rPr>
          <w:rFonts w:asciiTheme="majorBidi" w:hAnsiTheme="majorBidi" w:cstheme="majorBidi"/>
          <w:sz w:val="28"/>
          <w:szCs w:val="28"/>
        </w:rPr>
      </w:pPr>
      <w:r w:rsidRPr="00B746B5">
        <w:rPr>
          <w:rFonts w:asciiTheme="majorBidi" w:hAnsiTheme="majorBidi" w:cstheme="majorBidi"/>
          <w:sz w:val="28"/>
          <w:szCs w:val="28"/>
        </w:rPr>
        <w:t xml:space="preserve">Les couches de passivation sont des oxydes, exemple pour le titane on </w:t>
      </w:r>
      <w:r w:rsidR="00B746B5">
        <w:rPr>
          <w:rFonts w:asciiTheme="majorBidi" w:hAnsiTheme="majorBidi" w:cstheme="majorBidi"/>
          <w:sz w:val="28"/>
          <w:szCs w:val="28"/>
        </w:rPr>
        <w:t xml:space="preserve">a </w:t>
      </w:r>
      <w:r w:rsidRPr="00B746B5">
        <w:rPr>
          <w:rFonts w:asciiTheme="majorBidi" w:hAnsiTheme="majorBidi" w:cstheme="majorBidi"/>
          <w:sz w:val="28"/>
          <w:szCs w:val="28"/>
        </w:rPr>
        <w:t>la form</w:t>
      </w:r>
      <w:r w:rsidR="00B746B5" w:rsidRPr="00B746B5">
        <w:rPr>
          <w:rFonts w:asciiTheme="majorBidi" w:hAnsiTheme="majorBidi" w:cstheme="majorBidi"/>
          <w:sz w:val="28"/>
          <w:szCs w:val="28"/>
        </w:rPr>
        <w:t>ation de l’oxydeTi0</w:t>
      </w:r>
      <w:r w:rsidR="00B746B5" w:rsidRPr="00B746B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B746B5">
        <w:rPr>
          <w:rFonts w:asciiTheme="majorBidi" w:hAnsiTheme="majorBidi" w:cstheme="majorBidi"/>
          <w:sz w:val="28"/>
          <w:szCs w:val="28"/>
        </w:rPr>
        <w:t>.</w:t>
      </w:r>
    </w:p>
    <w:p w:rsidR="001D2ECA" w:rsidRDefault="001D2ECA"/>
    <w:p w:rsidR="001D2ECA" w:rsidRPr="00F5422A" w:rsidRDefault="00B746B5">
      <w:pPr>
        <w:rPr>
          <w:rFonts w:asciiTheme="majorBidi" w:hAnsiTheme="majorBidi" w:cstheme="majorBidi"/>
          <w:sz w:val="40"/>
          <w:szCs w:val="40"/>
        </w:rPr>
      </w:pPr>
      <w:r w:rsidRPr="00F5422A">
        <w:rPr>
          <w:rFonts w:asciiTheme="majorBidi" w:hAnsiTheme="majorBidi" w:cstheme="majorBidi"/>
          <w:sz w:val="40"/>
          <w:szCs w:val="40"/>
          <w:highlight w:val="yellow"/>
        </w:rPr>
        <w:t>Courbe de passivation</w:t>
      </w:r>
      <w:r w:rsidRPr="00F5422A">
        <w:rPr>
          <w:rFonts w:asciiTheme="majorBidi" w:hAnsiTheme="majorBidi" w:cstheme="majorBidi"/>
          <w:sz w:val="40"/>
          <w:szCs w:val="40"/>
        </w:rPr>
        <w:t xml:space="preserve"> </w:t>
      </w:r>
    </w:p>
    <w:p w:rsidR="00B746B5" w:rsidRPr="00F5422A" w:rsidRDefault="00B746B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5422A">
        <w:rPr>
          <w:rFonts w:asciiTheme="majorBidi" w:hAnsiTheme="majorBidi" w:cstheme="majorBidi"/>
          <w:sz w:val="28"/>
          <w:szCs w:val="28"/>
        </w:rPr>
        <w:t>Considérons la forme d’une courbe de passivation</w:t>
      </w:r>
      <w:r w:rsidR="005F2FC2">
        <w:rPr>
          <w:rFonts w:asciiTheme="majorBidi" w:hAnsiTheme="majorBidi" w:cstheme="majorBidi"/>
          <w:sz w:val="28"/>
          <w:szCs w:val="28"/>
        </w:rPr>
        <w:t xml:space="preserve"> d’un matériau </w:t>
      </w:r>
      <w:proofErr w:type="spellStart"/>
      <w:r w:rsidR="005F2FC2">
        <w:rPr>
          <w:rFonts w:asciiTheme="majorBidi" w:hAnsiTheme="majorBidi" w:cstheme="majorBidi"/>
          <w:sz w:val="28"/>
          <w:szCs w:val="28"/>
        </w:rPr>
        <w:t>passivable</w:t>
      </w:r>
      <w:proofErr w:type="spellEnd"/>
      <w:r w:rsidR="005F2FC2">
        <w:rPr>
          <w:rFonts w:asciiTheme="majorBidi" w:hAnsiTheme="majorBidi" w:cstheme="majorBidi"/>
          <w:sz w:val="28"/>
          <w:szCs w:val="28"/>
        </w:rPr>
        <w:t xml:space="preserve"> et </w:t>
      </w:r>
      <w:r w:rsidRPr="00F5422A">
        <w:rPr>
          <w:rFonts w:asciiTheme="majorBidi" w:hAnsiTheme="majorBidi" w:cstheme="majorBidi"/>
          <w:sz w:val="28"/>
          <w:szCs w:val="28"/>
        </w:rPr>
        <w:t> </w:t>
      </w:r>
      <w:r w:rsidR="005F2FC2">
        <w:rPr>
          <w:rFonts w:asciiTheme="majorBidi" w:hAnsiTheme="majorBidi" w:cstheme="majorBidi"/>
          <w:sz w:val="28"/>
          <w:szCs w:val="28"/>
        </w:rPr>
        <w:t>expliquons les différentes zones</w:t>
      </w:r>
      <w:r w:rsidRPr="00F5422A">
        <w:rPr>
          <w:rFonts w:asciiTheme="majorBidi" w:hAnsiTheme="majorBidi" w:cstheme="majorBidi"/>
          <w:sz w:val="28"/>
          <w:szCs w:val="28"/>
        </w:rPr>
        <w:t>:</w:t>
      </w:r>
    </w:p>
    <w:p w:rsidR="00B746B5" w:rsidRPr="00F5422A" w:rsidRDefault="00B746B5" w:rsidP="008C1ADC">
      <w:pPr>
        <w:rPr>
          <w:rFonts w:asciiTheme="majorBidi" w:hAnsiTheme="majorBidi" w:cstheme="majorBidi"/>
          <w:sz w:val="28"/>
          <w:szCs w:val="28"/>
        </w:rPr>
      </w:pPr>
      <w:r w:rsidRPr="00F5422A">
        <w:rPr>
          <w:rFonts w:asciiTheme="majorBidi" w:hAnsiTheme="majorBidi" w:cstheme="majorBidi"/>
          <w:sz w:val="28"/>
          <w:szCs w:val="28"/>
        </w:rPr>
        <w:t>1-</w:t>
      </w:r>
      <w:r w:rsidR="008C1ADC">
        <w:rPr>
          <w:rFonts w:asciiTheme="majorBidi" w:hAnsiTheme="majorBidi" w:cstheme="majorBidi"/>
          <w:sz w:val="28"/>
          <w:szCs w:val="28"/>
        </w:rPr>
        <w:t>La densité de</w:t>
      </w:r>
      <w:r w:rsidRPr="00F5422A">
        <w:rPr>
          <w:rFonts w:asciiTheme="majorBidi" w:hAnsiTheme="majorBidi" w:cstheme="majorBidi"/>
          <w:sz w:val="28"/>
          <w:szCs w:val="28"/>
        </w:rPr>
        <w:t xml:space="preserve"> courant  augmente jusqu’à une valeur </w:t>
      </w:r>
      <w:r w:rsidR="005F2FC2" w:rsidRPr="005F2FC2">
        <w:rPr>
          <w:rFonts w:asciiTheme="majorBidi" w:hAnsiTheme="majorBidi" w:cstheme="majorBidi"/>
          <w:sz w:val="28"/>
          <w:szCs w:val="28"/>
          <w:highlight w:val="cyan"/>
        </w:rPr>
        <w:t xml:space="preserve">intensité </w:t>
      </w:r>
      <w:r w:rsidRPr="005F2FC2">
        <w:rPr>
          <w:rFonts w:asciiTheme="majorBidi" w:hAnsiTheme="majorBidi" w:cstheme="majorBidi"/>
          <w:sz w:val="28"/>
          <w:szCs w:val="28"/>
          <w:highlight w:val="cyan"/>
        </w:rPr>
        <w:t>critique</w:t>
      </w:r>
      <w:r w:rsidRPr="00F5422A">
        <w:rPr>
          <w:rFonts w:asciiTheme="majorBidi" w:hAnsiTheme="majorBidi" w:cstheme="majorBidi"/>
          <w:sz w:val="28"/>
          <w:szCs w:val="28"/>
        </w:rPr>
        <w:t xml:space="preserve"> correspondant à un </w:t>
      </w:r>
      <w:r w:rsidRPr="005F2FC2">
        <w:rPr>
          <w:rFonts w:asciiTheme="majorBidi" w:hAnsiTheme="majorBidi" w:cstheme="majorBidi"/>
          <w:sz w:val="28"/>
          <w:szCs w:val="28"/>
          <w:highlight w:val="cyan"/>
        </w:rPr>
        <w:t>potentiel critique</w:t>
      </w:r>
      <w:r w:rsidR="005F2FC2">
        <w:rPr>
          <w:rFonts w:asciiTheme="majorBidi" w:hAnsiTheme="majorBidi" w:cstheme="majorBidi"/>
          <w:sz w:val="28"/>
          <w:szCs w:val="28"/>
        </w:rPr>
        <w:t>.</w:t>
      </w:r>
    </w:p>
    <w:p w:rsidR="00B746B5" w:rsidRDefault="00B746B5" w:rsidP="00746E09">
      <w:pPr>
        <w:jc w:val="both"/>
        <w:rPr>
          <w:rFonts w:asciiTheme="majorBidi" w:hAnsiTheme="majorBidi" w:cstheme="majorBidi"/>
          <w:sz w:val="28"/>
          <w:szCs w:val="28"/>
        </w:rPr>
      </w:pPr>
      <w:r w:rsidRPr="00F5422A">
        <w:rPr>
          <w:rFonts w:asciiTheme="majorBidi" w:hAnsiTheme="majorBidi" w:cstheme="majorBidi"/>
          <w:sz w:val="28"/>
          <w:szCs w:val="28"/>
        </w:rPr>
        <w:t>2-</w:t>
      </w:r>
      <w:r w:rsidR="00746E09" w:rsidRPr="00F5422A">
        <w:rPr>
          <w:rFonts w:asciiTheme="majorBidi" w:hAnsiTheme="majorBidi" w:cstheme="majorBidi"/>
          <w:sz w:val="28"/>
          <w:szCs w:val="28"/>
        </w:rPr>
        <w:t xml:space="preserve">Le courant diminue d’une manière rapide, le potentiel augmente. Les valeurs du potentiel et du courant sont appelés </w:t>
      </w:r>
      <w:r w:rsidR="00746E09" w:rsidRPr="005F2FC2">
        <w:rPr>
          <w:rFonts w:asciiTheme="majorBidi" w:hAnsiTheme="majorBidi" w:cstheme="majorBidi"/>
          <w:sz w:val="28"/>
          <w:szCs w:val="28"/>
          <w:highlight w:val="cyan"/>
        </w:rPr>
        <w:t>courant de passivation</w:t>
      </w:r>
      <w:r w:rsidR="00746E09" w:rsidRPr="00F5422A">
        <w:rPr>
          <w:rFonts w:asciiTheme="majorBidi" w:hAnsiTheme="majorBidi" w:cstheme="majorBidi"/>
          <w:sz w:val="28"/>
          <w:szCs w:val="28"/>
        </w:rPr>
        <w:t xml:space="preserve"> (le courant de passivation n’est pas montré dans la figure) et </w:t>
      </w:r>
      <w:r w:rsidR="00746E09" w:rsidRPr="005F2FC2">
        <w:rPr>
          <w:rFonts w:asciiTheme="majorBidi" w:hAnsiTheme="majorBidi" w:cstheme="majorBidi"/>
          <w:sz w:val="28"/>
          <w:szCs w:val="28"/>
          <w:highlight w:val="cyan"/>
        </w:rPr>
        <w:t>potentiel de passivation</w:t>
      </w:r>
      <w:r w:rsidR="005F2FC2">
        <w:rPr>
          <w:rFonts w:asciiTheme="majorBidi" w:hAnsiTheme="majorBidi" w:cstheme="majorBidi"/>
          <w:sz w:val="28"/>
          <w:szCs w:val="28"/>
        </w:rPr>
        <w:t>.</w:t>
      </w:r>
    </w:p>
    <w:p w:rsidR="009F51EE" w:rsidRDefault="009F51EE" w:rsidP="00746E0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3-Nous avons la formation de </w:t>
      </w:r>
      <w:r w:rsidRPr="005F2FC2">
        <w:rPr>
          <w:rFonts w:asciiTheme="majorBidi" w:hAnsiTheme="majorBidi" w:cstheme="majorBidi"/>
          <w:sz w:val="28"/>
          <w:szCs w:val="28"/>
          <w:highlight w:val="cyan"/>
        </w:rPr>
        <w:t>la zone de passivité</w:t>
      </w:r>
      <w:r>
        <w:rPr>
          <w:rFonts w:asciiTheme="majorBidi" w:hAnsiTheme="majorBidi" w:cstheme="majorBidi"/>
          <w:sz w:val="28"/>
          <w:szCs w:val="28"/>
        </w:rPr>
        <w:t> : le potentiel  augmente et le courant reste cons</w:t>
      </w:r>
      <w:r w:rsidR="005F2FC2">
        <w:rPr>
          <w:rFonts w:asciiTheme="majorBidi" w:hAnsiTheme="majorBidi" w:cstheme="majorBidi"/>
          <w:sz w:val="28"/>
          <w:szCs w:val="28"/>
        </w:rPr>
        <w:t>tant. Dans cette zone, le matériau est protégé contre la corrosion.</w:t>
      </w:r>
    </w:p>
    <w:p w:rsidR="005F2FC2" w:rsidRPr="00F5422A" w:rsidRDefault="005F2FC2" w:rsidP="00746E0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Avec l’augmentation du potentiel le matériau peut perdre sa passivité (formation de fissures et enlèvement de la couche de passivation), il n’est plus protégé contre la corrosion : c’est la </w:t>
      </w:r>
      <w:r w:rsidRPr="005F2FC2">
        <w:rPr>
          <w:rFonts w:asciiTheme="majorBidi" w:hAnsiTheme="majorBidi" w:cstheme="majorBidi"/>
          <w:sz w:val="28"/>
          <w:szCs w:val="28"/>
          <w:highlight w:val="cyan"/>
        </w:rPr>
        <w:t xml:space="preserve">zone de </w:t>
      </w:r>
      <w:proofErr w:type="spellStart"/>
      <w:r w:rsidRPr="005F2FC2">
        <w:rPr>
          <w:rFonts w:asciiTheme="majorBidi" w:hAnsiTheme="majorBidi" w:cstheme="majorBidi"/>
          <w:sz w:val="28"/>
          <w:szCs w:val="28"/>
          <w:highlight w:val="cyan"/>
        </w:rPr>
        <w:t>transpassivité</w:t>
      </w:r>
      <w:proofErr w:type="spellEnd"/>
    </w:p>
    <w:p w:rsidR="001D2ECA" w:rsidRPr="00B746B5" w:rsidRDefault="001D2ECA">
      <w:pPr>
        <w:rPr>
          <w:rFonts w:asciiTheme="majorBidi" w:hAnsiTheme="majorBidi" w:cstheme="majorBidi"/>
          <w:sz w:val="32"/>
          <w:szCs w:val="32"/>
        </w:rPr>
      </w:pPr>
    </w:p>
    <w:p w:rsidR="00117C3F" w:rsidRDefault="005F2FC2" w:rsidP="005F2FC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266065</wp:posOffset>
            </wp:positionV>
            <wp:extent cx="6126480" cy="3701415"/>
            <wp:effectExtent l="19050" t="0" r="7620" b="0"/>
            <wp:wrapThrough wrapText="bothSides">
              <wp:wrapPolygon edited="0">
                <wp:start x="-67" y="0"/>
                <wp:lineTo x="-67" y="21455"/>
                <wp:lineTo x="21627" y="21455"/>
                <wp:lineTo x="21627" y="0"/>
                <wp:lineTo x="-67" y="0"/>
              </wp:wrapPolygon>
            </wp:wrapThrough>
            <wp:docPr id="2" name="Image 1" descr="Passivation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ivation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70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C3F" w:rsidRPr="00B746B5" w:rsidRDefault="00B746B5" w:rsidP="00117C3F">
      <w:pPr>
        <w:jc w:val="center"/>
        <w:rPr>
          <w:b/>
          <w:bCs/>
          <w:sz w:val="28"/>
          <w:szCs w:val="28"/>
        </w:rPr>
      </w:pPr>
      <w:r w:rsidRPr="00B746B5">
        <w:rPr>
          <w:b/>
          <w:bCs/>
          <w:sz w:val="28"/>
          <w:szCs w:val="28"/>
        </w:rPr>
        <w:t>Fig.1 Courbe de passivation</w:t>
      </w:r>
    </w:p>
    <w:sectPr w:rsidR="00117C3F" w:rsidRPr="00B746B5" w:rsidSect="00C1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055AC"/>
    <w:multiLevelType w:val="hybridMultilevel"/>
    <w:tmpl w:val="28080216"/>
    <w:lvl w:ilvl="0" w:tplc="7D56F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17C3F"/>
    <w:rsid w:val="000645EA"/>
    <w:rsid w:val="001141F1"/>
    <w:rsid w:val="00117C3F"/>
    <w:rsid w:val="00147431"/>
    <w:rsid w:val="001D2ECA"/>
    <w:rsid w:val="001E1690"/>
    <w:rsid w:val="002655AD"/>
    <w:rsid w:val="00574EE7"/>
    <w:rsid w:val="00583F41"/>
    <w:rsid w:val="005F2FC2"/>
    <w:rsid w:val="00673C3F"/>
    <w:rsid w:val="00746E09"/>
    <w:rsid w:val="008C1ADC"/>
    <w:rsid w:val="009F51EE"/>
    <w:rsid w:val="00B746B5"/>
    <w:rsid w:val="00C177B5"/>
    <w:rsid w:val="00E363E1"/>
    <w:rsid w:val="00F24432"/>
    <w:rsid w:val="00F30EAA"/>
    <w:rsid w:val="00F5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C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5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adem</cp:lastModifiedBy>
  <cp:revision>2</cp:revision>
  <dcterms:created xsi:type="dcterms:W3CDTF">2020-05-04T16:51:00Z</dcterms:created>
  <dcterms:modified xsi:type="dcterms:W3CDTF">2020-05-04T16:51:00Z</dcterms:modified>
</cp:coreProperties>
</file>