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E7" w:rsidRPr="00D7745B" w:rsidRDefault="009252E7" w:rsidP="003E4326">
      <w:pPr>
        <w:spacing w:line="480" w:lineRule="auto"/>
        <w:jc w:val="both"/>
        <w:rPr>
          <w:rFonts w:asciiTheme="majorBidi" w:hAnsiTheme="majorBidi" w:cstheme="majorBidi"/>
          <w:b/>
          <w:bCs/>
          <w:sz w:val="24"/>
          <w:szCs w:val="24"/>
        </w:rPr>
      </w:pPr>
      <w:r w:rsidRPr="00D7745B">
        <w:rPr>
          <w:rFonts w:asciiTheme="majorBidi" w:hAnsiTheme="majorBidi" w:cstheme="majorBidi"/>
          <w:sz w:val="24"/>
          <w:szCs w:val="24"/>
        </w:rPr>
        <w:t xml:space="preserve"> </w:t>
      </w:r>
      <w:r w:rsidRPr="00D7745B">
        <w:rPr>
          <w:rFonts w:asciiTheme="majorBidi" w:hAnsiTheme="majorBidi" w:cstheme="majorBidi"/>
          <w:b/>
          <w:bCs/>
          <w:sz w:val="24"/>
          <w:szCs w:val="24"/>
        </w:rPr>
        <w:t xml:space="preserve">METROLOGIE                                                        </w:t>
      </w:r>
    </w:p>
    <w:p w:rsidR="00F2671C" w:rsidRPr="00F528DC" w:rsidRDefault="009252E7" w:rsidP="00F528DC">
      <w:pPr>
        <w:pStyle w:val="Paragraphedeliste"/>
        <w:numPr>
          <w:ilvl w:val="0"/>
          <w:numId w:val="1"/>
        </w:numPr>
        <w:spacing w:line="480" w:lineRule="auto"/>
        <w:jc w:val="both"/>
        <w:rPr>
          <w:rFonts w:asciiTheme="majorBidi" w:hAnsiTheme="majorBidi" w:cstheme="majorBidi"/>
          <w:sz w:val="24"/>
          <w:szCs w:val="24"/>
        </w:rPr>
      </w:pPr>
      <w:r w:rsidRPr="00D7745B">
        <w:rPr>
          <w:rFonts w:asciiTheme="majorBidi" w:hAnsiTheme="majorBidi" w:cstheme="majorBidi"/>
          <w:b/>
          <w:bCs/>
          <w:sz w:val="24"/>
          <w:szCs w:val="24"/>
        </w:rPr>
        <w:t>Métrologie</w:t>
      </w:r>
      <w:r w:rsidRPr="00D7745B">
        <w:rPr>
          <w:rFonts w:asciiTheme="majorBidi" w:hAnsiTheme="majorBidi" w:cstheme="majorBidi"/>
          <w:sz w:val="24"/>
          <w:szCs w:val="24"/>
        </w:rPr>
        <w:t xml:space="preserve"> : “Science  de la Mesure” associée à l’évaluation de son incertitude     </w:t>
      </w:r>
    </w:p>
    <w:p w:rsidR="00D7745B" w:rsidRPr="00F528DC" w:rsidRDefault="009252E7" w:rsidP="00F528DC">
      <w:pPr>
        <w:pStyle w:val="Paragraphedeliste"/>
        <w:numPr>
          <w:ilvl w:val="0"/>
          <w:numId w:val="1"/>
        </w:numPr>
        <w:spacing w:line="480" w:lineRule="auto"/>
        <w:jc w:val="both"/>
        <w:rPr>
          <w:rFonts w:asciiTheme="majorBidi" w:hAnsiTheme="majorBidi" w:cstheme="majorBidi"/>
          <w:sz w:val="24"/>
          <w:szCs w:val="24"/>
        </w:rPr>
      </w:pPr>
      <w:r w:rsidRPr="00D7745B">
        <w:rPr>
          <w:rFonts w:asciiTheme="majorBidi" w:hAnsiTheme="majorBidi" w:cstheme="majorBidi"/>
          <w:b/>
          <w:bCs/>
          <w:sz w:val="24"/>
          <w:szCs w:val="24"/>
        </w:rPr>
        <w:t>Métrologie fondamentale ou scientifique  : </w:t>
      </w:r>
      <w:r w:rsidRPr="00D7745B">
        <w:rPr>
          <w:rFonts w:asciiTheme="majorBidi" w:hAnsiTheme="majorBidi" w:cstheme="majorBidi"/>
          <w:sz w:val="24"/>
          <w:szCs w:val="24"/>
        </w:rPr>
        <w:t xml:space="preserve">couvre tous  les aspects généraux   </w:t>
      </w:r>
      <w:r w:rsidR="00142F26" w:rsidRPr="00D7745B">
        <w:rPr>
          <w:rFonts w:asciiTheme="majorBidi" w:hAnsiTheme="majorBidi" w:cstheme="majorBidi"/>
          <w:sz w:val="24"/>
          <w:szCs w:val="24"/>
        </w:rPr>
        <w:t>Théoriques</w:t>
      </w:r>
      <w:r w:rsidRPr="00D7745B">
        <w:rPr>
          <w:rFonts w:asciiTheme="majorBidi" w:hAnsiTheme="majorBidi" w:cstheme="majorBidi"/>
          <w:sz w:val="24"/>
          <w:szCs w:val="24"/>
        </w:rPr>
        <w:t xml:space="preserve"> et pratiques relatifs aux unités de mesure, aux étalons de mesure, aux  méthodes et résultats de mesure (calculs d’erreurs et incertitude)  </w:t>
      </w:r>
      <w:r w:rsidR="00142F26" w:rsidRPr="00D7745B">
        <w:rPr>
          <w:rFonts w:asciiTheme="majorBidi" w:hAnsiTheme="majorBidi" w:cstheme="majorBidi"/>
          <w:sz w:val="24"/>
          <w:szCs w:val="24"/>
        </w:rPr>
        <w:t>.</w:t>
      </w:r>
    </w:p>
    <w:p w:rsidR="009252E7" w:rsidRPr="00D7745B" w:rsidRDefault="00F528DC" w:rsidP="003E4326">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b/>
          <w:bCs/>
          <w:sz w:val="24"/>
          <w:szCs w:val="24"/>
        </w:rPr>
        <w:t>Métrologie industrielle</w:t>
      </w:r>
      <w:r w:rsidR="009252E7" w:rsidRPr="00D7745B">
        <w:rPr>
          <w:rFonts w:asciiTheme="majorBidi" w:hAnsiTheme="majorBidi" w:cstheme="majorBidi"/>
          <w:b/>
          <w:bCs/>
          <w:sz w:val="24"/>
          <w:szCs w:val="24"/>
        </w:rPr>
        <w:t>:</w:t>
      </w:r>
      <w:r w:rsidR="009252E7" w:rsidRPr="00D7745B">
        <w:rPr>
          <w:rFonts w:asciiTheme="majorBidi" w:hAnsiTheme="majorBidi" w:cstheme="majorBidi"/>
          <w:sz w:val="24"/>
          <w:szCs w:val="24"/>
        </w:rPr>
        <w:t>couvre toutes les activités métrologiques dans l’entrepris</w:t>
      </w:r>
      <w:r>
        <w:rPr>
          <w:rFonts w:asciiTheme="majorBidi" w:hAnsiTheme="majorBidi" w:cstheme="majorBidi"/>
          <w:sz w:val="24"/>
          <w:szCs w:val="24"/>
        </w:rPr>
        <w:t>e</w:t>
      </w:r>
      <w:r w:rsidR="009252E7" w:rsidRPr="00D7745B">
        <w:rPr>
          <w:rFonts w:asciiTheme="majorBidi" w:hAnsiTheme="majorBidi" w:cstheme="majorBidi"/>
          <w:sz w:val="24"/>
          <w:szCs w:val="24"/>
        </w:rPr>
        <w:t xml:space="preserve">  </w:t>
      </w:r>
    </w:p>
    <w:p w:rsidR="00D7745B" w:rsidRPr="00D7745B" w:rsidRDefault="009252E7"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 </w:t>
      </w:r>
      <w:r w:rsidR="00142F26" w:rsidRPr="00D7745B">
        <w:rPr>
          <w:rFonts w:asciiTheme="majorBidi" w:hAnsiTheme="majorBidi" w:cstheme="majorBidi"/>
          <w:sz w:val="24"/>
          <w:szCs w:val="24"/>
        </w:rPr>
        <w:t>Contrôle</w:t>
      </w:r>
      <w:r w:rsidRPr="00D7745B">
        <w:rPr>
          <w:rFonts w:asciiTheme="majorBidi" w:hAnsiTheme="majorBidi" w:cstheme="majorBidi"/>
          <w:sz w:val="24"/>
          <w:szCs w:val="24"/>
        </w:rPr>
        <w:t xml:space="preserve"> des processus de mesure, gestion des instruments de mesure, procédures de  vérification /étalonnage (traçabilité des mesures)  </w:t>
      </w:r>
    </w:p>
    <w:p w:rsidR="009252E7" w:rsidRPr="00D7745B" w:rsidRDefault="009252E7"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  </w:t>
      </w:r>
      <w:r w:rsidRPr="00D7745B">
        <w:rPr>
          <w:rFonts w:asciiTheme="majorBidi" w:hAnsiTheme="majorBidi" w:cstheme="majorBidi"/>
          <w:b/>
          <w:bCs/>
          <w:sz w:val="24"/>
          <w:szCs w:val="24"/>
        </w:rPr>
        <w:t xml:space="preserve">Utilité de la métrologie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Maîtriser les processus de fabrication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Vérifier et évaluer la conformité des produits aux spécifications techniques et    réglementaires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Contrôler la qualité des produits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Vérifier l’exactitude des résultats analytiques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Assurer la loyauté des échanges commerciaux et la protection des intérêts du   consommateur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Assurer la protection de la santé et de la sécurité des citoyens  </w:t>
      </w:r>
    </w:p>
    <w:p w:rsidR="009252E7" w:rsidRPr="00D7745B" w:rsidRDefault="009252E7" w:rsidP="003E4326">
      <w:pPr>
        <w:pStyle w:val="Paragraphedeliste"/>
        <w:numPr>
          <w:ilvl w:val="0"/>
          <w:numId w:val="2"/>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Assurer la préservation et la protection  de </w:t>
      </w:r>
      <w:r w:rsidR="00D7745B" w:rsidRPr="00D7745B">
        <w:rPr>
          <w:rFonts w:asciiTheme="majorBidi" w:hAnsiTheme="majorBidi" w:cstheme="majorBidi"/>
          <w:sz w:val="24"/>
          <w:szCs w:val="24"/>
        </w:rPr>
        <w:t>l’environnement.</w:t>
      </w:r>
    </w:p>
    <w:p w:rsidR="00F2671C" w:rsidRPr="00D7745B" w:rsidRDefault="00F2671C" w:rsidP="003E4326">
      <w:pPr>
        <w:pStyle w:val="Paragraphedeliste"/>
        <w:spacing w:line="480" w:lineRule="auto"/>
        <w:ind w:left="761"/>
        <w:jc w:val="both"/>
        <w:rPr>
          <w:rFonts w:asciiTheme="majorBidi" w:hAnsiTheme="majorBidi" w:cstheme="majorBidi"/>
          <w:sz w:val="24"/>
          <w:szCs w:val="24"/>
        </w:rPr>
      </w:pPr>
    </w:p>
    <w:p w:rsidR="009252E7" w:rsidRPr="00D7745B" w:rsidRDefault="009252E7" w:rsidP="003E4326">
      <w:pPr>
        <w:pStyle w:val="Paragraphedeliste"/>
        <w:numPr>
          <w:ilvl w:val="0"/>
          <w:numId w:val="3"/>
        </w:numPr>
        <w:spacing w:line="480" w:lineRule="auto"/>
        <w:jc w:val="both"/>
        <w:rPr>
          <w:rFonts w:asciiTheme="majorBidi" w:hAnsiTheme="majorBidi" w:cstheme="majorBidi"/>
          <w:sz w:val="24"/>
          <w:szCs w:val="24"/>
        </w:rPr>
      </w:pPr>
      <w:r w:rsidRPr="00D7745B">
        <w:rPr>
          <w:rFonts w:asciiTheme="majorBidi" w:hAnsiTheme="majorBidi" w:cstheme="majorBidi"/>
          <w:b/>
          <w:bCs/>
          <w:sz w:val="24"/>
          <w:szCs w:val="24"/>
        </w:rPr>
        <w:t>Métrologie légale</w:t>
      </w:r>
      <w:r w:rsidRPr="00D7745B">
        <w:rPr>
          <w:rFonts w:asciiTheme="majorBidi" w:hAnsiTheme="majorBidi" w:cstheme="majorBidi"/>
          <w:sz w:val="24"/>
          <w:szCs w:val="24"/>
        </w:rPr>
        <w:t xml:space="preserve"> : ensemble des règles et exigences légales et réglementaire   imposées par l’Etat concernant le système national d’unités (unités légales, la   fabrication et l’utilisation des instruments de mesure utilisés dans le domaine du   commerce, de la santé, de la sécurité et la protection de l’environnement     </w:t>
      </w:r>
    </w:p>
    <w:p w:rsidR="00D7745B" w:rsidRPr="00D7745B" w:rsidRDefault="009252E7" w:rsidP="003E4326">
      <w:pPr>
        <w:spacing w:line="480" w:lineRule="auto"/>
        <w:jc w:val="both"/>
        <w:rPr>
          <w:rFonts w:asciiTheme="majorBidi" w:hAnsiTheme="majorBidi" w:cstheme="majorBidi"/>
          <w:b/>
          <w:bCs/>
          <w:sz w:val="24"/>
          <w:szCs w:val="24"/>
        </w:rPr>
      </w:pPr>
      <w:r w:rsidRPr="00D7745B">
        <w:rPr>
          <w:rFonts w:asciiTheme="majorBidi" w:hAnsiTheme="majorBidi" w:cstheme="majorBidi"/>
          <w:b/>
          <w:bCs/>
          <w:sz w:val="24"/>
          <w:szCs w:val="24"/>
        </w:rPr>
        <w:lastRenderedPageBreak/>
        <w:t>GESTION DES MOYENS DE MESURE DE CONTROLE ET D’ESSAI.</w:t>
      </w:r>
      <w:r w:rsidRPr="00D7745B">
        <w:rPr>
          <w:rFonts w:asciiTheme="majorBidi" w:hAnsiTheme="majorBidi" w:cstheme="majorBidi"/>
          <w:sz w:val="24"/>
          <w:szCs w:val="24"/>
        </w:rPr>
        <w:t xml:space="preserve">  </w:t>
      </w:r>
    </w:p>
    <w:p w:rsidR="009252E7" w:rsidRPr="00D7745B" w:rsidRDefault="009252E7" w:rsidP="003E4326">
      <w:pPr>
        <w:spacing w:line="480" w:lineRule="auto"/>
        <w:jc w:val="both"/>
        <w:rPr>
          <w:rFonts w:asciiTheme="majorBidi" w:hAnsiTheme="majorBidi" w:cstheme="majorBidi"/>
          <w:b/>
          <w:bCs/>
          <w:sz w:val="24"/>
          <w:szCs w:val="24"/>
        </w:rPr>
      </w:pPr>
      <w:r w:rsidRPr="00D7745B">
        <w:rPr>
          <w:rFonts w:asciiTheme="majorBidi" w:hAnsiTheme="majorBidi" w:cstheme="majorBidi"/>
          <w:b/>
          <w:bCs/>
          <w:sz w:val="24"/>
          <w:szCs w:val="24"/>
        </w:rPr>
        <w:t>La  gestion  des  moyens  de  mesure</w:t>
      </w:r>
      <w:r w:rsidRPr="00D7745B">
        <w:rPr>
          <w:rFonts w:asciiTheme="majorBidi" w:hAnsiTheme="majorBidi" w:cstheme="majorBidi"/>
          <w:sz w:val="24"/>
          <w:szCs w:val="24"/>
        </w:rPr>
        <w:t xml:space="preserve">  recouvre  l’ensemble  des  actions  à  engager  pour  constituer  et  entretenir  le  parc  d’instruments  de  mesure  nécessaire  à  la  satisfaction   des besoins de l’entreprise.  </w:t>
      </w:r>
    </w:p>
    <w:p w:rsidR="009252E7" w:rsidRPr="00D7745B" w:rsidRDefault="009252E7"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Cette gestion nécessite de prendre en compte :  </w:t>
      </w:r>
    </w:p>
    <w:p w:rsidR="009252E7" w:rsidRPr="00D7745B" w:rsidRDefault="009252E7" w:rsidP="003E4326">
      <w:pPr>
        <w:pStyle w:val="Paragraphedeliste"/>
        <w:numPr>
          <w:ilvl w:val="0"/>
          <w:numId w:val="4"/>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L’analyse du besoin et le choix des moyens de mesure,  </w:t>
      </w:r>
    </w:p>
    <w:p w:rsidR="009252E7" w:rsidRPr="00D7745B" w:rsidRDefault="009252E7" w:rsidP="003E4326">
      <w:pPr>
        <w:pStyle w:val="Paragraphedeliste"/>
        <w:numPr>
          <w:ilvl w:val="0"/>
          <w:numId w:val="4"/>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La réception, la mise en service et le suivi des moyens,  </w:t>
      </w:r>
    </w:p>
    <w:p w:rsidR="009252E7" w:rsidRPr="00D7745B" w:rsidRDefault="009252E7" w:rsidP="003E4326">
      <w:pPr>
        <w:pStyle w:val="Paragraphedeliste"/>
        <w:numPr>
          <w:ilvl w:val="0"/>
          <w:numId w:val="4"/>
        </w:num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L’étalonnage ou la vérification des moyens et les décisions qui en découlent.  </w:t>
      </w:r>
    </w:p>
    <w:p w:rsidR="009252E7" w:rsidRPr="00D7745B" w:rsidRDefault="009252E7"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  Cette gestion doit aider l'entreprise à mieux maîtriser la connaissance des performances  exactes de ses moyens, leur limites d'emploi et leur comportement dans le temps, ceci afin  qu'elle puisse donner l'assurance de la qualité des opérations de mesurage qu'elle réalise. </w:t>
      </w:r>
    </w:p>
    <w:p w:rsidR="005D630B" w:rsidRPr="00E376E3" w:rsidRDefault="005D630B" w:rsidP="003E4326">
      <w:pPr>
        <w:spacing w:line="480" w:lineRule="auto"/>
        <w:jc w:val="both"/>
        <w:rPr>
          <w:rFonts w:asciiTheme="majorBidi" w:hAnsiTheme="majorBidi" w:cstheme="majorBidi"/>
          <w:b/>
          <w:bCs/>
          <w:sz w:val="24"/>
          <w:szCs w:val="24"/>
        </w:rPr>
      </w:pPr>
      <w:r w:rsidRPr="00E376E3">
        <w:rPr>
          <w:rFonts w:asciiTheme="majorBidi" w:hAnsiTheme="majorBidi" w:cstheme="majorBidi"/>
          <w:b/>
          <w:bCs/>
          <w:sz w:val="24"/>
          <w:szCs w:val="24"/>
        </w:rPr>
        <w:t xml:space="preserve">   PLACE DE LA METROLOGIE PAR RAPPORT A L’ENTREPRISE:  </w:t>
      </w:r>
    </w:p>
    <w:p w:rsidR="005D630B" w:rsidRPr="00D7745B" w:rsidRDefault="00F528DC" w:rsidP="003E4326">
      <w:pPr>
        <w:spacing w:line="480" w:lineRule="auto"/>
        <w:jc w:val="both"/>
        <w:rPr>
          <w:rFonts w:asciiTheme="majorBidi" w:hAnsiTheme="majorBidi" w:cstheme="majorBidi"/>
          <w:sz w:val="24"/>
          <w:szCs w:val="24"/>
        </w:rPr>
      </w:pPr>
      <w:r>
        <w:rPr>
          <w:rFonts w:asciiTheme="majorBidi" w:hAnsiTheme="majorBidi" w:cstheme="majorBidi"/>
          <w:sz w:val="24"/>
          <w:szCs w:val="24"/>
        </w:rPr>
        <w:t> </w:t>
      </w:r>
      <w:r w:rsidR="005D630B" w:rsidRPr="00D7745B">
        <w:rPr>
          <w:rFonts w:asciiTheme="majorBidi" w:hAnsiTheme="majorBidi" w:cstheme="majorBidi"/>
          <w:sz w:val="24"/>
          <w:szCs w:val="24"/>
        </w:rPr>
        <w:t>L'entreprise ne peut acquérir et donner l'assur</w:t>
      </w:r>
      <w:r w:rsidR="00E376E3">
        <w:rPr>
          <w:rFonts w:asciiTheme="majorBidi" w:hAnsiTheme="majorBidi" w:cstheme="majorBidi"/>
          <w:sz w:val="24"/>
          <w:szCs w:val="24"/>
        </w:rPr>
        <w:t>ance des moyens de contrôle de </w:t>
      </w:r>
      <w:r w:rsidR="005D630B" w:rsidRPr="00D7745B">
        <w:rPr>
          <w:rFonts w:asciiTheme="majorBidi" w:hAnsiTheme="majorBidi" w:cstheme="majorBidi"/>
          <w:sz w:val="24"/>
          <w:szCs w:val="24"/>
        </w:rPr>
        <w:t>mesure et d'essai que si elle maîtrise la connaissan</w:t>
      </w:r>
      <w:r w:rsidR="00E376E3">
        <w:rPr>
          <w:rFonts w:asciiTheme="majorBidi" w:hAnsiTheme="majorBidi" w:cstheme="majorBidi"/>
          <w:sz w:val="24"/>
          <w:szCs w:val="24"/>
        </w:rPr>
        <w:t>ce des performances exactes de </w:t>
      </w:r>
      <w:r w:rsidR="005D630B" w:rsidRPr="00D7745B">
        <w:rPr>
          <w:rFonts w:asciiTheme="majorBidi" w:hAnsiTheme="majorBidi" w:cstheme="majorBidi"/>
          <w:sz w:val="24"/>
          <w:szCs w:val="24"/>
        </w:rPr>
        <w:t xml:space="preserve">ses moyens ainsi que leurs limites d'emploi et leurs comportements dans le temps.  </w:t>
      </w:r>
    </w:p>
    <w:p w:rsidR="005D630B" w:rsidRPr="00D7745B" w:rsidRDefault="005D630B"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  La fonction métrologie dans l'entreprise est un investissement important qui concourt  </w:t>
      </w:r>
    </w:p>
    <w:p w:rsidR="005D630B" w:rsidRPr="00D7745B" w:rsidRDefault="005D630B"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xml:space="preserve">à la qualité des différents produits, de façon simple, efficace, économique et sûre.  </w:t>
      </w:r>
    </w:p>
    <w:p w:rsidR="009252E7" w:rsidRDefault="005D630B" w:rsidP="003E4326">
      <w:pPr>
        <w:spacing w:line="480" w:lineRule="auto"/>
        <w:jc w:val="both"/>
        <w:rPr>
          <w:rFonts w:asciiTheme="majorBidi" w:hAnsiTheme="majorBidi" w:cstheme="majorBidi"/>
          <w:sz w:val="24"/>
          <w:szCs w:val="24"/>
        </w:rPr>
      </w:pPr>
      <w:r w:rsidRPr="00D7745B">
        <w:rPr>
          <w:rFonts w:asciiTheme="majorBidi" w:hAnsiTheme="majorBidi" w:cstheme="majorBidi"/>
          <w:sz w:val="24"/>
          <w:szCs w:val="24"/>
        </w:rPr>
        <w:t>  Le service métrologie est partie intégrante au service contrôle qualité. </w:t>
      </w:r>
    </w:p>
    <w:p w:rsidR="00E376E3" w:rsidRPr="00E376E3" w:rsidRDefault="00E376E3" w:rsidP="003E4326">
      <w:pPr>
        <w:spacing w:line="480" w:lineRule="auto"/>
        <w:jc w:val="both"/>
        <w:rPr>
          <w:rFonts w:asciiTheme="majorBidi" w:hAnsiTheme="majorBidi" w:cstheme="majorBidi"/>
          <w:b/>
          <w:bCs/>
          <w:sz w:val="24"/>
          <w:szCs w:val="24"/>
        </w:rPr>
      </w:pPr>
      <w:r w:rsidRPr="00E376E3">
        <w:rPr>
          <w:rFonts w:asciiTheme="majorBidi" w:hAnsiTheme="majorBidi" w:cstheme="majorBidi"/>
          <w:b/>
          <w:bCs/>
          <w:sz w:val="24"/>
          <w:szCs w:val="24"/>
        </w:rPr>
        <w:t>Rôle de la fonction métrologie dans l'entreprise:</w:t>
      </w:r>
    </w:p>
    <w:p w:rsidR="00E376E3" w:rsidRPr="003E4326" w:rsidRDefault="00E376E3" w:rsidP="003E4326">
      <w:pPr>
        <w:pStyle w:val="Paragraphedeliste"/>
        <w:numPr>
          <w:ilvl w:val="0"/>
          <w:numId w:val="5"/>
        </w:numPr>
        <w:spacing w:line="480" w:lineRule="auto"/>
        <w:jc w:val="both"/>
        <w:rPr>
          <w:rFonts w:asciiTheme="majorBidi" w:hAnsiTheme="majorBidi" w:cstheme="majorBidi"/>
          <w:sz w:val="24"/>
          <w:szCs w:val="24"/>
        </w:rPr>
      </w:pPr>
      <w:r w:rsidRPr="003E4326">
        <w:rPr>
          <w:rFonts w:ascii="Times New Roman" w:hAnsi="Times New Roman" w:cs="Times New Roman"/>
          <w:sz w:val="24"/>
          <w:szCs w:val="24"/>
        </w:rPr>
        <w:t xml:space="preserve">Assurer la gestion de tous les moyens de contrôle de mesure et d'essai en service,  </w:t>
      </w:r>
    </w:p>
    <w:p w:rsidR="00E376E3" w:rsidRPr="003E4326" w:rsidRDefault="00E376E3" w:rsidP="003E4326">
      <w:pPr>
        <w:pStyle w:val="Paragraphedeliste"/>
        <w:numPr>
          <w:ilvl w:val="0"/>
          <w:numId w:val="5"/>
        </w:numPr>
        <w:spacing w:line="480" w:lineRule="auto"/>
        <w:jc w:val="both"/>
        <w:rPr>
          <w:rFonts w:asciiTheme="majorBidi" w:hAnsiTheme="majorBidi" w:cstheme="majorBidi"/>
          <w:sz w:val="24"/>
          <w:szCs w:val="24"/>
        </w:rPr>
      </w:pPr>
      <w:r w:rsidRPr="003E4326">
        <w:rPr>
          <w:rFonts w:ascii="Times New Roman" w:hAnsi="Times New Roman" w:cs="Times New Roman"/>
          <w:sz w:val="24"/>
          <w:szCs w:val="24"/>
        </w:rPr>
        <w:lastRenderedPageBreak/>
        <w:t xml:space="preserve">Maîtriser  l'aptitude  à  l'emploi  de  tous  les moyens de  contrôle  de  mesure et  </w:t>
      </w:r>
      <w:r w:rsidRPr="003E4326">
        <w:rPr>
          <w:rFonts w:asciiTheme="majorBidi" w:hAnsiTheme="majorBidi" w:cstheme="majorBidi"/>
          <w:sz w:val="24"/>
          <w:szCs w:val="24"/>
        </w:rPr>
        <w:t xml:space="preserve">d'essai  utilisés  dans  l'entreprise  et  à  en  donner  l'assurance,  en  réalisant  des   opérations d’étalonnage et de vérification par rapport à des données préétablies.   </w:t>
      </w:r>
    </w:p>
    <w:p w:rsidR="00E376E3" w:rsidRPr="003E4326" w:rsidRDefault="00E376E3" w:rsidP="003E4326">
      <w:pPr>
        <w:pStyle w:val="Paragraphedeliste"/>
        <w:numPr>
          <w:ilvl w:val="0"/>
          <w:numId w:val="5"/>
        </w:numPr>
        <w:spacing w:line="480" w:lineRule="auto"/>
        <w:jc w:val="both"/>
        <w:rPr>
          <w:rFonts w:asciiTheme="majorBidi" w:hAnsiTheme="majorBidi" w:cstheme="majorBidi"/>
          <w:sz w:val="24"/>
          <w:szCs w:val="24"/>
        </w:rPr>
      </w:pPr>
      <w:r w:rsidRPr="003E4326">
        <w:rPr>
          <w:rFonts w:ascii="Times New Roman" w:hAnsi="Times New Roman" w:cs="Times New Roman"/>
          <w:sz w:val="24"/>
          <w:szCs w:val="24"/>
        </w:rPr>
        <w:t xml:space="preserve">La métrologie détient les étalons de référence,  </w:t>
      </w:r>
    </w:p>
    <w:p w:rsidR="00E376E3" w:rsidRPr="003E4326" w:rsidRDefault="00E376E3" w:rsidP="003E4326">
      <w:pPr>
        <w:pStyle w:val="Paragraphedeliste"/>
        <w:numPr>
          <w:ilvl w:val="0"/>
          <w:numId w:val="5"/>
        </w:numPr>
        <w:spacing w:line="480" w:lineRule="auto"/>
        <w:jc w:val="both"/>
        <w:rPr>
          <w:rFonts w:asciiTheme="majorBidi" w:hAnsiTheme="majorBidi" w:cstheme="majorBidi"/>
          <w:sz w:val="24"/>
          <w:szCs w:val="24"/>
        </w:rPr>
      </w:pPr>
      <w:r w:rsidRPr="003E4326">
        <w:rPr>
          <w:rFonts w:ascii="Times New Roman" w:hAnsi="Times New Roman" w:cs="Times New Roman"/>
          <w:sz w:val="24"/>
          <w:szCs w:val="24"/>
        </w:rPr>
        <w:t>La métrologie assure la surveillance qualitat</w:t>
      </w:r>
      <w:r w:rsidRPr="003E4326">
        <w:rPr>
          <w:rFonts w:asciiTheme="majorBidi" w:hAnsiTheme="majorBidi" w:cstheme="majorBidi"/>
          <w:sz w:val="24"/>
          <w:szCs w:val="24"/>
        </w:rPr>
        <w:t xml:space="preserve">ive à l'aide des étalons de référence  qu'elle détient ou par recours à des organismes agréés ou habilités,   </w:t>
      </w:r>
    </w:p>
    <w:p w:rsidR="00E376E3" w:rsidRPr="003E4326" w:rsidRDefault="00E376E3" w:rsidP="003E4326">
      <w:pPr>
        <w:pStyle w:val="Paragraphedeliste"/>
        <w:numPr>
          <w:ilvl w:val="0"/>
          <w:numId w:val="5"/>
        </w:numPr>
        <w:spacing w:line="480" w:lineRule="auto"/>
        <w:jc w:val="both"/>
        <w:rPr>
          <w:rFonts w:asciiTheme="majorBidi" w:hAnsiTheme="majorBidi" w:cstheme="majorBidi"/>
          <w:sz w:val="24"/>
          <w:szCs w:val="24"/>
        </w:rPr>
      </w:pPr>
      <w:r w:rsidRPr="003E4326">
        <w:rPr>
          <w:rFonts w:ascii="Times New Roman" w:hAnsi="Times New Roman" w:cs="Times New Roman"/>
          <w:sz w:val="24"/>
          <w:szCs w:val="24"/>
        </w:rPr>
        <w:t xml:space="preserve">Son rôle consiste aussi à informer et sensibiliser les utilisateurs, d'assurer  la  mise  à   </w:t>
      </w:r>
      <w:r w:rsidRPr="003E4326">
        <w:rPr>
          <w:rFonts w:asciiTheme="majorBidi" w:hAnsiTheme="majorBidi" w:cstheme="majorBidi"/>
          <w:sz w:val="24"/>
          <w:szCs w:val="24"/>
        </w:rPr>
        <w:t xml:space="preserve">jour  des  documents  :  fiches  de  vie,  procès  verbal  d’étalonnage, planning  d’étalonnage, etc.  </w:t>
      </w:r>
    </w:p>
    <w:p w:rsidR="00F528DC" w:rsidRDefault="00E376E3" w:rsidP="00F528DC">
      <w:pPr>
        <w:pStyle w:val="Paragraphedeliste"/>
        <w:numPr>
          <w:ilvl w:val="0"/>
          <w:numId w:val="5"/>
        </w:numPr>
        <w:spacing w:line="480" w:lineRule="auto"/>
        <w:jc w:val="both"/>
        <w:rPr>
          <w:rFonts w:asciiTheme="majorBidi" w:hAnsiTheme="majorBidi" w:cstheme="majorBidi"/>
          <w:sz w:val="24"/>
          <w:szCs w:val="24"/>
        </w:rPr>
      </w:pPr>
      <w:r w:rsidRPr="003E4326">
        <w:rPr>
          <w:rFonts w:ascii="Times New Roman" w:hAnsi="Times New Roman" w:cs="Times New Roman"/>
          <w:sz w:val="24"/>
          <w:szCs w:val="24"/>
        </w:rPr>
        <w:t xml:space="preserve">Maintenir  un  potentiel  de  moyens  de  contrôle  de  mesure  et  d'essai  adapté   </w:t>
      </w:r>
      <w:r w:rsidRPr="003E4326">
        <w:rPr>
          <w:rFonts w:asciiTheme="majorBidi" w:hAnsiTheme="majorBidi" w:cstheme="majorBidi"/>
          <w:sz w:val="24"/>
          <w:szCs w:val="24"/>
        </w:rPr>
        <w:t xml:space="preserve">aux caractéristiques à mesurer, au volume de la production et au niveau technique  recherché.   </w:t>
      </w:r>
    </w:p>
    <w:p w:rsidR="00F528DC" w:rsidRDefault="00F528DC" w:rsidP="00F528DC">
      <w:pPr>
        <w:spacing w:line="480" w:lineRule="auto"/>
        <w:ind w:left="523"/>
        <w:jc w:val="both"/>
        <w:rPr>
          <w:rFonts w:asciiTheme="majorBidi" w:hAnsiTheme="majorBidi" w:cstheme="majorBidi"/>
          <w:sz w:val="24"/>
          <w:szCs w:val="24"/>
        </w:rPr>
      </w:pPr>
      <w:r w:rsidRPr="00F528DC">
        <w:rPr>
          <w:rFonts w:asciiTheme="majorBidi" w:hAnsiTheme="majorBidi" w:cstheme="majorBidi"/>
          <w:b/>
          <w:bCs/>
          <w:sz w:val="24"/>
          <w:szCs w:val="24"/>
        </w:rPr>
        <w:t xml:space="preserve">Système de contrôle de conformité  </w:t>
      </w:r>
    </w:p>
    <w:p w:rsidR="00F528DC" w:rsidRDefault="00F528DC" w:rsidP="00F528DC">
      <w:pPr>
        <w:pStyle w:val="Paragraphedeliste"/>
        <w:numPr>
          <w:ilvl w:val="0"/>
          <w:numId w:val="8"/>
        </w:numPr>
        <w:spacing w:line="480" w:lineRule="auto"/>
        <w:jc w:val="both"/>
        <w:rPr>
          <w:rFonts w:asciiTheme="majorBidi" w:hAnsiTheme="majorBidi" w:cstheme="majorBidi"/>
          <w:sz w:val="24"/>
          <w:szCs w:val="24"/>
        </w:rPr>
      </w:pPr>
      <w:r w:rsidRPr="00F528DC">
        <w:rPr>
          <w:rFonts w:asciiTheme="majorBidi" w:hAnsiTheme="majorBidi" w:cstheme="majorBidi"/>
          <w:sz w:val="24"/>
          <w:szCs w:val="24"/>
        </w:rPr>
        <w:t>Approbation de mod</w:t>
      </w:r>
      <w:r>
        <w:rPr>
          <w:rFonts w:asciiTheme="majorBidi" w:hAnsiTheme="majorBidi" w:cstheme="majorBidi"/>
          <w:sz w:val="24"/>
          <w:szCs w:val="24"/>
        </w:rPr>
        <w:t>èle des instruments de mesure  </w:t>
      </w:r>
    </w:p>
    <w:p w:rsidR="00A16BB1" w:rsidRDefault="00F528DC" w:rsidP="00A16BB1">
      <w:pPr>
        <w:pStyle w:val="Paragraphedeliste"/>
        <w:numPr>
          <w:ilvl w:val="0"/>
          <w:numId w:val="8"/>
        </w:numPr>
        <w:spacing w:line="480" w:lineRule="auto"/>
        <w:jc w:val="both"/>
        <w:rPr>
          <w:rFonts w:asciiTheme="majorBidi" w:hAnsiTheme="majorBidi" w:cstheme="majorBidi"/>
          <w:sz w:val="24"/>
          <w:szCs w:val="24"/>
        </w:rPr>
      </w:pPr>
      <w:r w:rsidRPr="00F528DC">
        <w:rPr>
          <w:rFonts w:asciiTheme="majorBidi" w:hAnsiTheme="majorBidi" w:cstheme="majorBidi"/>
          <w:sz w:val="24"/>
          <w:szCs w:val="24"/>
        </w:rPr>
        <w:t>Vérification primitive et périodique d’instruments</w:t>
      </w:r>
      <w:r>
        <w:rPr>
          <w:rFonts w:asciiTheme="majorBidi" w:hAnsiTheme="majorBidi" w:cstheme="majorBidi"/>
          <w:sz w:val="24"/>
          <w:szCs w:val="24"/>
        </w:rPr>
        <w:t> de mesure (neufs ou réparés)  </w:t>
      </w:r>
    </w:p>
    <w:p w:rsidR="00F528DC" w:rsidRPr="00A16BB1" w:rsidRDefault="00F528DC" w:rsidP="00A16BB1">
      <w:pPr>
        <w:pStyle w:val="Paragraphedeliste"/>
        <w:numPr>
          <w:ilvl w:val="0"/>
          <w:numId w:val="8"/>
        </w:numPr>
        <w:spacing w:line="480" w:lineRule="auto"/>
        <w:jc w:val="both"/>
        <w:rPr>
          <w:rFonts w:asciiTheme="majorBidi" w:hAnsiTheme="majorBidi" w:cstheme="majorBidi"/>
          <w:sz w:val="24"/>
          <w:szCs w:val="24"/>
        </w:rPr>
      </w:pPr>
      <w:r w:rsidRPr="00F528DC">
        <w:rPr>
          <w:rFonts w:asciiTheme="majorBidi" w:hAnsiTheme="majorBidi" w:cstheme="majorBidi"/>
          <w:sz w:val="24"/>
          <w:szCs w:val="24"/>
        </w:rPr>
        <w:t>Surveillance</w:t>
      </w:r>
      <w:r w:rsidRPr="00A16BB1">
        <w:rPr>
          <w:rFonts w:asciiTheme="majorBidi" w:hAnsiTheme="majorBidi" w:cstheme="majorBidi"/>
          <w:sz w:val="24"/>
          <w:szCs w:val="24"/>
        </w:rPr>
        <w:t xml:space="preserve">   </w:t>
      </w:r>
    </w:p>
    <w:p w:rsidR="00A16BB1" w:rsidRDefault="00F528DC" w:rsidP="00A16BB1">
      <w:pPr>
        <w:pStyle w:val="Paragraphedeliste"/>
        <w:numPr>
          <w:ilvl w:val="0"/>
          <w:numId w:val="8"/>
        </w:numPr>
        <w:spacing w:line="480" w:lineRule="auto"/>
        <w:jc w:val="both"/>
        <w:rPr>
          <w:rFonts w:asciiTheme="majorBidi" w:hAnsiTheme="majorBidi" w:cstheme="majorBidi"/>
          <w:sz w:val="24"/>
          <w:szCs w:val="24"/>
        </w:rPr>
      </w:pPr>
      <w:r w:rsidRPr="00F528DC">
        <w:rPr>
          <w:rFonts w:asciiTheme="majorBidi" w:hAnsiTheme="majorBidi" w:cstheme="majorBidi"/>
          <w:sz w:val="24"/>
          <w:szCs w:val="24"/>
        </w:rPr>
        <w:t xml:space="preserve">Étalonnage   </w:t>
      </w:r>
      <w:r w:rsidRPr="00A16BB1">
        <w:rPr>
          <w:rFonts w:asciiTheme="majorBidi" w:hAnsiTheme="majorBidi" w:cstheme="majorBidi"/>
          <w:sz w:val="24"/>
          <w:szCs w:val="24"/>
        </w:rPr>
        <w:t xml:space="preserve"> </w:t>
      </w:r>
    </w:p>
    <w:p w:rsidR="00F528DC" w:rsidRPr="00A16BB1" w:rsidRDefault="00F528DC" w:rsidP="00A16BB1">
      <w:pPr>
        <w:pStyle w:val="Paragraphedeliste"/>
        <w:numPr>
          <w:ilvl w:val="0"/>
          <w:numId w:val="8"/>
        </w:numPr>
        <w:spacing w:line="480" w:lineRule="auto"/>
        <w:jc w:val="both"/>
        <w:rPr>
          <w:rFonts w:asciiTheme="majorBidi" w:hAnsiTheme="majorBidi" w:cstheme="majorBidi"/>
          <w:sz w:val="24"/>
          <w:szCs w:val="24"/>
        </w:rPr>
      </w:pPr>
      <w:r w:rsidRPr="00A16BB1">
        <w:rPr>
          <w:rFonts w:asciiTheme="majorBidi" w:hAnsiTheme="majorBidi" w:cstheme="majorBidi"/>
          <w:sz w:val="24"/>
          <w:szCs w:val="24"/>
        </w:rPr>
        <w:t>Travaux de jaugeage (réservoirs de stockage, camion</w:t>
      </w:r>
      <w:r w:rsidRPr="00A16BB1">
        <w:rPr>
          <w:rFonts w:ascii="Cambria Math" w:hAnsi="Cambria Math" w:cs="Cambria Math"/>
          <w:sz w:val="24"/>
          <w:szCs w:val="24"/>
        </w:rPr>
        <w:t>‐</w:t>
      </w:r>
      <w:r w:rsidRPr="00A16BB1">
        <w:rPr>
          <w:rFonts w:ascii="Times New Roman" w:hAnsi="Times New Roman" w:cs="Times New Roman"/>
          <w:sz w:val="24"/>
          <w:szCs w:val="24"/>
        </w:rPr>
        <w:t xml:space="preserve">citerne, bateaux citernes)   </w:t>
      </w:r>
    </w:p>
    <w:p w:rsidR="00E376E3" w:rsidRPr="00D7745B" w:rsidRDefault="00F528DC" w:rsidP="00F528DC">
      <w:pPr>
        <w:spacing w:line="480" w:lineRule="auto"/>
        <w:jc w:val="both"/>
        <w:rPr>
          <w:rFonts w:asciiTheme="majorBidi" w:hAnsiTheme="majorBidi" w:cstheme="majorBidi"/>
          <w:sz w:val="24"/>
          <w:szCs w:val="24"/>
        </w:rPr>
      </w:pPr>
      <w:r w:rsidRPr="00F528DC">
        <w:rPr>
          <w:rFonts w:asciiTheme="majorBidi" w:hAnsiTheme="majorBidi" w:cstheme="majorBidi"/>
          <w:sz w:val="24"/>
          <w:szCs w:val="24"/>
        </w:rPr>
        <w:t xml:space="preserve">          </w:t>
      </w:r>
    </w:p>
    <w:p w:rsidR="008B4F34" w:rsidRPr="00D7745B" w:rsidRDefault="009252E7" w:rsidP="003E4326">
      <w:pPr>
        <w:spacing w:line="480" w:lineRule="auto"/>
        <w:jc w:val="both"/>
        <w:rPr>
          <w:rFonts w:asciiTheme="majorHAnsi" w:hAnsiTheme="majorHAnsi"/>
          <w:sz w:val="24"/>
          <w:szCs w:val="24"/>
        </w:rPr>
      </w:pPr>
      <w:r w:rsidRPr="00D7745B">
        <w:rPr>
          <w:rFonts w:asciiTheme="majorHAnsi" w:hAnsiTheme="majorHAnsi"/>
          <w:sz w:val="24"/>
          <w:szCs w:val="24"/>
        </w:rPr>
        <w:t xml:space="preserve">                                                                                                                                                          </w:t>
      </w:r>
    </w:p>
    <w:sectPr w:rsidR="008B4F34" w:rsidRPr="00D7745B" w:rsidSect="008B4F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45B" w:rsidRDefault="00C8545B" w:rsidP="00D7745B">
      <w:pPr>
        <w:spacing w:after="0" w:line="240" w:lineRule="auto"/>
      </w:pPr>
      <w:r>
        <w:separator/>
      </w:r>
    </w:p>
  </w:endnote>
  <w:endnote w:type="continuationSeparator" w:id="1">
    <w:p w:rsidR="00C8545B" w:rsidRDefault="00C8545B" w:rsidP="00D7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45B" w:rsidRDefault="00C8545B" w:rsidP="00D7745B">
      <w:pPr>
        <w:spacing w:after="0" w:line="240" w:lineRule="auto"/>
      </w:pPr>
      <w:r>
        <w:separator/>
      </w:r>
    </w:p>
  </w:footnote>
  <w:footnote w:type="continuationSeparator" w:id="1">
    <w:p w:rsidR="00C8545B" w:rsidRDefault="00C8545B" w:rsidP="00D77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5pt;height:11.55pt" o:bullet="t">
        <v:imagedata r:id="rId1" o:title="mso9233"/>
      </v:shape>
    </w:pict>
  </w:numPicBullet>
  <w:abstractNum w:abstractNumId="0">
    <w:nsid w:val="23DE40CB"/>
    <w:multiLevelType w:val="hybridMultilevel"/>
    <w:tmpl w:val="C42E8D20"/>
    <w:lvl w:ilvl="0" w:tplc="040C000B">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1">
    <w:nsid w:val="294320F8"/>
    <w:multiLevelType w:val="hybridMultilevel"/>
    <w:tmpl w:val="C100C25A"/>
    <w:lvl w:ilvl="0" w:tplc="040C000D">
      <w:start w:val="1"/>
      <w:numFmt w:val="bullet"/>
      <w:lvlText w:val=""/>
      <w:lvlJc w:val="left"/>
      <w:pPr>
        <w:ind w:left="883" w:hanging="360"/>
      </w:pPr>
      <w:rPr>
        <w:rFonts w:ascii="Wingdings" w:hAnsi="Wingdings" w:hint="default"/>
      </w:rPr>
    </w:lvl>
    <w:lvl w:ilvl="1" w:tplc="040C0003" w:tentative="1">
      <w:start w:val="1"/>
      <w:numFmt w:val="bullet"/>
      <w:lvlText w:val="o"/>
      <w:lvlJc w:val="left"/>
      <w:pPr>
        <w:ind w:left="1603" w:hanging="360"/>
      </w:pPr>
      <w:rPr>
        <w:rFonts w:ascii="Courier New" w:hAnsi="Courier New" w:cs="Courier New" w:hint="default"/>
      </w:rPr>
    </w:lvl>
    <w:lvl w:ilvl="2" w:tplc="040C0005" w:tentative="1">
      <w:start w:val="1"/>
      <w:numFmt w:val="bullet"/>
      <w:lvlText w:val=""/>
      <w:lvlJc w:val="left"/>
      <w:pPr>
        <w:ind w:left="2323" w:hanging="360"/>
      </w:pPr>
      <w:rPr>
        <w:rFonts w:ascii="Wingdings" w:hAnsi="Wingdings" w:hint="default"/>
      </w:rPr>
    </w:lvl>
    <w:lvl w:ilvl="3" w:tplc="040C0001" w:tentative="1">
      <w:start w:val="1"/>
      <w:numFmt w:val="bullet"/>
      <w:lvlText w:val=""/>
      <w:lvlJc w:val="left"/>
      <w:pPr>
        <w:ind w:left="3043" w:hanging="360"/>
      </w:pPr>
      <w:rPr>
        <w:rFonts w:ascii="Symbol" w:hAnsi="Symbol" w:hint="default"/>
      </w:rPr>
    </w:lvl>
    <w:lvl w:ilvl="4" w:tplc="040C0003" w:tentative="1">
      <w:start w:val="1"/>
      <w:numFmt w:val="bullet"/>
      <w:lvlText w:val="o"/>
      <w:lvlJc w:val="left"/>
      <w:pPr>
        <w:ind w:left="3763" w:hanging="360"/>
      </w:pPr>
      <w:rPr>
        <w:rFonts w:ascii="Courier New" w:hAnsi="Courier New" w:cs="Courier New" w:hint="default"/>
      </w:rPr>
    </w:lvl>
    <w:lvl w:ilvl="5" w:tplc="040C0005" w:tentative="1">
      <w:start w:val="1"/>
      <w:numFmt w:val="bullet"/>
      <w:lvlText w:val=""/>
      <w:lvlJc w:val="left"/>
      <w:pPr>
        <w:ind w:left="4483" w:hanging="360"/>
      </w:pPr>
      <w:rPr>
        <w:rFonts w:ascii="Wingdings" w:hAnsi="Wingdings" w:hint="default"/>
      </w:rPr>
    </w:lvl>
    <w:lvl w:ilvl="6" w:tplc="040C0001" w:tentative="1">
      <w:start w:val="1"/>
      <w:numFmt w:val="bullet"/>
      <w:lvlText w:val=""/>
      <w:lvlJc w:val="left"/>
      <w:pPr>
        <w:ind w:left="5203" w:hanging="360"/>
      </w:pPr>
      <w:rPr>
        <w:rFonts w:ascii="Symbol" w:hAnsi="Symbol" w:hint="default"/>
      </w:rPr>
    </w:lvl>
    <w:lvl w:ilvl="7" w:tplc="040C0003" w:tentative="1">
      <w:start w:val="1"/>
      <w:numFmt w:val="bullet"/>
      <w:lvlText w:val="o"/>
      <w:lvlJc w:val="left"/>
      <w:pPr>
        <w:ind w:left="5923" w:hanging="360"/>
      </w:pPr>
      <w:rPr>
        <w:rFonts w:ascii="Courier New" w:hAnsi="Courier New" w:cs="Courier New" w:hint="default"/>
      </w:rPr>
    </w:lvl>
    <w:lvl w:ilvl="8" w:tplc="040C0005" w:tentative="1">
      <w:start w:val="1"/>
      <w:numFmt w:val="bullet"/>
      <w:lvlText w:val=""/>
      <w:lvlJc w:val="left"/>
      <w:pPr>
        <w:ind w:left="6643" w:hanging="360"/>
      </w:pPr>
      <w:rPr>
        <w:rFonts w:ascii="Wingdings" w:hAnsi="Wingdings" w:hint="default"/>
      </w:rPr>
    </w:lvl>
  </w:abstractNum>
  <w:abstractNum w:abstractNumId="2">
    <w:nsid w:val="30BB2562"/>
    <w:multiLevelType w:val="hybridMultilevel"/>
    <w:tmpl w:val="93EC4372"/>
    <w:lvl w:ilvl="0" w:tplc="040C0009">
      <w:start w:val="1"/>
      <w:numFmt w:val="bullet"/>
      <w:lvlText w:val=""/>
      <w:lvlJc w:val="left"/>
      <w:pPr>
        <w:ind w:left="1304" w:hanging="360"/>
      </w:pPr>
      <w:rPr>
        <w:rFonts w:ascii="Wingdings" w:hAnsi="Wingdings" w:hint="default"/>
      </w:rPr>
    </w:lvl>
    <w:lvl w:ilvl="1" w:tplc="040C0003" w:tentative="1">
      <w:start w:val="1"/>
      <w:numFmt w:val="bullet"/>
      <w:lvlText w:val="o"/>
      <w:lvlJc w:val="left"/>
      <w:pPr>
        <w:ind w:left="2024" w:hanging="360"/>
      </w:pPr>
      <w:rPr>
        <w:rFonts w:ascii="Courier New" w:hAnsi="Courier New" w:cs="Courier New" w:hint="default"/>
      </w:rPr>
    </w:lvl>
    <w:lvl w:ilvl="2" w:tplc="040C0005" w:tentative="1">
      <w:start w:val="1"/>
      <w:numFmt w:val="bullet"/>
      <w:lvlText w:val=""/>
      <w:lvlJc w:val="left"/>
      <w:pPr>
        <w:ind w:left="2744" w:hanging="360"/>
      </w:pPr>
      <w:rPr>
        <w:rFonts w:ascii="Wingdings" w:hAnsi="Wingdings" w:hint="default"/>
      </w:rPr>
    </w:lvl>
    <w:lvl w:ilvl="3" w:tplc="040C0001" w:tentative="1">
      <w:start w:val="1"/>
      <w:numFmt w:val="bullet"/>
      <w:lvlText w:val=""/>
      <w:lvlJc w:val="left"/>
      <w:pPr>
        <w:ind w:left="3464" w:hanging="360"/>
      </w:pPr>
      <w:rPr>
        <w:rFonts w:ascii="Symbol" w:hAnsi="Symbol" w:hint="default"/>
      </w:rPr>
    </w:lvl>
    <w:lvl w:ilvl="4" w:tplc="040C0003" w:tentative="1">
      <w:start w:val="1"/>
      <w:numFmt w:val="bullet"/>
      <w:lvlText w:val="o"/>
      <w:lvlJc w:val="left"/>
      <w:pPr>
        <w:ind w:left="4184" w:hanging="360"/>
      </w:pPr>
      <w:rPr>
        <w:rFonts w:ascii="Courier New" w:hAnsi="Courier New" w:cs="Courier New" w:hint="default"/>
      </w:rPr>
    </w:lvl>
    <w:lvl w:ilvl="5" w:tplc="040C0005" w:tentative="1">
      <w:start w:val="1"/>
      <w:numFmt w:val="bullet"/>
      <w:lvlText w:val=""/>
      <w:lvlJc w:val="left"/>
      <w:pPr>
        <w:ind w:left="4904" w:hanging="360"/>
      </w:pPr>
      <w:rPr>
        <w:rFonts w:ascii="Wingdings" w:hAnsi="Wingdings" w:hint="default"/>
      </w:rPr>
    </w:lvl>
    <w:lvl w:ilvl="6" w:tplc="040C0001" w:tentative="1">
      <w:start w:val="1"/>
      <w:numFmt w:val="bullet"/>
      <w:lvlText w:val=""/>
      <w:lvlJc w:val="left"/>
      <w:pPr>
        <w:ind w:left="5624" w:hanging="360"/>
      </w:pPr>
      <w:rPr>
        <w:rFonts w:ascii="Symbol" w:hAnsi="Symbol" w:hint="default"/>
      </w:rPr>
    </w:lvl>
    <w:lvl w:ilvl="7" w:tplc="040C0003" w:tentative="1">
      <w:start w:val="1"/>
      <w:numFmt w:val="bullet"/>
      <w:lvlText w:val="o"/>
      <w:lvlJc w:val="left"/>
      <w:pPr>
        <w:ind w:left="6344" w:hanging="360"/>
      </w:pPr>
      <w:rPr>
        <w:rFonts w:ascii="Courier New" w:hAnsi="Courier New" w:cs="Courier New" w:hint="default"/>
      </w:rPr>
    </w:lvl>
    <w:lvl w:ilvl="8" w:tplc="040C0005" w:tentative="1">
      <w:start w:val="1"/>
      <w:numFmt w:val="bullet"/>
      <w:lvlText w:val=""/>
      <w:lvlJc w:val="left"/>
      <w:pPr>
        <w:ind w:left="7064" w:hanging="360"/>
      </w:pPr>
      <w:rPr>
        <w:rFonts w:ascii="Wingdings" w:hAnsi="Wingdings" w:hint="default"/>
      </w:rPr>
    </w:lvl>
  </w:abstractNum>
  <w:abstractNum w:abstractNumId="3">
    <w:nsid w:val="367B5A0B"/>
    <w:multiLevelType w:val="hybridMultilevel"/>
    <w:tmpl w:val="3E2813DC"/>
    <w:lvl w:ilvl="0" w:tplc="040C0009">
      <w:start w:val="1"/>
      <w:numFmt w:val="bullet"/>
      <w:lvlText w:val=""/>
      <w:lvlJc w:val="left"/>
      <w:pPr>
        <w:ind w:left="1304" w:hanging="360"/>
      </w:pPr>
      <w:rPr>
        <w:rFonts w:ascii="Wingdings" w:hAnsi="Wingdings" w:hint="default"/>
      </w:rPr>
    </w:lvl>
    <w:lvl w:ilvl="1" w:tplc="040C0003" w:tentative="1">
      <w:start w:val="1"/>
      <w:numFmt w:val="bullet"/>
      <w:lvlText w:val="o"/>
      <w:lvlJc w:val="left"/>
      <w:pPr>
        <w:ind w:left="2024" w:hanging="360"/>
      </w:pPr>
      <w:rPr>
        <w:rFonts w:ascii="Courier New" w:hAnsi="Courier New" w:cs="Courier New" w:hint="default"/>
      </w:rPr>
    </w:lvl>
    <w:lvl w:ilvl="2" w:tplc="040C0005" w:tentative="1">
      <w:start w:val="1"/>
      <w:numFmt w:val="bullet"/>
      <w:lvlText w:val=""/>
      <w:lvlJc w:val="left"/>
      <w:pPr>
        <w:ind w:left="2744" w:hanging="360"/>
      </w:pPr>
      <w:rPr>
        <w:rFonts w:ascii="Wingdings" w:hAnsi="Wingdings" w:hint="default"/>
      </w:rPr>
    </w:lvl>
    <w:lvl w:ilvl="3" w:tplc="040C0001" w:tentative="1">
      <w:start w:val="1"/>
      <w:numFmt w:val="bullet"/>
      <w:lvlText w:val=""/>
      <w:lvlJc w:val="left"/>
      <w:pPr>
        <w:ind w:left="3464" w:hanging="360"/>
      </w:pPr>
      <w:rPr>
        <w:rFonts w:ascii="Symbol" w:hAnsi="Symbol" w:hint="default"/>
      </w:rPr>
    </w:lvl>
    <w:lvl w:ilvl="4" w:tplc="040C0003" w:tentative="1">
      <w:start w:val="1"/>
      <w:numFmt w:val="bullet"/>
      <w:lvlText w:val="o"/>
      <w:lvlJc w:val="left"/>
      <w:pPr>
        <w:ind w:left="4184" w:hanging="360"/>
      </w:pPr>
      <w:rPr>
        <w:rFonts w:ascii="Courier New" w:hAnsi="Courier New" w:cs="Courier New" w:hint="default"/>
      </w:rPr>
    </w:lvl>
    <w:lvl w:ilvl="5" w:tplc="040C0005" w:tentative="1">
      <w:start w:val="1"/>
      <w:numFmt w:val="bullet"/>
      <w:lvlText w:val=""/>
      <w:lvlJc w:val="left"/>
      <w:pPr>
        <w:ind w:left="4904" w:hanging="360"/>
      </w:pPr>
      <w:rPr>
        <w:rFonts w:ascii="Wingdings" w:hAnsi="Wingdings" w:hint="default"/>
      </w:rPr>
    </w:lvl>
    <w:lvl w:ilvl="6" w:tplc="040C0001" w:tentative="1">
      <w:start w:val="1"/>
      <w:numFmt w:val="bullet"/>
      <w:lvlText w:val=""/>
      <w:lvlJc w:val="left"/>
      <w:pPr>
        <w:ind w:left="5624" w:hanging="360"/>
      </w:pPr>
      <w:rPr>
        <w:rFonts w:ascii="Symbol" w:hAnsi="Symbol" w:hint="default"/>
      </w:rPr>
    </w:lvl>
    <w:lvl w:ilvl="7" w:tplc="040C0003" w:tentative="1">
      <w:start w:val="1"/>
      <w:numFmt w:val="bullet"/>
      <w:lvlText w:val="o"/>
      <w:lvlJc w:val="left"/>
      <w:pPr>
        <w:ind w:left="6344" w:hanging="360"/>
      </w:pPr>
      <w:rPr>
        <w:rFonts w:ascii="Courier New" w:hAnsi="Courier New" w:cs="Courier New" w:hint="default"/>
      </w:rPr>
    </w:lvl>
    <w:lvl w:ilvl="8" w:tplc="040C0005" w:tentative="1">
      <w:start w:val="1"/>
      <w:numFmt w:val="bullet"/>
      <w:lvlText w:val=""/>
      <w:lvlJc w:val="left"/>
      <w:pPr>
        <w:ind w:left="7064" w:hanging="360"/>
      </w:pPr>
      <w:rPr>
        <w:rFonts w:ascii="Wingdings" w:hAnsi="Wingdings" w:hint="default"/>
      </w:rPr>
    </w:lvl>
  </w:abstractNum>
  <w:abstractNum w:abstractNumId="4">
    <w:nsid w:val="3E5A4EA4"/>
    <w:multiLevelType w:val="hybridMultilevel"/>
    <w:tmpl w:val="AB009F8E"/>
    <w:lvl w:ilvl="0" w:tplc="040C0007">
      <w:start w:val="1"/>
      <w:numFmt w:val="bullet"/>
      <w:lvlText w:val=""/>
      <w:lvlPicBulletId w:val="0"/>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5">
    <w:nsid w:val="443F7047"/>
    <w:multiLevelType w:val="hybridMultilevel"/>
    <w:tmpl w:val="A35683B4"/>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6">
    <w:nsid w:val="4F0D773A"/>
    <w:multiLevelType w:val="hybridMultilevel"/>
    <w:tmpl w:val="8CD2D84E"/>
    <w:lvl w:ilvl="0" w:tplc="040C0001">
      <w:start w:val="1"/>
      <w:numFmt w:val="bullet"/>
      <w:lvlText w:val=""/>
      <w:lvlJc w:val="left"/>
      <w:pPr>
        <w:ind w:left="856" w:hanging="360"/>
      </w:pPr>
      <w:rPr>
        <w:rFonts w:ascii="Symbol" w:hAnsi="Symbo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nsid w:val="61182E58"/>
    <w:multiLevelType w:val="hybridMultilevel"/>
    <w:tmpl w:val="F814A072"/>
    <w:lvl w:ilvl="0" w:tplc="040C0009">
      <w:start w:val="1"/>
      <w:numFmt w:val="bullet"/>
      <w:lvlText w:val=""/>
      <w:lvlJc w:val="left"/>
      <w:pPr>
        <w:ind w:left="1304" w:hanging="360"/>
      </w:pPr>
      <w:rPr>
        <w:rFonts w:ascii="Wingdings" w:hAnsi="Wingdings" w:hint="default"/>
      </w:rPr>
    </w:lvl>
    <w:lvl w:ilvl="1" w:tplc="040C0003" w:tentative="1">
      <w:start w:val="1"/>
      <w:numFmt w:val="bullet"/>
      <w:lvlText w:val="o"/>
      <w:lvlJc w:val="left"/>
      <w:pPr>
        <w:ind w:left="2024" w:hanging="360"/>
      </w:pPr>
      <w:rPr>
        <w:rFonts w:ascii="Courier New" w:hAnsi="Courier New" w:cs="Courier New" w:hint="default"/>
      </w:rPr>
    </w:lvl>
    <w:lvl w:ilvl="2" w:tplc="040C0005" w:tentative="1">
      <w:start w:val="1"/>
      <w:numFmt w:val="bullet"/>
      <w:lvlText w:val=""/>
      <w:lvlJc w:val="left"/>
      <w:pPr>
        <w:ind w:left="2744" w:hanging="360"/>
      </w:pPr>
      <w:rPr>
        <w:rFonts w:ascii="Wingdings" w:hAnsi="Wingdings" w:hint="default"/>
      </w:rPr>
    </w:lvl>
    <w:lvl w:ilvl="3" w:tplc="040C0001" w:tentative="1">
      <w:start w:val="1"/>
      <w:numFmt w:val="bullet"/>
      <w:lvlText w:val=""/>
      <w:lvlJc w:val="left"/>
      <w:pPr>
        <w:ind w:left="3464" w:hanging="360"/>
      </w:pPr>
      <w:rPr>
        <w:rFonts w:ascii="Symbol" w:hAnsi="Symbol" w:hint="default"/>
      </w:rPr>
    </w:lvl>
    <w:lvl w:ilvl="4" w:tplc="040C0003" w:tentative="1">
      <w:start w:val="1"/>
      <w:numFmt w:val="bullet"/>
      <w:lvlText w:val="o"/>
      <w:lvlJc w:val="left"/>
      <w:pPr>
        <w:ind w:left="4184" w:hanging="360"/>
      </w:pPr>
      <w:rPr>
        <w:rFonts w:ascii="Courier New" w:hAnsi="Courier New" w:cs="Courier New" w:hint="default"/>
      </w:rPr>
    </w:lvl>
    <w:lvl w:ilvl="5" w:tplc="040C0005" w:tentative="1">
      <w:start w:val="1"/>
      <w:numFmt w:val="bullet"/>
      <w:lvlText w:val=""/>
      <w:lvlJc w:val="left"/>
      <w:pPr>
        <w:ind w:left="4904" w:hanging="360"/>
      </w:pPr>
      <w:rPr>
        <w:rFonts w:ascii="Wingdings" w:hAnsi="Wingdings" w:hint="default"/>
      </w:rPr>
    </w:lvl>
    <w:lvl w:ilvl="6" w:tplc="040C0001" w:tentative="1">
      <w:start w:val="1"/>
      <w:numFmt w:val="bullet"/>
      <w:lvlText w:val=""/>
      <w:lvlJc w:val="left"/>
      <w:pPr>
        <w:ind w:left="5624" w:hanging="360"/>
      </w:pPr>
      <w:rPr>
        <w:rFonts w:ascii="Symbol" w:hAnsi="Symbol" w:hint="default"/>
      </w:rPr>
    </w:lvl>
    <w:lvl w:ilvl="7" w:tplc="040C0003" w:tentative="1">
      <w:start w:val="1"/>
      <w:numFmt w:val="bullet"/>
      <w:lvlText w:val="o"/>
      <w:lvlJc w:val="left"/>
      <w:pPr>
        <w:ind w:left="6344" w:hanging="360"/>
      </w:pPr>
      <w:rPr>
        <w:rFonts w:ascii="Courier New" w:hAnsi="Courier New" w:cs="Courier New" w:hint="default"/>
      </w:rPr>
    </w:lvl>
    <w:lvl w:ilvl="8" w:tplc="040C0005" w:tentative="1">
      <w:start w:val="1"/>
      <w:numFmt w:val="bullet"/>
      <w:lvlText w:val=""/>
      <w:lvlJc w:val="left"/>
      <w:pPr>
        <w:ind w:left="7064"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252E7"/>
    <w:rsid w:val="00142F26"/>
    <w:rsid w:val="003E4326"/>
    <w:rsid w:val="005D630B"/>
    <w:rsid w:val="008B4F34"/>
    <w:rsid w:val="009252E7"/>
    <w:rsid w:val="00A16BB1"/>
    <w:rsid w:val="00C8545B"/>
    <w:rsid w:val="00D7745B"/>
    <w:rsid w:val="00E376E3"/>
    <w:rsid w:val="00F2671C"/>
    <w:rsid w:val="00F528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2F26"/>
    <w:pPr>
      <w:ind w:left="720"/>
      <w:contextualSpacing/>
    </w:pPr>
  </w:style>
  <w:style w:type="paragraph" w:styleId="En-tte">
    <w:name w:val="header"/>
    <w:basedOn w:val="Normal"/>
    <w:link w:val="En-tteCar"/>
    <w:uiPriority w:val="99"/>
    <w:semiHidden/>
    <w:unhideWhenUsed/>
    <w:rsid w:val="00D774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745B"/>
  </w:style>
  <w:style w:type="paragraph" w:styleId="Pieddepage">
    <w:name w:val="footer"/>
    <w:basedOn w:val="Normal"/>
    <w:link w:val="PieddepageCar"/>
    <w:uiPriority w:val="99"/>
    <w:semiHidden/>
    <w:unhideWhenUsed/>
    <w:rsid w:val="00D774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74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hphp</cp:lastModifiedBy>
  <cp:revision>3</cp:revision>
  <dcterms:created xsi:type="dcterms:W3CDTF">2020-04-17T19:19:00Z</dcterms:created>
  <dcterms:modified xsi:type="dcterms:W3CDTF">2020-04-17T20:23:00Z</dcterms:modified>
</cp:coreProperties>
</file>