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7A" w:rsidRPr="00FD578D" w:rsidRDefault="0061757A" w:rsidP="0061757A">
      <w:pPr>
        <w:pStyle w:val="Titre3"/>
        <w:jc w:val="both"/>
        <w:rPr>
          <w:rFonts w:ascii="Verdana" w:hAnsi="Verdana"/>
          <w:color w:val="008000"/>
        </w:rPr>
      </w:pPr>
      <w:r w:rsidRPr="00FD578D">
        <w:rPr>
          <w:rFonts w:ascii="Verdana" w:hAnsi="Verdana"/>
          <w:color w:val="008000"/>
        </w:rPr>
        <w:t xml:space="preserve">SCENARIO E3                BOIL - OVER  </w:t>
      </w:r>
    </w:p>
    <w:p w:rsidR="0061757A" w:rsidRPr="00FD578D" w:rsidRDefault="0061757A" w:rsidP="0061757A"/>
    <w:p w:rsidR="0061757A" w:rsidRPr="00FD578D" w:rsidRDefault="0061757A" w:rsidP="0061757A"/>
    <w:p w:rsidR="0061757A" w:rsidRPr="00FD578D" w:rsidRDefault="0061757A" w:rsidP="0061757A">
      <w:pPr>
        <w:pStyle w:val="Titre3"/>
        <w:rPr>
          <w:rFonts w:ascii="Verdana" w:hAnsi="Verdana"/>
          <w:color w:val="0000FF"/>
        </w:rPr>
      </w:pPr>
      <w:r w:rsidRPr="00FD578D">
        <w:rPr>
          <w:rFonts w:ascii="Verdana" w:hAnsi="Verdana"/>
          <w:color w:val="0000FF"/>
        </w:rPr>
        <w:t>1.  GENERALITES</w:t>
      </w:r>
    </w:p>
    <w:p w:rsidR="0061757A" w:rsidRDefault="0061757A" w:rsidP="0061757A">
      <w:pPr>
        <w:pStyle w:val="BodyText2"/>
        <w:overflowPunct/>
        <w:spacing w:line="240" w:lineRule="auto"/>
        <w:jc w:val="both"/>
        <w:textAlignment w:val="auto"/>
        <w:rPr>
          <w:rFonts w:ascii="Verdana" w:hAnsi="Verdana"/>
          <w:szCs w:val="24"/>
        </w:rPr>
      </w:pPr>
    </w:p>
    <w:p w:rsidR="0061757A" w:rsidRPr="000B0EA4" w:rsidRDefault="0061757A" w:rsidP="0061757A">
      <w:pPr>
        <w:pStyle w:val="BodyText2"/>
        <w:overflowPunct/>
        <w:spacing w:line="240" w:lineRule="auto"/>
        <w:jc w:val="both"/>
        <w:textAlignment w:val="auto"/>
        <w:rPr>
          <w:rFonts w:ascii="Verdana" w:hAnsi="Verdana"/>
          <w:szCs w:val="24"/>
        </w:rPr>
      </w:pPr>
      <w:r>
        <w:rPr>
          <w:rFonts w:ascii="Verdana" w:hAnsi="Verdana"/>
          <w:szCs w:val="24"/>
        </w:rPr>
        <w:tab/>
      </w:r>
      <w:r w:rsidRPr="000B0EA4">
        <w:rPr>
          <w:rFonts w:ascii="Verdana" w:hAnsi="Verdana"/>
          <w:szCs w:val="24"/>
        </w:rPr>
        <w:t xml:space="preserve">Certains feux peuvent causer des dommages considérables et de lourdes pertes humaines lorsque ces derniers sont mal maîtrisés et en présence de conditions particulières. Par exemple, « un hydrocarbure en combustion peut se retrouver violemment expulsé de son réservoir en raison de la vaporisation soudaine d’un second fluide présent au sein de celui-ci et possédant une plus forte densité et en revanche, un plus bas point d’ébullition que l’hydrocarbure ». Ce fluide correspond en général à de l’eau présente dans le fond du bac pour différentes raisons (condensation, eaux de pluie, d’extinction, présence naturelle dans l’hydrocarbure,…). Ce phénomène, caractérisé par </w:t>
      </w:r>
      <w:r w:rsidRPr="000B0EA4">
        <w:rPr>
          <w:rFonts w:ascii="Verdana" w:hAnsi="Verdana"/>
          <w:b/>
          <w:bCs/>
          <w:color w:val="FF6600"/>
          <w:szCs w:val="24"/>
        </w:rPr>
        <w:t>une vaporisation</w:t>
      </w:r>
      <w:r w:rsidRPr="000B0EA4">
        <w:rPr>
          <w:rFonts w:ascii="Verdana" w:hAnsi="Verdana"/>
          <w:szCs w:val="24"/>
        </w:rPr>
        <w:t xml:space="preserve"> de type particulier de l’eau, présente un caractère explosif avec projection intense de combustible pulvérisé au sein de la flamme . Il est ainsi dénommé </w:t>
      </w:r>
      <w:r w:rsidRPr="000B0EA4">
        <w:rPr>
          <w:rFonts w:ascii="Verdana" w:hAnsi="Verdana"/>
          <w:b/>
          <w:bCs/>
          <w:color w:val="FF6600"/>
          <w:szCs w:val="24"/>
        </w:rPr>
        <w:t>« boilover »</w:t>
      </w:r>
      <w:r w:rsidRPr="000B0EA4">
        <w:rPr>
          <w:rFonts w:ascii="Verdana" w:hAnsi="Verdana"/>
          <w:szCs w:val="24"/>
        </w:rPr>
        <w:t xml:space="preserve"> dans la littérature anglo-saxonne.</w:t>
      </w:r>
    </w:p>
    <w:p w:rsidR="0061757A" w:rsidRPr="000B0EA4" w:rsidRDefault="0061757A" w:rsidP="0061757A">
      <w:pPr>
        <w:jc w:val="both"/>
        <w:rPr>
          <w:rFonts w:ascii="Verdana" w:hAnsi="Verdana"/>
          <w:sz w:val="24"/>
        </w:rPr>
      </w:pPr>
      <w:r w:rsidRPr="000B0EA4">
        <w:rPr>
          <w:rFonts w:ascii="Verdana" w:hAnsi="Verdana"/>
          <w:sz w:val="24"/>
        </w:rPr>
        <w:t>Le boil-over est un</w:t>
      </w:r>
      <w:r w:rsidRPr="00B63ACD">
        <w:rPr>
          <w:rFonts w:ascii="Verdana" w:hAnsi="Verdana"/>
          <w:sz w:val="24"/>
        </w:rPr>
        <w:t xml:space="preserve"> </w:t>
      </w:r>
      <w:r w:rsidRPr="00B63ACD">
        <w:rPr>
          <w:rFonts w:ascii="Verdana" w:hAnsi="Verdana"/>
          <w:b/>
          <w:bCs/>
          <w:color w:val="FF6600"/>
          <w:sz w:val="24"/>
        </w:rPr>
        <w:t>phénomène grave</w:t>
      </w:r>
      <w:r w:rsidRPr="00B63ACD">
        <w:rPr>
          <w:rFonts w:ascii="Verdana" w:hAnsi="Verdana"/>
          <w:sz w:val="24"/>
        </w:rPr>
        <w:t>,</w:t>
      </w:r>
      <w:r w:rsidRPr="000B0EA4">
        <w:rPr>
          <w:rFonts w:ascii="Verdana" w:hAnsi="Verdana"/>
          <w:sz w:val="24"/>
        </w:rPr>
        <w:t xml:space="preserve"> qui peut intervenir au cours d’une intervention pour feu de réservoirs, impliquant certains produits tels que les pétroles bruts et tous autres produits pouvant donner des substances plus légères par distillation.</w:t>
      </w:r>
    </w:p>
    <w:p w:rsidR="0061757A" w:rsidRDefault="0061757A" w:rsidP="0061757A">
      <w:pPr>
        <w:rPr>
          <w:rFonts w:ascii="Verdana" w:hAnsi="Verdana"/>
          <w:sz w:val="24"/>
          <w:szCs w:val="24"/>
        </w:rPr>
      </w:pPr>
    </w:p>
    <w:p w:rsidR="0061757A" w:rsidRPr="000B0EA4" w:rsidRDefault="0061757A" w:rsidP="0061757A">
      <w:pPr>
        <w:rPr>
          <w:rFonts w:ascii="Verdana" w:hAnsi="Verdana"/>
          <w:vanish/>
          <w:sz w:val="24"/>
          <w:szCs w:val="24"/>
        </w:rPr>
      </w:pPr>
    </w:p>
    <w:p w:rsidR="0061757A" w:rsidRPr="000B0EA4" w:rsidRDefault="0061757A" w:rsidP="0061757A">
      <w:pPr>
        <w:pStyle w:val="BodyText2"/>
        <w:overflowPunct/>
        <w:spacing w:line="240" w:lineRule="auto"/>
        <w:textAlignment w:val="auto"/>
        <w:rPr>
          <w:rFonts w:ascii="Verdana" w:hAnsi="Verdana"/>
          <w:b/>
          <w:szCs w:val="24"/>
          <w:u w:val="single"/>
        </w:rPr>
      </w:pPr>
    </w:p>
    <w:p w:rsidR="0061757A" w:rsidRPr="00D3083E" w:rsidRDefault="0061757A" w:rsidP="0061757A">
      <w:pPr>
        <w:pStyle w:val="Corpsdetexte"/>
        <w:spacing w:line="240" w:lineRule="auto"/>
        <w:rPr>
          <w:rFonts w:ascii="Verdana" w:hAnsi="Verdana"/>
          <w:b/>
          <w:bCs/>
          <w:snapToGrid w:val="0"/>
          <w:color w:val="0000FF"/>
          <w:szCs w:val="24"/>
        </w:rPr>
      </w:pPr>
      <w:r w:rsidRPr="00D3083E">
        <w:rPr>
          <w:rFonts w:ascii="Verdana" w:hAnsi="Verdana"/>
          <w:b/>
          <w:bCs/>
          <w:color w:val="0000FF"/>
          <w:szCs w:val="24"/>
        </w:rPr>
        <w:t>2.</w:t>
      </w:r>
      <w:r w:rsidRPr="00D3083E">
        <w:rPr>
          <w:rFonts w:ascii="Verdana" w:hAnsi="Verdana"/>
          <w:color w:val="0000FF"/>
          <w:szCs w:val="24"/>
        </w:rPr>
        <w:t xml:space="preserve">  </w:t>
      </w:r>
      <w:r w:rsidRPr="00D3083E">
        <w:rPr>
          <w:rFonts w:ascii="Verdana" w:hAnsi="Verdana"/>
          <w:b/>
          <w:bCs/>
          <w:snapToGrid w:val="0"/>
          <w:color w:val="0000FF"/>
          <w:szCs w:val="24"/>
        </w:rPr>
        <w:t>EXEMPLES DE BOIL-OVER– RETOUR D’EXPERIENCE</w:t>
      </w:r>
    </w:p>
    <w:p w:rsidR="0061757A" w:rsidRPr="000B0EA4" w:rsidRDefault="0061757A" w:rsidP="0061757A">
      <w:pPr>
        <w:pStyle w:val="Corpsdetexte"/>
        <w:spacing w:line="240" w:lineRule="auto"/>
        <w:rPr>
          <w:rFonts w:ascii="Verdana" w:hAnsi="Verdana"/>
        </w:rPr>
      </w:pPr>
      <w:r>
        <w:rPr>
          <w:rFonts w:ascii="Verdana" w:hAnsi="Verdana"/>
        </w:rPr>
        <w:tab/>
      </w:r>
      <w:r w:rsidRPr="000B0EA4">
        <w:rPr>
          <w:rFonts w:ascii="Verdana" w:hAnsi="Verdana"/>
        </w:rPr>
        <w:t>L’analyse des accidents passés permet de mettre en évidence les éléments caractéristiques d’un phénomène accidentel et particulièrement :</w:t>
      </w:r>
    </w:p>
    <w:p w:rsidR="0061757A" w:rsidRPr="000B0EA4" w:rsidRDefault="0061757A" w:rsidP="0061757A">
      <w:pPr>
        <w:numPr>
          <w:ilvl w:val="0"/>
          <w:numId w:val="3"/>
        </w:numPr>
        <w:rPr>
          <w:rFonts w:ascii="Verdana" w:hAnsi="Verdana"/>
          <w:sz w:val="24"/>
        </w:rPr>
      </w:pPr>
      <w:r w:rsidRPr="000B0EA4">
        <w:rPr>
          <w:rFonts w:ascii="Verdana" w:hAnsi="Verdana"/>
          <w:sz w:val="24"/>
        </w:rPr>
        <w:t>les conditions d’occurrence,</w:t>
      </w:r>
    </w:p>
    <w:p w:rsidR="0061757A" w:rsidRPr="000B0EA4" w:rsidRDefault="0061757A" w:rsidP="0061757A">
      <w:pPr>
        <w:numPr>
          <w:ilvl w:val="0"/>
          <w:numId w:val="3"/>
        </w:numPr>
        <w:rPr>
          <w:rFonts w:ascii="Verdana" w:hAnsi="Verdana"/>
          <w:sz w:val="24"/>
        </w:rPr>
      </w:pPr>
      <w:r w:rsidRPr="000B0EA4">
        <w:rPr>
          <w:rFonts w:ascii="Verdana" w:hAnsi="Verdana"/>
          <w:sz w:val="24"/>
        </w:rPr>
        <w:t>le type de produits impliqués,</w:t>
      </w:r>
    </w:p>
    <w:p w:rsidR="0061757A" w:rsidRPr="000B0EA4" w:rsidRDefault="0061757A" w:rsidP="0061757A">
      <w:pPr>
        <w:numPr>
          <w:ilvl w:val="0"/>
          <w:numId w:val="3"/>
        </w:numPr>
        <w:rPr>
          <w:rFonts w:ascii="Verdana" w:hAnsi="Verdana"/>
          <w:sz w:val="24"/>
        </w:rPr>
      </w:pPr>
      <w:r w:rsidRPr="000B0EA4">
        <w:rPr>
          <w:rFonts w:ascii="Verdana" w:hAnsi="Verdana"/>
          <w:sz w:val="24"/>
        </w:rPr>
        <w:t>l’installation en question et son environnement,</w:t>
      </w:r>
    </w:p>
    <w:p w:rsidR="0061757A" w:rsidRPr="000B0EA4" w:rsidRDefault="0061757A" w:rsidP="0061757A">
      <w:pPr>
        <w:pStyle w:val="Corpsdetexte"/>
        <w:numPr>
          <w:ilvl w:val="0"/>
          <w:numId w:val="3"/>
        </w:numPr>
        <w:spacing w:line="240" w:lineRule="auto"/>
        <w:rPr>
          <w:rFonts w:ascii="Verdana" w:hAnsi="Verdana"/>
        </w:rPr>
      </w:pPr>
      <w:r w:rsidRPr="000B0EA4">
        <w:rPr>
          <w:rFonts w:ascii="Verdana" w:hAnsi="Verdana"/>
        </w:rPr>
        <w:t>l’importance et la nature des conséquences associées à ce type d’accidents.</w:t>
      </w:r>
    </w:p>
    <w:p w:rsidR="0061757A" w:rsidRPr="000B0EA4" w:rsidRDefault="0061757A" w:rsidP="0061757A">
      <w:pPr>
        <w:pStyle w:val="Corpsdetexte"/>
        <w:spacing w:line="240" w:lineRule="auto"/>
        <w:rPr>
          <w:rFonts w:ascii="Verdana" w:hAnsi="Verdana"/>
        </w:rPr>
      </w:pPr>
      <w:r w:rsidRPr="000B0EA4">
        <w:rPr>
          <w:rFonts w:ascii="Verdana" w:hAnsi="Verdana"/>
        </w:rPr>
        <w:t>Six accidents sont synthétisés selon le tableau suivant :</w:t>
      </w:r>
    </w:p>
    <w:p w:rsidR="0061757A" w:rsidRPr="000B0EA4"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pPr>
    </w:p>
    <w:p w:rsidR="0061757A" w:rsidRDefault="0061757A" w:rsidP="0061757A">
      <w:pPr>
        <w:pStyle w:val="Corpsdetexte"/>
        <w:spacing w:line="240" w:lineRule="auto"/>
        <w:rPr>
          <w:rFonts w:ascii="Verdana" w:hAnsi="Verdana"/>
        </w:rPr>
        <w:sectPr w:rsidR="0061757A" w:rsidSect="00B410D1">
          <w:headerReference w:type="even" r:id="rId7"/>
          <w:headerReference w:type="default" r:id="rId8"/>
          <w:footerReference w:type="even" r:id="rId9"/>
          <w:footerReference w:type="default" r:id="rId10"/>
          <w:headerReference w:type="first" r:id="rId11"/>
          <w:footerReference w:type="first" r:id="rId12"/>
          <w:pgSz w:w="11907" w:h="16840"/>
          <w:pgMar w:top="1134" w:right="851" w:bottom="1134" w:left="851" w:header="720" w:footer="720" w:gutter="567"/>
          <w:cols w:space="720"/>
        </w:sectPr>
      </w:pPr>
    </w:p>
    <w:tbl>
      <w:tblPr>
        <w:tblpPr w:leftFromText="141" w:rightFromText="141" w:vertAnchor="text" w:horzAnchor="margin" w:tblpX="-639" w:tblpY="-11"/>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8"/>
        <w:gridCol w:w="1295"/>
        <w:gridCol w:w="1837"/>
        <w:gridCol w:w="2452"/>
        <w:gridCol w:w="1771"/>
        <w:gridCol w:w="3949"/>
        <w:gridCol w:w="3628"/>
      </w:tblGrid>
      <w:tr w:rsidR="0061757A" w:rsidRPr="001B1DCF" w:rsidTr="00726BC4">
        <w:tblPrEx>
          <w:tblCellMar>
            <w:top w:w="0" w:type="dxa"/>
            <w:bottom w:w="0" w:type="dxa"/>
          </w:tblCellMar>
        </w:tblPrEx>
        <w:trPr>
          <w:trHeight w:val="945"/>
        </w:trPr>
        <w:tc>
          <w:tcPr>
            <w:tcW w:w="748"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lastRenderedPageBreak/>
              <w:t>Date</w:t>
            </w:r>
          </w:p>
        </w:tc>
        <w:tc>
          <w:tcPr>
            <w:tcW w:w="1295"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Lieu</w:t>
            </w:r>
          </w:p>
        </w:tc>
        <w:tc>
          <w:tcPr>
            <w:tcW w:w="1837"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Type de bac et produits impliqués</w:t>
            </w:r>
          </w:p>
        </w:tc>
        <w:tc>
          <w:tcPr>
            <w:tcW w:w="2452"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Origines de l’accident</w:t>
            </w:r>
          </w:p>
        </w:tc>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Evènements initiateurs</w:t>
            </w:r>
          </w:p>
        </w:tc>
        <w:tc>
          <w:tcPr>
            <w:tcW w:w="3949"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Caractéristiques du boil-over et conséquences</w:t>
            </w:r>
          </w:p>
        </w:tc>
        <w:tc>
          <w:tcPr>
            <w:tcW w:w="3628" w:type="dxa"/>
            <w:tcBorders>
              <w:top w:val="single" w:sz="4" w:space="0" w:color="auto"/>
              <w:left w:val="single" w:sz="4" w:space="0" w:color="auto"/>
              <w:bottom w:val="single" w:sz="4" w:space="0" w:color="auto"/>
              <w:right w:val="single" w:sz="4" w:space="0" w:color="auto"/>
            </w:tcBorders>
            <w:shd w:val="clear" w:color="auto" w:fill="CCCCCC"/>
            <w:vAlign w:val="center"/>
          </w:tcPr>
          <w:p w:rsidR="0061757A" w:rsidRPr="001B1DCF" w:rsidRDefault="0061757A" w:rsidP="00726BC4">
            <w:pPr>
              <w:pStyle w:val="Corpsdetexte"/>
              <w:spacing w:line="240" w:lineRule="auto"/>
              <w:jc w:val="center"/>
              <w:rPr>
                <w:rFonts w:ascii="Verdana" w:hAnsi="Verdana"/>
                <w:sz w:val="20"/>
              </w:rPr>
            </w:pPr>
            <w:r w:rsidRPr="001B1DCF">
              <w:rPr>
                <w:rFonts w:ascii="Verdana" w:hAnsi="Verdana"/>
                <w:b/>
                <w:bCs/>
                <w:sz w:val="20"/>
              </w:rPr>
              <w:t>Moyens de protection</w:t>
            </w:r>
          </w:p>
        </w:tc>
      </w:tr>
      <w:tr w:rsidR="0061757A" w:rsidRPr="001B1DCF" w:rsidTr="00726BC4">
        <w:tblPrEx>
          <w:tblCellMar>
            <w:top w:w="0" w:type="dxa"/>
            <w:bottom w:w="0" w:type="dxa"/>
          </w:tblCellMar>
        </w:tblPrEx>
        <w:trPr>
          <w:trHeight w:val="1702"/>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t>15</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10</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55</w:t>
            </w:r>
          </w:p>
          <w:p w:rsidR="0061757A" w:rsidRPr="001B1DCF" w:rsidRDefault="0061757A" w:rsidP="00726BC4">
            <w:pPr>
              <w:pStyle w:val="Corpsdetexte"/>
              <w:spacing w:line="240" w:lineRule="auto"/>
              <w:jc w:val="center"/>
              <w:rPr>
                <w:rFonts w:ascii="Verdana" w:hAnsi="Verdana"/>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Yokkaichi</w:t>
            </w:r>
          </w:p>
          <w:p w:rsidR="0061757A" w:rsidRPr="001B1DCF" w:rsidRDefault="0061757A" w:rsidP="00726BC4">
            <w:pPr>
              <w:rPr>
                <w:rFonts w:ascii="Verdana" w:hAnsi="Verdana"/>
              </w:rPr>
            </w:pPr>
            <w:r w:rsidRPr="001B1DCF">
              <w:rPr>
                <w:rFonts w:ascii="Verdana" w:hAnsi="Verdana"/>
              </w:rPr>
              <w:t>(Japon)</w:t>
            </w:r>
          </w:p>
          <w:p w:rsidR="0061757A" w:rsidRPr="001B1DCF" w:rsidRDefault="0061757A" w:rsidP="00726BC4">
            <w:pPr>
              <w:pStyle w:val="Corpsdetexte"/>
              <w:spacing w:line="240" w:lineRule="auto"/>
              <w:rPr>
                <w:rFonts w:ascii="Verdana" w:hAnsi="Verdana"/>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Bac à toit fixe de</w:t>
            </w:r>
          </w:p>
          <w:p w:rsidR="0061757A" w:rsidRPr="001B1DCF" w:rsidRDefault="0061757A" w:rsidP="00726BC4">
            <w:pPr>
              <w:rPr>
                <w:rFonts w:ascii="Verdana" w:hAnsi="Verdana"/>
              </w:rPr>
            </w:pPr>
            <w:smartTag w:uri="urn:schemas-microsoft-com:office:smarttags" w:element="metricconverter">
              <w:smartTagPr>
                <w:attr w:name="ProductID" w:val="8 000 m3"/>
              </w:smartTagPr>
              <w:r w:rsidRPr="001B1DCF">
                <w:rPr>
                  <w:rFonts w:ascii="Verdana" w:hAnsi="Verdana"/>
                </w:rPr>
                <w:t>8 000 m3</w:t>
              </w:r>
            </w:smartTag>
            <w:r w:rsidRPr="001B1DCF">
              <w:rPr>
                <w:rFonts w:ascii="Verdana" w:hAnsi="Verdana"/>
              </w:rPr>
              <w:t xml:space="preserve"> contenant</w:t>
            </w:r>
          </w:p>
          <w:p w:rsidR="0061757A" w:rsidRPr="001B1DCF" w:rsidRDefault="0061757A" w:rsidP="00726BC4">
            <w:pPr>
              <w:pStyle w:val="Corpsdetexte"/>
              <w:spacing w:line="240" w:lineRule="auto"/>
              <w:rPr>
                <w:rFonts w:ascii="Verdana" w:hAnsi="Verdana"/>
                <w:sz w:val="20"/>
              </w:rPr>
            </w:pPr>
            <w:smartTag w:uri="urn:schemas-microsoft-com:office:smarttags" w:element="metricconverter">
              <w:smartTagPr>
                <w:attr w:name="ProductID" w:val="7 000 m3"/>
              </w:smartTagPr>
              <w:r w:rsidRPr="001B1DCF">
                <w:rPr>
                  <w:rFonts w:ascii="Verdana" w:hAnsi="Verdana"/>
                  <w:sz w:val="20"/>
                </w:rPr>
                <w:t>7 000 m3</w:t>
              </w:r>
            </w:smartTag>
            <w:r w:rsidRPr="001B1DCF">
              <w:rPr>
                <w:rFonts w:ascii="Verdana" w:hAnsi="Verdana"/>
                <w:sz w:val="20"/>
              </w:rPr>
              <w:t xml:space="preserve"> de FO</w:t>
            </w:r>
          </w:p>
        </w:tc>
        <w:tc>
          <w:tcPr>
            <w:tcW w:w="2452"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pStyle w:val="Corpsdetexte"/>
              <w:spacing w:line="240" w:lineRule="auto"/>
              <w:rPr>
                <w:rFonts w:ascii="Verdana" w:hAnsi="Verdana"/>
                <w:sz w:val="20"/>
              </w:rPr>
            </w:pPr>
            <w:r w:rsidRPr="001B1DCF">
              <w:rPr>
                <w:rFonts w:ascii="Verdana" w:hAnsi="Verdana"/>
                <w:sz w:val="20"/>
              </w:rPr>
              <w:t>Pas de causes précisées</w:t>
            </w:r>
          </w:p>
        </w:tc>
        <w:tc>
          <w:tcPr>
            <w:tcW w:w="1771"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Incendie du bac puis formation d’une onde</w:t>
            </w:r>
          </w:p>
          <w:p w:rsidR="0061757A" w:rsidRPr="001B1DCF" w:rsidRDefault="0061757A" w:rsidP="00726BC4">
            <w:pPr>
              <w:pStyle w:val="Corpsdetexte"/>
              <w:spacing w:line="240" w:lineRule="auto"/>
              <w:rPr>
                <w:rFonts w:ascii="Verdana" w:hAnsi="Verdana"/>
                <w:sz w:val="20"/>
              </w:rPr>
            </w:pPr>
            <w:r w:rsidRPr="001B1DCF">
              <w:rPr>
                <w:rFonts w:ascii="Verdana" w:hAnsi="Verdana"/>
                <w:sz w:val="20"/>
              </w:rPr>
              <w:t>de chaleur vaporisant le fond d’eau</w:t>
            </w:r>
          </w:p>
        </w:tc>
        <w:tc>
          <w:tcPr>
            <w:tcW w:w="3949"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Temps déclenchement boilover : 6,5 h</w:t>
            </w:r>
          </w:p>
          <w:p w:rsidR="0061757A" w:rsidRPr="001B1DCF" w:rsidRDefault="0061757A" w:rsidP="00726BC4">
            <w:pPr>
              <w:rPr>
                <w:rFonts w:ascii="Verdana" w:hAnsi="Verdana"/>
              </w:rPr>
            </w:pPr>
            <w:r w:rsidRPr="001B1DCF">
              <w:rPr>
                <w:rFonts w:ascii="Verdana" w:hAnsi="Verdana"/>
              </w:rPr>
              <w:t xml:space="preserve">Formation d’une nappe en feu de </w:t>
            </w:r>
            <w:smartTag w:uri="urn:schemas-microsoft-com:office:smarttags" w:element="metricconverter">
              <w:smartTagPr>
                <w:attr w:name="ProductID" w:val="10 000 mﾲ"/>
              </w:smartTagPr>
              <w:r w:rsidRPr="001B1DCF">
                <w:rPr>
                  <w:rFonts w:ascii="Verdana" w:hAnsi="Verdana"/>
                </w:rPr>
                <w:t>10 000 m²</w:t>
              </w:r>
            </w:smartTag>
          </w:p>
          <w:p w:rsidR="0061757A" w:rsidRPr="001B1DCF" w:rsidRDefault="0061757A" w:rsidP="00726BC4">
            <w:pPr>
              <w:rPr>
                <w:rFonts w:ascii="Verdana" w:hAnsi="Verdana"/>
              </w:rPr>
            </w:pPr>
            <w:r w:rsidRPr="001B1DCF">
              <w:rPr>
                <w:rFonts w:ascii="Verdana" w:hAnsi="Verdana"/>
              </w:rPr>
              <w:t xml:space="preserve">Victimes : plusieurs pompiers Dégâts : + </w:t>
            </w:r>
            <w:smartTag w:uri="urn:schemas-microsoft-com:office:smarttags" w:element="metricconverter">
              <w:smartTagPr>
                <w:attr w:name="ProductID" w:val="4 M"/>
              </w:smartTagPr>
              <w:r w:rsidRPr="001B1DCF">
                <w:rPr>
                  <w:rFonts w:ascii="Verdana" w:hAnsi="Verdana"/>
                </w:rPr>
                <w:t>4 M</w:t>
              </w:r>
            </w:smartTag>
            <w:r w:rsidRPr="001B1DCF">
              <w:rPr>
                <w:rFonts w:ascii="Verdana" w:hAnsi="Verdana"/>
              </w:rPr>
              <w:t xml:space="preserve"> de yens, destruction</w:t>
            </w:r>
          </w:p>
          <w:p w:rsidR="0061757A" w:rsidRPr="001B1DCF" w:rsidRDefault="0061757A" w:rsidP="00726BC4">
            <w:pPr>
              <w:pStyle w:val="Corpsdetexte"/>
              <w:spacing w:line="240" w:lineRule="auto"/>
              <w:rPr>
                <w:rFonts w:ascii="Verdana" w:hAnsi="Verdana"/>
                <w:sz w:val="20"/>
              </w:rPr>
            </w:pPr>
            <w:r w:rsidRPr="001B1DCF">
              <w:rPr>
                <w:rFonts w:ascii="Verdana" w:hAnsi="Verdana"/>
                <w:sz w:val="20"/>
              </w:rPr>
              <w:t>de 5 bacs</w:t>
            </w: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Maîtrise du sinistre après 28 h</w:t>
            </w:r>
          </w:p>
          <w:p w:rsidR="0061757A" w:rsidRPr="001B1DCF" w:rsidRDefault="0061757A" w:rsidP="00726BC4">
            <w:pPr>
              <w:rPr>
                <w:rFonts w:ascii="Verdana" w:hAnsi="Verdana"/>
              </w:rPr>
            </w:pPr>
            <w:r w:rsidRPr="001B1DCF">
              <w:rPr>
                <w:rFonts w:ascii="Verdana" w:hAnsi="Verdana"/>
              </w:rPr>
              <w:t>d’intervention,</w:t>
            </w:r>
          </w:p>
          <w:p w:rsidR="0061757A" w:rsidRPr="001B1DCF" w:rsidRDefault="0061757A" w:rsidP="00726BC4">
            <w:pPr>
              <w:rPr>
                <w:rFonts w:ascii="Verdana" w:hAnsi="Verdana"/>
              </w:rPr>
            </w:pPr>
            <w:r w:rsidRPr="001B1DCF">
              <w:rPr>
                <w:rFonts w:ascii="Verdana" w:hAnsi="Verdana"/>
              </w:rPr>
              <w:t>- Utilisation de 79 fourgons pompes,</w:t>
            </w:r>
          </w:p>
          <w:p w:rsidR="0061757A" w:rsidRPr="001B1DCF" w:rsidRDefault="0061757A" w:rsidP="00726BC4">
            <w:pPr>
              <w:rPr>
                <w:rFonts w:ascii="Verdana" w:hAnsi="Verdana"/>
              </w:rPr>
            </w:pPr>
            <w:r w:rsidRPr="001B1DCF">
              <w:rPr>
                <w:rFonts w:ascii="Verdana" w:hAnsi="Verdana"/>
              </w:rPr>
              <w:t>- Absence de cuvette de rétention et de merlon</w:t>
            </w:r>
          </w:p>
          <w:p w:rsidR="0061757A" w:rsidRPr="001B1DCF" w:rsidRDefault="0061757A" w:rsidP="00726BC4">
            <w:pPr>
              <w:rPr>
                <w:rFonts w:ascii="Verdana" w:hAnsi="Verdana"/>
              </w:rPr>
            </w:pPr>
            <w:r w:rsidRPr="001B1DCF">
              <w:rPr>
                <w:rFonts w:ascii="Verdana" w:hAnsi="Verdana"/>
              </w:rPr>
              <w:t>- Stockage d’émulseur insuffisant</w:t>
            </w:r>
          </w:p>
        </w:tc>
      </w:tr>
      <w:tr w:rsidR="0061757A" w:rsidRPr="001B1DCF" w:rsidTr="00726BC4">
        <w:tblPrEx>
          <w:tblCellMar>
            <w:top w:w="0" w:type="dxa"/>
            <w:bottom w:w="0" w:type="dxa"/>
          </w:tblCellMar>
        </w:tblPrEx>
        <w:trPr>
          <w:trHeight w:val="2411"/>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t>19</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12</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82</w:t>
            </w:r>
          </w:p>
          <w:p w:rsidR="0061757A" w:rsidRPr="001B1DCF" w:rsidRDefault="0061757A" w:rsidP="00726BC4">
            <w:pPr>
              <w:pStyle w:val="Corpsdetexte"/>
              <w:spacing w:line="240" w:lineRule="auto"/>
              <w:jc w:val="center"/>
              <w:rPr>
                <w:rFonts w:ascii="Verdana" w:hAnsi="Verdana"/>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Tacao</w:t>
            </w:r>
          </w:p>
          <w:p w:rsidR="0061757A" w:rsidRPr="001B1DCF" w:rsidRDefault="0061757A" w:rsidP="00726BC4">
            <w:pPr>
              <w:rPr>
                <w:rFonts w:ascii="Verdana" w:hAnsi="Verdana"/>
              </w:rPr>
            </w:pPr>
            <w:r w:rsidRPr="001B1DCF">
              <w:rPr>
                <w:rFonts w:ascii="Verdana" w:hAnsi="Verdana"/>
              </w:rPr>
              <w:t>(Venezuela)</w:t>
            </w:r>
          </w:p>
          <w:p w:rsidR="0061757A" w:rsidRPr="001B1DCF" w:rsidRDefault="0061757A" w:rsidP="00726BC4">
            <w:pPr>
              <w:pStyle w:val="Corpsdetexte"/>
              <w:spacing w:line="240" w:lineRule="auto"/>
              <w:rPr>
                <w:rFonts w:ascii="Verdana" w:hAnsi="Verdana"/>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Bac à toit fixe de</w:t>
            </w:r>
          </w:p>
          <w:p w:rsidR="0061757A" w:rsidRPr="001B1DCF" w:rsidRDefault="0061757A" w:rsidP="00726BC4">
            <w:pPr>
              <w:rPr>
                <w:rFonts w:ascii="Verdana" w:hAnsi="Verdana"/>
              </w:rPr>
            </w:pPr>
            <w:r w:rsidRPr="001B1DCF">
              <w:rPr>
                <w:rFonts w:ascii="Verdana" w:hAnsi="Verdana"/>
              </w:rPr>
              <w:t xml:space="preserve">Centrale thermique de </w:t>
            </w:r>
            <w:smartTag w:uri="urn:schemas-microsoft-com:office:smarttags" w:element="metricconverter">
              <w:smartTagPr>
                <w:attr w:name="ProductID" w:val="40 000 m3"/>
              </w:smartTagPr>
              <w:r w:rsidRPr="001B1DCF">
                <w:rPr>
                  <w:rFonts w:ascii="Verdana" w:hAnsi="Verdana"/>
                </w:rPr>
                <w:t>40 000 m3</w:t>
              </w:r>
            </w:smartTag>
          </w:p>
          <w:p w:rsidR="0061757A" w:rsidRPr="001B1DCF" w:rsidRDefault="0061757A" w:rsidP="00726BC4">
            <w:pPr>
              <w:rPr>
                <w:rFonts w:ascii="Verdana" w:hAnsi="Verdana"/>
              </w:rPr>
            </w:pPr>
            <w:r w:rsidRPr="001B1DCF">
              <w:rPr>
                <w:rFonts w:ascii="Verdana" w:hAnsi="Verdana"/>
              </w:rPr>
              <w:t>rempli au tiers de</w:t>
            </w:r>
          </w:p>
          <w:p w:rsidR="0061757A" w:rsidRPr="001B1DCF" w:rsidRDefault="0061757A" w:rsidP="00726BC4">
            <w:pPr>
              <w:pStyle w:val="Corpsdetexte"/>
              <w:spacing w:line="240" w:lineRule="auto"/>
              <w:rPr>
                <w:rFonts w:ascii="Verdana" w:hAnsi="Verdana"/>
                <w:sz w:val="20"/>
              </w:rPr>
            </w:pPr>
            <w:r w:rsidRPr="001B1DCF">
              <w:rPr>
                <w:rFonts w:ascii="Verdana" w:hAnsi="Verdana"/>
                <w:sz w:val="20"/>
              </w:rPr>
              <w:t>FO n°6</w:t>
            </w:r>
          </w:p>
        </w:tc>
        <w:tc>
          <w:tcPr>
            <w:tcW w:w="2452"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FO n°6 en phase gazeuse surchauffée à</w:t>
            </w:r>
          </w:p>
          <w:p w:rsidR="0061757A" w:rsidRPr="001B1DCF" w:rsidRDefault="0061757A" w:rsidP="00726BC4">
            <w:pPr>
              <w:rPr>
                <w:rFonts w:ascii="Verdana" w:hAnsi="Verdana"/>
              </w:rPr>
            </w:pPr>
            <w:smartTag w:uri="urn:schemas-microsoft-com:office:smarttags" w:element="metricconverter">
              <w:smartTagPr>
                <w:attr w:name="ProductID" w:val="80 ﾰC"/>
              </w:smartTagPr>
              <w:r w:rsidRPr="001B1DCF">
                <w:rPr>
                  <w:rFonts w:ascii="Verdana" w:hAnsi="Verdana"/>
                </w:rPr>
                <w:t>80 °C</w:t>
              </w:r>
            </w:smartTag>
            <w:r w:rsidRPr="001B1DCF">
              <w:rPr>
                <w:rFonts w:ascii="Verdana" w:hAnsi="Verdana"/>
              </w:rPr>
              <w:t xml:space="preserve"> au lieu de </w:t>
            </w:r>
            <w:smartTag w:uri="urn:schemas-microsoft-com:office:smarttags" w:element="metricconverter">
              <w:smartTagPr>
                <w:attr w:name="ProductID" w:val="65 ﾰC"/>
              </w:smartTagPr>
              <w:r w:rsidRPr="001B1DCF">
                <w:rPr>
                  <w:rFonts w:ascii="Verdana" w:hAnsi="Verdana"/>
                </w:rPr>
                <w:t>65 °C</w:t>
              </w:r>
            </w:smartTag>
          </w:p>
          <w:p w:rsidR="0061757A" w:rsidRPr="001B1DCF" w:rsidRDefault="0061757A" w:rsidP="00726BC4">
            <w:pPr>
              <w:pStyle w:val="Corpsdetexte"/>
              <w:spacing w:line="240" w:lineRule="auto"/>
              <w:rPr>
                <w:rFonts w:ascii="Verdana" w:hAnsi="Verdana"/>
                <w:sz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Explosion du ciel gazeux, éjection du toit fixe, incendie de bac…</w:t>
            </w:r>
          </w:p>
          <w:p w:rsidR="0061757A" w:rsidRPr="001B1DCF" w:rsidRDefault="0061757A" w:rsidP="00726BC4">
            <w:pPr>
              <w:rPr>
                <w:rFonts w:ascii="Verdana" w:hAnsi="Verdana"/>
              </w:rPr>
            </w:pPr>
          </w:p>
          <w:p w:rsidR="0061757A" w:rsidRPr="001B1DCF" w:rsidRDefault="0061757A" w:rsidP="00726BC4">
            <w:pPr>
              <w:pStyle w:val="Corpsdetexte"/>
              <w:spacing w:line="240" w:lineRule="auto"/>
              <w:rPr>
                <w:rFonts w:ascii="Verdana" w:hAnsi="Verdana"/>
                <w:sz w:val="20"/>
              </w:rPr>
            </w:pPr>
          </w:p>
        </w:tc>
        <w:tc>
          <w:tcPr>
            <w:tcW w:w="3949"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xml:space="preserve">Temps déclenchement boilover : 6 h </w:t>
            </w:r>
          </w:p>
          <w:p w:rsidR="0061757A" w:rsidRPr="001B1DCF" w:rsidRDefault="0061757A" w:rsidP="00726BC4">
            <w:pPr>
              <w:rPr>
                <w:rFonts w:ascii="Verdana" w:hAnsi="Verdana"/>
              </w:rPr>
            </w:pPr>
            <w:r w:rsidRPr="001B1DCF">
              <w:rPr>
                <w:rFonts w:ascii="Verdana" w:hAnsi="Verdana"/>
              </w:rPr>
              <w:t xml:space="preserve">Rayon boule de feu : </w:t>
            </w:r>
            <w:smartTag w:uri="urn:schemas-microsoft-com:office:smarttags" w:element="metricconverter">
              <w:smartTagPr>
                <w:attr w:name="ProductID" w:val="150 m"/>
              </w:smartTagPr>
              <w:r w:rsidRPr="001B1DCF">
                <w:rPr>
                  <w:rFonts w:ascii="Verdana" w:hAnsi="Verdana"/>
                </w:rPr>
                <w:t>150 m</w:t>
              </w:r>
            </w:smartTag>
          </w:p>
          <w:p w:rsidR="0061757A" w:rsidRPr="001B1DCF" w:rsidRDefault="0061757A" w:rsidP="00726BC4">
            <w:pPr>
              <w:rPr>
                <w:rFonts w:ascii="Verdana" w:hAnsi="Verdana"/>
              </w:rPr>
            </w:pPr>
            <w:r w:rsidRPr="001B1DCF">
              <w:rPr>
                <w:rFonts w:ascii="Verdana" w:hAnsi="Verdana"/>
              </w:rPr>
              <w:t xml:space="preserve">Elévation boule de feu : entre 300 et </w:t>
            </w:r>
            <w:smartTag w:uri="urn:schemas-microsoft-com:office:smarttags" w:element="metricconverter">
              <w:smartTagPr>
                <w:attr w:name="ProductID" w:val="600 m"/>
              </w:smartTagPr>
              <w:r w:rsidRPr="001B1DCF">
                <w:rPr>
                  <w:rFonts w:ascii="Verdana" w:hAnsi="Verdana"/>
                </w:rPr>
                <w:t>600 m</w:t>
              </w:r>
            </w:smartTag>
          </w:p>
          <w:p w:rsidR="0061757A" w:rsidRPr="001B1DCF" w:rsidRDefault="0061757A" w:rsidP="00726BC4">
            <w:pPr>
              <w:rPr>
                <w:rFonts w:ascii="Verdana" w:hAnsi="Verdana"/>
              </w:rPr>
            </w:pPr>
            <w:r w:rsidRPr="001B1DCF">
              <w:rPr>
                <w:rFonts w:ascii="Verdana" w:hAnsi="Verdana"/>
              </w:rPr>
              <w:t xml:space="preserve">Formation d’une nappe en feu de </w:t>
            </w:r>
            <w:smartTag w:uri="urn:schemas-microsoft-com:office:smarttags" w:element="metricconverter">
              <w:smartTagPr>
                <w:attr w:name="ProductID" w:val="548 m"/>
              </w:smartTagPr>
              <w:r w:rsidRPr="001B1DCF">
                <w:rPr>
                  <w:rFonts w:ascii="Verdana" w:hAnsi="Verdana"/>
                </w:rPr>
                <w:t>548 m</w:t>
              </w:r>
            </w:smartTag>
            <w:r w:rsidRPr="001B1DCF">
              <w:rPr>
                <w:rFonts w:ascii="Verdana" w:hAnsi="Verdana"/>
              </w:rPr>
              <w:t xml:space="preserve"> de rayon</w:t>
            </w:r>
          </w:p>
          <w:p w:rsidR="0061757A" w:rsidRPr="001B1DCF" w:rsidRDefault="0061757A" w:rsidP="00726BC4">
            <w:pPr>
              <w:rPr>
                <w:rFonts w:ascii="Verdana" w:hAnsi="Verdana"/>
              </w:rPr>
            </w:pPr>
            <w:r w:rsidRPr="001B1DCF">
              <w:rPr>
                <w:rFonts w:ascii="Verdana" w:hAnsi="Verdana"/>
              </w:rPr>
              <w:t>Victimes : 200 morts et 500 blessés</w:t>
            </w:r>
          </w:p>
          <w:p w:rsidR="0061757A" w:rsidRPr="001B1DCF" w:rsidRDefault="0061757A" w:rsidP="00726BC4">
            <w:pPr>
              <w:rPr>
                <w:rFonts w:ascii="Verdana" w:hAnsi="Verdana"/>
                <w:color w:val="800080"/>
              </w:rPr>
            </w:pPr>
          </w:p>
          <w:p w:rsidR="0061757A" w:rsidRPr="001B1DCF" w:rsidRDefault="0061757A" w:rsidP="00726BC4">
            <w:pPr>
              <w:pStyle w:val="Corpsdetexte"/>
              <w:spacing w:line="240" w:lineRule="auto"/>
              <w:rPr>
                <w:rFonts w:ascii="Verdana" w:hAnsi="Verdana"/>
                <w:sz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Maîtrise du sinistre après 20j d’intervention,</w:t>
            </w:r>
          </w:p>
          <w:p w:rsidR="0061757A" w:rsidRPr="001B1DCF" w:rsidRDefault="0061757A" w:rsidP="00726BC4">
            <w:pPr>
              <w:rPr>
                <w:rFonts w:ascii="Verdana" w:hAnsi="Verdana"/>
              </w:rPr>
            </w:pPr>
            <w:r w:rsidRPr="001B1DCF">
              <w:rPr>
                <w:rFonts w:ascii="Verdana" w:hAnsi="Verdana"/>
              </w:rPr>
              <w:t>- Destruction partielle du réseau d’eau incendie et des installations fixes de mousse du bac</w:t>
            </w:r>
          </w:p>
          <w:p w:rsidR="0061757A" w:rsidRPr="001B1DCF" w:rsidRDefault="0061757A" w:rsidP="00726BC4">
            <w:pPr>
              <w:rPr>
                <w:rFonts w:ascii="Verdana" w:hAnsi="Verdana"/>
              </w:rPr>
            </w:pPr>
            <w:r w:rsidRPr="001B1DCF">
              <w:rPr>
                <w:rFonts w:ascii="Verdana" w:hAnsi="Verdana"/>
              </w:rPr>
              <w:t>- Evacuation de 40 000 personnes par l’armée.</w:t>
            </w:r>
          </w:p>
        </w:tc>
      </w:tr>
      <w:tr w:rsidR="0061757A" w:rsidRPr="001B1DCF" w:rsidTr="00726BC4">
        <w:tblPrEx>
          <w:tblCellMar>
            <w:top w:w="0" w:type="dxa"/>
            <w:bottom w:w="0" w:type="dxa"/>
          </w:tblCellMar>
        </w:tblPrEx>
        <w:trPr>
          <w:trHeight w:val="2434"/>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t>30</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08</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83</w:t>
            </w:r>
          </w:p>
          <w:p w:rsidR="0061757A" w:rsidRPr="001B1DCF" w:rsidRDefault="0061757A" w:rsidP="00726BC4">
            <w:pPr>
              <w:pStyle w:val="Corpsdetexte"/>
              <w:spacing w:line="240" w:lineRule="auto"/>
              <w:jc w:val="center"/>
              <w:rPr>
                <w:rFonts w:ascii="Verdana" w:hAnsi="Verdana"/>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Milford</w:t>
            </w:r>
          </w:p>
          <w:p w:rsidR="0061757A" w:rsidRPr="001B1DCF" w:rsidRDefault="0061757A" w:rsidP="00726BC4">
            <w:pPr>
              <w:rPr>
                <w:rFonts w:ascii="Verdana" w:hAnsi="Verdana"/>
              </w:rPr>
            </w:pPr>
            <w:r w:rsidRPr="001B1DCF">
              <w:rPr>
                <w:rFonts w:ascii="Verdana" w:hAnsi="Verdana"/>
              </w:rPr>
              <w:t>Haven (GB)</w:t>
            </w:r>
          </w:p>
          <w:p w:rsidR="0061757A" w:rsidRPr="001B1DCF" w:rsidRDefault="0061757A" w:rsidP="00726BC4">
            <w:pPr>
              <w:pStyle w:val="Corpsdetexte"/>
              <w:spacing w:line="240" w:lineRule="auto"/>
              <w:rPr>
                <w:rFonts w:ascii="Verdana" w:hAnsi="Verdana"/>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Bac à toit flottant</w:t>
            </w:r>
          </w:p>
          <w:p w:rsidR="0061757A" w:rsidRPr="001B1DCF" w:rsidRDefault="0061757A" w:rsidP="00726BC4">
            <w:pPr>
              <w:rPr>
                <w:rFonts w:ascii="Verdana" w:hAnsi="Verdana"/>
              </w:rPr>
            </w:pPr>
            <w:r w:rsidRPr="001B1DCF">
              <w:rPr>
                <w:rFonts w:ascii="Verdana" w:hAnsi="Verdana"/>
              </w:rPr>
              <w:t xml:space="preserve">de </w:t>
            </w:r>
            <w:smartTag w:uri="urn:schemas-microsoft-com:office:smarttags" w:element="metricconverter">
              <w:smartTagPr>
                <w:attr w:name="ProductID" w:val="94 110 m3"/>
              </w:smartTagPr>
              <w:r w:rsidRPr="001B1DCF">
                <w:rPr>
                  <w:rFonts w:ascii="Verdana" w:hAnsi="Verdana"/>
                </w:rPr>
                <w:t>94 110 m3</w:t>
              </w:r>
            </w:smartTag>
          </w:p>
          <w:p w:rsidR="0061757A" w:rsidRPr="001B1DCF" w:rsidRDefault="0061757A" w:rsidP="00726BC4">
            <w:pPr>
              <w:rPr>
                <w:rFonts w:ascii="Verdana" w:hAnsi="Verdana"/>
              </w:rPr>
            </w:pPr>
            <w:r w:rsidRPr="001B1DCF">
              <w:rPr>
                <w:rFonts w:ascii="Verdana" w:hAnsi="Verdana"/>
              </w:rPr>
              <w:t>contenant 47 000 t</w:t>
            </w:r>
          </w:p>
          <w:p w:rsidR="0061757A" w:rsidRPr="001B1DCF" w:rsidRDefault="0061757A" w:rsidP="00726BC4">
            <w:pPr>
              <w:rPr>
                <w:rFonts w:ascii="Verdana" w:hAnsi="Verdana"/>
              </w:rPr>
            </w:pPr>
            <w:r w:rsidRPr="001B1DCF">
              <w:rPr>
                <w:rFonts w:ascii="Verdana" w:hAnsi="Verdana"/>
              </w:rPr>
              <w:t>de brut léger</w:t>
            </w:r>
          </w:p>
          <w:p w:rsidR="0061757A" w:rsidRPr="001B1DCF" w:rsidRDefault="0061757A" w:rsidP="00726BC4">
            <w:pPr>
              <w:pStyle w:val="Corpsdetexte"/>
              <w:spacing w:line="240" w:lineRule="auto"/>
              <w:rPr>
                <w:rFonts w:ascii="Verdana" w:hAnsi="Verdana"/>
                <w:sz w:val="20"/>
              </w:rPr>
            </w:pPr>
          </w:p>
        </w:tc>
        <w:tc>
          <w:tcPr>
            <w:tcW w:w="2452"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-Fissures dans le toit flottant (forts vents)</w:t>
            </w:r>
          </w:p>
          <w:p w:rsidR="0061757A" w:rsidRPr="001B1DCF" w:rsidRDefault="0061757A" w:rsidP="00726BC4">
            <w:pPr>
              <w:rPr>
                <w:rFonts w:ascii="Verdana" w:hAnsi="Verdana"/>
              </w:rPr>
            </w:pPr>
            <w:r w:rsidRPr="001B1DCF">
              <w:rPr>
                <w:rFonts w:ascii="Verdana" w:hAnsi="Verdana"/>
              </w:rPr>
              <w:t xml:space="preserve"> -Retombées</w:t>
            </w:r>
          </w:p>
          <w:p w:rsidR="0061757A" w:rsidRPr="001B1DCF" w:rsidRDefault="0061757A" w:rsidP="00726BC4">
            <w:pPr>
              <w:rPr>
                <w:rFonts w:ascii="Verdana" w:hAnsi="Verdana"/>
              </w:rPr>
            </w:pPr>
            <w:r w:rsidRPr="001B1DCF">
              <w:rPr>
                <w:rFonts w:ascii="Verdana" w:hAnsi="Verdana"/>
              </w:rPr>
              <w:t>d’escarbilles provenant</w:t>
            </w:r>
          </w:p>
          <w:p w:rsidR="0061757A" w:rsidRPr="001B1DCF" w:rsidRDefault="0061757A" w:rsidP="00726BC4">
            <w:pPr>
              <w:rPr>
                <w:rFonts w:ascii="Verdana" w:hAnsi="Verdana"/>
              </w:rPr>
            </w:pPr>
            <w:r w:rsidRPr="001B1DCF">
              <w:rPr>
                <w:rFonts w:ascii="Verdana" w:hAnsi="Verdana"/>
              </w:rPr>
              <w:t>d’une torchère</w:t>
            </w:r>
          </w:p>
          <w:p w:rsidR="0061757A" w:rsidRPr="001B1DCF" w:rsidRDefault="0061757A" w:rsidP="00726BC4">
            <w:pPr>
              <w:pStyle w:val="Corpsdetexte"/>
              <w:spacing w:line="240" w:lineRule="auto"/>
              <w:rPr>
                <w:rFonts w:ascii="Verdana" w:hAnsi="Verdana"/>
                <w:sz w:val="20"/>
              </w:rPr>
            </w:pPr>
            <w:r w:rsidRPr="001B1DCF">
              <w:rPr>
                <w:rFonts w:ascii="Verdana" w:hAnsi="Verdana"/>
                <w:sz w:val="20"/>
              </w:rPr>
              <w:t>avoisinante</w:t>
            </w:r>
          </w:p>
        </w:tc>
        <w:tc>
          <w:tcPr>
            <w:tcW w:w="1771"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Inflammation des vapeurs de brut par escarbilles</w:t>
            </w:r>
          </w:p>
          <w:p w:rsidR="0061757A" w:rsidRPr="001B1DCF" w:rsidRDefault="0061757A" w:rsidP="00726BC4">
            <w:pPr>
              <w:rPr>
                <w:rFonts w:ascii="Verdana" w:hAnsi="Verdana"/>
              </w:rPr>
            </w:pPr>
          </w:p>
          <w:p w:rsidR="0061757A" w:rsidRPr="001B1DCF" w:rsidRDefault="0061757A" w:rsidP="00726BC4">
            <w:pPr>
              <w:pStyle w:val="Corpsdetexte"/>
              <w:spacing w:line="240" w:lineRule="auto"/>
              <w:rPr>
                <w:rFonts w:ascii="Verdana" w:hAnsi="Verdana"/>
                <w:sz w:val="20"/>
              </w:rPr>
            </w:pPr>
          </w:p>
        </w:tc>
        <w:tc>
          <w:tcPr>
            <w:tcW w:w="3949"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Temps déclenchement boilover : 12 à 13 h pour le 1er boilover, 2 h plus</w:t>
            </w:r>
          </w:p>
          <w:p w:rsidR="0061757A" w:rsidRPr="001B1DCF" w:rsidRDefault="0061757A" w:rsidP="00726BC4">
            <w:pPr>
              <w:rPr>
                <w:rFonts w:ascii="Verdana" w:hAnsi="Verdana"/>
              </w:rPr>
            </w:pPr>
            <w:r w:rsidRPr="001B1DCF">
              <w:rPr>
                <w:rFonts w:ascii="Verdana" w:hAnsi="Verdana"/>
              </w:rPr>
              <w:t>tard pour le second</w:t>
            </w:r>
          </w:p>
          <w:p w:rsidR="0061757A" w:rsidRPr="001B1DCF" w:rsidRDefault="0061757A" w:rsidP="00726BC4">
            <w:pPr>
              <w:rPr>
                <w:rFonts w:ascii="Verdana" w:hAnsi="Verdana"/>
              </w:rPr>
            </w:pPr>
            <w:r w:rsidRPr="001B1DCF">
              <w:rPr>
                <w:rFonts w:ascii="Verdana" w:hAnsi="Verdana"/>
              </w:rPr>
              <w:t xml:space="preserve">Rayon boule de feu : </w:t>
            </w:r>
            <w:smartTag w:uri="urn:schemas-microsoft-com:office:smarttags" w:element="metricconverter">
              <w:smartTagPr>
                <w:attr w:name="ProductID" w:val="90 m"/>
              </w:smartTagPr>
              <w:r w:rsidRPr="001B1DCF">
                <w:rPr>
                  <w:rFonts w:ascii="Verdana" w:hAnsi="Verdana"/>
                </w:rPr>
                <w:t>90 m</w:t>
              </w:r>
            </w:smartTag>
          </w:p>
          <w:p w:rsidR="0061757A" w:rsidRPr="001B1DCF" w:rsidRDefault="0061757A" w:rsidP="00726BC4">
            <w:pPr>
              <w:rPr>
                <w:rFonts w:ascii="Verdana" w:hAnsi="Verdana"/>
              </w:rPr>
            </w:pPr>
            <w:r w:rsidRPr="001B1DCF">
              <w:rPr>
                <w:rFonts w:ascii="Verdana" w:hAnsi="Verdana"/>
              </w:rPr>
              <w:t xml:space="preserve">Elévation boule de feu : </w:t>
            </w:r>
            <w:smartTag w:uri="urn:schemas-microsoft-com:office:smarttags" w:element="metricconverter">
              <w:smartTagPr>
                <w:attr w:name="ProductID" w:val="150 m"/>
              </w:smartTagPr>
              <w:r w:rsidRPr="001B1DCF">
                <w:rPr>
                  <w:rFonts w:ascii="Verdana" w:hAnsi="Verdana"/>
                </w:rPr>
                <w:t>150 m</w:t>
              </w:r>
            </w:smartTag>
            <w:r w:rsidRPr="001B1DCF">
              <w:rPr>
                <w:rFonts w:ascii="Verdana" w:hAnsi="Verdana"/>
              </w:rPr>
              <w:t xml:space="preserve"> Formation d’une nappe en feu de </w:t>
            </w:r>
            <w:smartTag w:uri="urn:schemas-microsoft-com:office:smarttags" w:element="metricconverter">
              <w:smartTagPr>
                <w:attr w:name="ProductID" w:val="16 722 mﾲ"/>
              </w:smartTagPr>
              <w:r w:rsidRPr="001B1DCF">
                <w:rPr>
                  <w:rFonts w:ascii="Verdana" w:hAnsi="Verdana"/>
                </w:rPr>
                <w:t>16 722 m²</w:t>
              </w:r>
            </w:smartTag>
            <w:r w:rsidRPr="001B1DCF">
              <w:rPr>
                <w:rFonts w:ascii="Verdana" w:hAnsi="Verdana"/>
              </w:rPr>
              <w:t xml:space="preserve"> soit d’un rayon d’environ</w:t>
            </w:r>
          </w:p>
          <w:p w:rsidR="0061757A" w:rsidRPr="001B1DCF" w:rsidRDefault="0061757A" w:rsidP="00726BC4">
            <w:pPr>
              <w:rPr>
                <w:rFonts w:ascii="Verdana" w:hAnsi="Verdana"/>
              </w:rPr>
            </w:pPr>
            <w:smartTag w:uri="urn:schemas-microsoft-com:office:smarttags" w:element="metricconverter">
              <w:smartTagPr>
                <w:attr w:name="ProductID" w:val="73 m"/>
              </w:smartTagPr>
              <w:r w:rsidRPr="001B1DCF">
                <w:rPr>
                  <w:rFonts w:ascii="Verdana" w:hAnsi="Verdana"/>
                </w:rPr>
                <w:t>73 m</w:t>
              </w:r>
            </w:smartTag>
          </w:p>
          <w:p w:rsidR="0061757A" w:rsidRPr="001B1DCF" w:rsidRDefault="0061757A" w:rsidP="00726BC4">
            <w:pPr>
              <w:rPr>
                <w:rFonts w:ascii="Verdana" w:hAnsi="Verdana"/>
              </w:rPr>
            </w:pPr>
            <w:r w:rsidRPr="001B1DCF">
              <w:rPr>
                <w:rFonts w:ascii="Verdana" w:hAnsi="Verdana"/>
              </w:rPr>
              <w:t>Victimes : 6 pompiers blessés</w:t>
            </w:r>
          </w:p>
          <w:p w:rsidR="0061757A" w:rsidRPr="001B1DCF" w:rsidRDefault="0061757A" w:rsidP="00726BC4">
            <w:pPr>
              <w:rPr>
                <w:rFonts w:ascii="Verdana" w:hAnsi="Verdana"/>
              </w:rPr>
            </w:pPr>
            <w:r w:rsidRPr="001B1DCF">
              <w:rPr>
                <w:rFonts w:ascii="Verdana" w:hAnsi="Verdana"/>
              </w:rPr>
              <w:t>Dégâts : 11 M$</w:t>
            </w: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Maîtrise du sinistre après 60 h</w:t>
            </w:r>
          </w:p>
          <w:p w:rsidR="0061757A" w:rsidRPr="001B1DCF" w:rsidRDefault="0061757A" w:rsidP="00726BC4">
            <w:pPr>
              <w:rPr>
                <w:rFonts w:ascii="Verdana" w:hAnsi="Verdana"/>
              </w:rPr>
            </w:pPr>
            <w:r w:rsidRPr="001B1DCF">
              <w:rPr>
                <w:rFonts w:ascii="Verdana" w:hAnsi="Verdana"/>
              </w:rPr>
              <w:t>d’intervention</w:t>
            </w:r>
          </w:p>
          <w:p w:rsidR="0061757A" w:rsidRPr="001B1DCF" w:rsidRDefault="0061757A" w:rsidP="00726BC4">
            <w:pPr>
              <w:rPr>
                <w:rFonts w:ascii="Verdana" w:hAnsi="Verdana"/>
              </w:rPr>
            </w:pPr>
            <w:r w:rsidRPr="001B1DCF">
              <w:rPr>
                <w:rFonts w:ascii="Verdana" w:hAnsi="Verdana"/>
              </w:rPr>
              <w:t>- Intervention de 150 pompiers</w:t>
            </w:r>
          </w:p>
          <w:p w:rsidR="0061757A" w:rsidRPr="001B1DCF" w:rsidRDefault="0061757A" w:rsidP="00726BC4">
            <w:pPr>
              <w:rPr>
                <w:rFonts w:ascii="Verdana" w:hAnsi="Verdana"/>
              </w:rPr>
            </w:pPr>
            <w:r w:rsidRPr="001B1DCF">
              <w:rPr>
                <w:rFonts w:ascii="Verdana" w:hAnsi="Verdana"/>
              </w:rPr>
              <w:t>avec 50 véhicules dont 44 pompes et 6 plates-formes élévatrices,</w:t>
            </w:r>
          </w:p>
          <w:p w:rsidR="0061757A" w:rsidRPr="001B1DCF" w:rsidRDefault="0061757A" w:rsidP="00726BC4">
            <w:pPr>
              <w:rPr>
                <w:rFonts w:ascii="Verdana" w:hAnsi="Verdana"/>
              </w:rPr>
            </w:pPr>
            <w:r w:rsidRPr="001B1DCF">
              <w:rPr>
                <w:rFonts w:ascii="Verdana" w:hAnsi="Verdana"/>
              </w:rPr>
              <w:t xml:space="preserve">- Utilisation 70 camions citernes d’émulseur et </w:t>
            </w:r>
            <w:smartTag w:uri="urn:schemas-microsoft-com:office:smarttags" w:element="metricconverter">
              <w:smartTagPr>
                <w:attr w:name="ProductID" w:val="763 m3"/>
              </w:smartTagPr>
              <w:r w:rsidRPr="001B1DCF">
                <w:rPr>
                  <w:rFonts w:ascii="Verdana" w:hAnsi="Verdana"/>
                </w:rPr>
                <w:t>763 m3</w:t>
              </w:r>
            </w:smartTag>
            <w:r w:rsidRPr="001B1DCF">
              <w:rPr>
                <w:rFonts w:ascii="Verdana" w:hAnsi="Verdana"/>
              </w:rPr>
              <w:t xml:space="preserve"> d’émulseurs</w:t>
            </w:r>
          </w:p>
        </w:tc>
      </w:tr>
    </w:tbl>
    <w:p w:rsidR="0061757A" w:rsidRDefault="0061757A" w:rsidP="0061757A">
      <w:pPr>
        <w:pStyle w:val="Corpsdetexte"/>
        <w:spacing w:line="240" w:lineRule="auto"/>
        <w:rPr>
          <w:rFonts w:ascii="Verdana" w:hAnsi="Verdana"/>
          <w:b/>
          <w:color w:val="0000FF"/>
          <w:szCs w:val="24"/>
        </w:rPr>
      </w:pPr>
    </w:p>
    <w:p w:rsidR="0061757A" w:rsidRDefault="0061757A" w:rsidP="0061757A">
      <w:pPr>
        <w:pStyle w:val="Corpsdetexte"/>
        <w:spacing w:line="240" w:lineRule="auto"/>
        <w:rPr>
          <w:rFonts w:ascii="Verdana" w:hAnsi="Verdana"/>
          <w:b/>
          <w:color w:val="0000FF"/>
          <w:szCs w:val="24"/>
        </w:rPr>
      </w:pPr>
    </w:p>
    <w:p w:rsidR="0061757A" w:rsidRDefault="0061757A" w:rsidP="0061757A">
      <w:pPr>
        <w:pStyle w:val="Corpsdetexte"/>
        <w:spacing w:line="240" w:lineRule="auto"/>
        <w:rPr>
          <w:rFonts w:ascii="Verdana" w:hAnsi="Verdana"/>
          <w:b/>
          <w:color w:val="0000FF"/>
          <w:szCs w:val="24"/>
        </w:rPr>
      </w:pPr>
    </w:p>
    <w:tbl>
      <w:tblPr>
        <w:tblpPr w:leftFromText="141" w:rightFromText="141" w:vertAnchor="text" w:horzAnchor="margin" w:tblpX="-639" w:tblpY="-11"/>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8"/>
        <w:gridCol w:w="1295"/>
        <w:gridCol w:w="1837"/>
        <w:gridCol w:w="2310"/>
        <w:gridCol w:w="2185"/>
        <w:gridCol w:w="3677"/>
        <w:gridCol w:w="3628"/>
      </w:tblGrid>
      <w:tr w:rsidR="0061757A" w:rsidRPr="001B1DCF" w:rsidTr="00726BC4">
        <w:tblPrEx>
          <w:tblCellMar>
            <w:top w:w="0" w:type="dxa"/>
            <w:bottom w:w="0" w:type="dxa"/>
          </w:tblCellMar>
        </w:tblPrEx>
        <w:trPr>
          <w:trHeight w:val="89"/>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lastRenderedPageBreak/>
              <w:t>24</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02</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86</w:t>
            </w:r>
          </w:p>
          <w:p w:rsidR="0061757A" w:rsidRPr="001B1DCF" w:rsidRDefault="0061757A" w:rsidP="00726BC4">
            <w:pPr>
              <w:pStyle w:val="Corpsdetexte"/>
              <w:spacing w:line="240" w:lineRule="auto"/>
              <w:jc w:val="center"/>
              <w:rPr>
                <w:rFonts w:ascii="Verdana" w:hAnsi="Verdana"/>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Thessalonique</w:t>
            </w:r>
          </w:p>
          <w:p w:rsidR="0061757A" w:rsidRPr="001B1DCF" w:rsidRDefault="0061757A" w:rsidP="00726BC4">
            <w:pPr>
              <w:rPr>
                <w:rFonts w:ascii="Verdana" w:hAnsi="Verdana"/>
              </w:rPr>
            </w:pPr>
            <w:r w:rsidRPr="001B1DCF">
              <w:rPr>
                <w:rFonts w:ascii="Verdana" w:hAnsi="Verdana"/>
              </w:rPr>
              <w:t>(Grèce)</w:t>
            </w:r>
          </w:p>
          <w:p w:rsidR="0061757A" w:rsidRPr="001B1DCF" w:rsidRDefault="0061757A" w:rsidP="00726BC4">
            <w:pPr>
              <w:pStyle w:val="Corpsdetexte"/>
              <w:spacing w:line="240" w:lineRule="auto"/>
              <w:rPr>
                <w:rFonts w:ascii="Verdana" w:hAnsi="Verdana"/>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a) Bac à toit fixe de</w:t>
            </w:r>
          </w:p>
          <w:p w:rsidR="0061757A" w:rsidRPr="001B1DCF" w:rsidRDefault="0061757A" w:rsidP="00726BC4">
            <w:pPr>
              <w:rPr>
                <w:rFonts w:ascii="Verdana" w:hAnsi="Verdana"/>
              </w:rPr>
            </w:pPr>
            <w:smartTag w:uri="urn:schemas-microsoft-com:office:smarttags" w:element="metricconverter">
              <w:smartTagPr>
                <w:attr w:name="ProductID" w:val="17 900 m3"/>
              </w:smartTagPr>
              <w:r w:rsidRPr="001B1DCF">
                <w:rPr>
                  <w:rFonts w:ascii="Verdana" w:hAnsi="Verdana"/>
                </w:rPr>
                <w:t>17 900 m3</w:t>
              </w:r>
            </w:smartTag>
            <w:r w:rsidRPr="001B1DCF">
              <w:rPr>
                <w:rFonts w:ascii="Verdana" w:hAnsi="Verdana"/>
              </w:rPr>
              <w:t xml:space="preserve"> plein de</w:t>
            </w:r>
          </w:p>
          <w:p w:rsidR="0061757A" w:rsidRPr="001B1DCF" w:rsidRDefault="0061757A" w:rsidP="00726BC4">
            <w:pPr>
              <w:rPr>
                <w:rFonts w:ascii="Verdana" w:hAnsi="Verdana"/>
              </w:rPr>
            </w:pPr>
            <w:r w:rsidRPr="001B1DCF">
              <w:rPr>
                <w:rFonts w:ascii="Verdana" w:hAnsi="Verdana"/>
              </w:rPr>
              <w:t>brut léger</w:t>
            </w:r>
          </w:p>
          <w:p w:rsidR="0061757A" w:rsidRPr="001B1DCF" w:rsidRDefault="0061757A" w:rsidP="00726BC4">
            <w:pPr>
              <w:rPr>
                <w:rFonts w:ascii="Verdana" w:hAnsi="Verdana"/>
              </w:rPr>
            </w:pPr>
            <w:r w:rsidRPr="001B1DCF">
              <w:rPr>
                <w:rFonts w:ascii="Verdana" w:hAnsi="Verdana"/>
              </w:rPr>
              <w:t>b) Bac à toit fixe de</w:t>
            </w:r>
          </w:p>
          <w:p w:rsidR="0061757A" w:rsidRPr="001B1DCF" w:rsidRDefault="0061757A" w:rsidP="00726BC4">
            <w:pPr>
              <w:rPr>
                <w:rFonts w:ascii="Verdana" w:hAnsi="Verdana"/>
              </w:rPr>
            </w:pPr>
            <w:smartTag w:uri="urn:schemas-microsoft-com:office:smarttags" w:element="metricconverter">
              <w:smartTagPr>
                <w:attr w:name="ProductID" w:val="10 350 m3"/>
              </w:smartTagPr>
              <w:r w:rsidRPr="001B1DCF">
                <w:rPr>
                  <w:rFonts w:ascii="Verdana" w:hAnsi="Verdana"/>
                </w:rPr>
                <w:t>10 350 m3</w:t>
              </w:r>
            </w:smartTag>
            <w:r w:rsidRPr="001B1DCF">
              <w:rPr>
                <w:rFonts w:ascii="Verdana" w:hAnsi="Verdana"/>
              </w:rPr>
              <w:t xml:space="preserve"> plein de</w:t>
            </w:r>
          </w:p>
          <w:p w:rsidR="0061757A" w:rsidRPr="001B1DCF" w:rsidRDefault="0061757A" w:rsidP="00726BC4">
            <w:pPr>
              <w:rPr>
                <w:rFonts w:ascii="Verdana" w:hAnsi="Verdana"/>
              </w:rPr>
            </w:pPr>
            <w:r w:rsidRPr="001B1DCF">
              <w:rPr>
                <w:rFonts w:ascii="Verdana" w:hAnsi="Verdana"/>
              </w:rPr>
              <w:t>FO</w:t>
            </w:r>
          </w:p>
          <w:p w:rsidR="0061757A" w:rsidRPr="001B1DCF" w:rsidRDefault="0061757A" w:rsidP="00726BC4">
            <w:pPr>
              <w:pStyle w:val="Corpsdetexte"/>
              <w:spacing w:line="240" w:lineRule="auto"/>
              <w:rPr>
                <w:rFonts w:ascii="Verdana" w:hAnsi="Verdan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Feu de cuvette par</w:t>
            </w:r>
          </w:p>
          <w:p w:rsidR="0061757A" w:rsidRPr="001B1DCF" w:rsidRDefault="0061757A" w:rsidP="00726BC4">
            <w:pPr>
              <w:rPr>
                <w:rFonts w:ascii="Verdana" w:hAnsi="Verdana"/>
              </w:rPr>
            </w:pPr>
            <w:r w:rsidRPr="001B1DCF">
              <w:rPr>
                <w:rFonts w:ascii="Verdana" w:hAnsi="Verdana"/>
              </w:rPr>
              <w:t>épandage de FO</w:t>
            </w:r>
          </w:p>
          <w:p w:rsidR="0061757A" w:rsidRPr="001B1DCF" w:rsidRDefault="0061757A" w:rsidP="00726BC4">
            <w:pPr>
              <w:rPr>
                <w:rFonts w:ascii="Verdana" w:hAnsi="Verdana"/>
              </w:rPr>
            </w:pPr>
            <w:r w:rsidRPr="001B1DCF">
              <w:rPr>
                <w:rFonts w:ascii="Verdana" w:hAnsi="Verdana"/>
              </w:rPr>
              <w:t>- Fuite alimentant le</w:t>
            </w:r>
          </w:p>
          <w:p w:rsidR="0061757A" w:rsidRPr="001B1DCF" w:rsidRDefault="0061757A" w:rsidP="00726BC4">
            <w:pPr>
              <w:rPr>
                <w:rFonts w:ascii="Verdana" w:hAnsi="Verdana"/>
              </w:rPr>
            </w:pPr>
            <w:r w:rsidRPr="001B1DCF">
              <w:rPr>
                <w:rFonts w:ascii="Verdana" w:hAnsi="Verdana"/>
              </w:rPr>
              <w:t>feu</w:t>
            </w:r>
          </w:p>
          <w:p w:rsidR="0061757A" w:rsidRPr="001B1DCF" w:rsidRDefault="0061757A" w:rsidP="00726BC4">
            <w:pPr>
              <w:pStyle w:val="Corpsdetexte"/>
              <w:spacing w:line="240" w:lineRule="auto"/>
              <w:rPr>
                <w:rFonts w:ascii="Verdana" w:hAnsi="Verdana"/>
                <w:sz w:val="20"/>
              </w:rPr>
            </w:pPr>
          </w:p>
        </w:tc>
        <w:tc>
          <w:tcPr>
            <w:tcW w:w="218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a) Incendie du bac, formation d’une onde</w:t>
            </w:r>
            <w:r>
              <w:rPr>
                <w:rFonts w:ascii="Verdana" w:hAnsi="Verdana"/>
              </w:rPr>
              <w:t xml:space="preserve"> </w:t>
            </w:r>
            <w:r w:rsidRPr="001B1DCF">
              <w:rPr>
                <w:rFonts w:ascii="Verdana" w:hAnsi="Verdana"/>
              </w:rPr>
              <w:t>de chaleur vaporisant</w:t>
            </w:r>
            <w:r>
              <w:rPr>
                <w:rFonts w:ascii="Verdana" w:hAnsi="Verdana"/>
              </w:rPr>
              <w:t xml:space="preserve"> </w:t>
            </w:r>
            <w:r w:rsidRPr="001B1DCF">
              <w:rPr>
                <w:rFonts w:ascii="Verdana" w:hAnsi="Verdana"/>
              </w:rPr>
              <w:t>le fond d’eau</w:t>
            </w:r>
          </w:p>
          <w:p w:rsidR="0061757A" w:rsidRPr="001B1DCF" w:rsidRDefault="0061757A" w:rsidP="00726BC4">
            <w:pPr>
              <w:rPr>
                <w:rFonts w:ascii="Verdana" w:hAnsi="Verdana"/>
              </w:rPr>
            </w:pPr>
            <w:r w:rsidRPr="001B1DCF">
              <w:rPr>
                <w:rFonts w:ascii="Verdana" w:hAnsi="Verdana"/>
              </w:rPr>
              <w:t>b) Echauffement</w:t>
            </w:r>
          </w:p>
          <w:p w:rsidR="0061757A" w:rsidRPr="001B1DCF" w:rsidRDefault="0061757A" w:rsidP="00726BC4">
            <w:pPr>
              <w:rPr>
                <w:rFonts w:ascii="Verdana" w:hAnsi="Verdana"/>
              </w:rPr>
            </w:pPr>
            <w:r w:rsidRPr="001B1DCF">
              <w:rPr>
                <w:rFonts w:ascii="Verdana" w:hAnsi="Verdana"/>
              </w:rPr>
              <w:t>prolongé (5 h) du bac par feu de surface et</w:t>
            </w:r>
            <w:r>
              <w:rPr>
                <w:rFonts w:ascii="Verdana" w:hAnsi="Verdana"/>
              </w:rPr>
              <w:t xml:space="preserve"> </w:t>
            </w:r>
            <w:r w:rsidRPr="001B1DCF">
              <w:rPr>
                <w:rFonts w:ascii="Verdana" w:hAnsi="Verdana"/>
              </w:rPr>
              <w:t>feu de cuvette</w:t>
            </w:r>
            <w:r>
              <w:rPr>
                <w:rFonts w:ascii="Verdana" w:hAnsi="Verdana"/>
              </w:rPr>
              <w:t xml:space="preserve"> </w:t>
            </w:r>
            <w:r w:rsidRPr="001B1DCF">
              <w:rPr>
                <w:rFonts w:ascii="Verdana" w:hAnsi="Verdana"/>
              </w:rPr>
              <w:t>permettant la</w:t>
            </w:r>
            <w:r>
              <w:rPr>
                <w:rFonts w:ascii="Verdana" w:hAnsi="Verdana"/>
              </w:rPr>
              <w:t xml:space="preserve"> </w:t>
            </w:r>
            <w:r w:rsidRPr="001B1DCF">
              <w:rPr>
                <w:rFonts w:ascii="Verdana" w:hAnsi="Verdana"/>
              </w:rPr>
              <w:t>vaporisation de l’eau en fond de bac</w:t>
            </w:r>
          </w:p>
        </w:tc>
        <w:tc>
          <w:tcPr>
            <w:tcW w:w="367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a) Temps déclenchement</w:t>
            </w:r>
          </w:p>
          <w:p w:rsidR="0061757A" w:rsidRPr="001B1DCF" w:rsidRDefault="0061757A" w:rsidP="00726BC4">
            <w:pPr>
              <w:rPr>
                <w:rFonts w:ascii="Verdana" w:hAnsi="Verdana"/>
              </w:rPr>
            </w:pPr>
            <w:r w:rsidRPr="001B1DCF">
              <w:rPr>
                <w:rFonts w:ascii="Verdana" w:hAnsi="Verdana"/>
              </w:rPr>
              <w:t>boilover : 30 h</w:t>
            </w:r>
          </w:p>
          <w:p w:rsidR="0061757A" w:rsidRPr="001B1DCF" w:rsidRDefault="0061757A" w:rsidP="00726BC4">
            <w:pPr>
              <w:rPr>
                <w:rFonts w:ascii="Verdana" w:hAnsi="Verdana"/>
              </w:rPr>
            </w:pPr>
            <w:r w:rsidRPr="001B1DCF">
              <w:rPr>
                <w:rFonts w:ascii="Verdana" w:hAnsi="Verdana"/>
              </w:rPr>
              <w:t xml:space="preserve">Elévation boule de feu : </w:t>
            </w:r>
            <w:smartTag w:uri="urn:schemas-microsoft-com:office:smarttags" w:element="metricconverter">
              <w:smartTagPr>
                <w:attr w:name="ProductID" w:val="300 m"/>
              </w:smartTagPr>
              <w:r w:rsidRPr="001B1DCF">
                <w:rPr>
                  <w:rFonts w:ascii="Verdana" w:hAnsi="Verdana"/>
                </w:rPr>
                <w:t>300 m</w:t>
              </w:r>
            </w:smartTag>
            <w:r w:rsidRPr="001B1DCF">
              <w:rPr>
                <w:rFonts w:ascii="Verdana" w:hAnsi="Verdana"/>
              </w:rPr>
              <w:t xml:space="preserve"> Projections de brut enflammé à </w:t>
            </w:r>
            <w:smartTag w:uri="urn:schemas-microsoft-com:office:smarttags" w:element="metricconverter">
              <w:smartTagPr>
                <w:attr w:name="ProductID" w:val="150 m"/>
              </w:smartTagPr>
              <w:r w:rsidRPr="001B1DCF">
                <w:rPr>
                  <w:rFonts w:ascii="Verdana" w:hAnsi="Verdana"/>
                </w:rPr>
                <w:t>150 m</w:t>
              </w:r>
            </w:smartTag>
          </w:p>
          <w:p w:rsidR="0061757A" w:rsidRPr="001B1DCF" w:rsidRDefault="0061757A" w:rsidP="00726BC4">
            <w:pPr>
              <w:rPr>
                <w:rFonts w:ascii="Verdana" w:hAnsi="Verdana"/>
              </w:rPr>
            </w:pPr>
            <w:r w:rsidRPr="001B1DCF">
              <w:rPr>
                <w:rFonts w:ascii="Verdana" w:hAnsi="Verdana"/>
              </w:rPr>
              <w:t xml:space="preserve">Formation d’une nappe en feu de </w:t>
            </w:r>
            <w:smartTag w:uri="urn:schemas-microsoft-com:office:smarttags" w:element="metricconverter">
              <w:smartTagPr>
                <w:attr w:name="ProductID" w:val="35 000 mﾲ"/>
              </w:smartTagPr>
              <w:r w:rsidRPr="001B1DCF">
                <w:rPr>
                  <w:rFonts w:ascii="Verdana" w:hAnsi="Verdana"/>
                </w:rPr>
                <w:t>35 000 m²</w:t>
              </w:r>
            </w:smartTag>
            <w:r w:rsidRPr="001B1DCF">
              <w:rPr>
                <w:rFonts w:ascii="Verdana" w:hAnsi="Verdana"/>
              </w:rPr>
              <w:t xml:space="preserve"> soit d’un rayon d’environ </w:t>
            </w:r>
            <w:smartTag w:uri="urn:schemas-microsoft-com:office:smarttags" w:element="metricconverter">
              <w:smartTagPr>
                <w:attr w:name="ProductID" w:val="105 m"/>
              </w:smartTagPr>
              <w:r w:rsidRPr="001B1DCF">
                <w:rPr>
                  <w:rFonts w:ascii="Verdana" w:hAnsi="Verdana"/>
                </w:rPr>
                <w:t>105 m</w:t>
              </w:r>
            </w:smartTag>
          </w:p>
          <w:p w:rsidR="0061757A" w:rsidRPr="001B1DCF" w:rsidRDefault="0061757A" w:rsidP="00726BC4">
            <w:pPr>
              <w:rPr>
                <w:rFonts w:ascii="Verdana" w:hAnsi="Verdana"/>
              </w:rPr>
            </w:pPr>
            <w:r w:rsidRPr="001B1DCF">
              <w:rPr>
                <w:rFonts w:ascii="Verdana" w:hAnsi="Verdana"/>
              </w:rPr>
              <w:t>b) Temps déclenchement</w:t>
            </w:r>
          </w:p>
          <w:p w:rsidR="0061757A" w:rsidRPr="001B1DCF" w:rsidRDefault="0061757A" w:rsidP="00726BC4">
            <w:pPr>
              <w:rPr>
                <w:rFonts w:ascii="Verdana" w:hAnsi="Verdana"/>
              </w:rPr>
            </w:pPr>
            <w:r w:rsidRPr="001B1DCF">
              <w:rPr>
                <w:rFonts w:ascii="Verdana" w:hAnsi="Verdana"/>
              </w:rPr>
              <w:t>boilover : 5j</w:t>
            </w:r>
          </w:p>
          <w:p w:rsidR="0061757A" w:rsidRPr="001B1DCF" w:rsidRDefault="0061757A" w:rsidP="00726BC4">
            <w:pPr>
              <w:rPr>
                <w:rFonts w:ascii="Verdana" w:hAnsi="Verdana"/>
              </w:rPr>
            </w:pPr>
            <w:r w:rsidRPr="001B1DCF">
              <w:rPr>
                <w:rFonts w:ascii="Verdana" w:hAnsi="Verdana"/>
              </w:rPr>
              <w:t>Victimes : 8 pompiers blessés</w:t>
            </w:r>
          </w:p>
          <w:p w:rsidR="0061757A" w:rsidRPr="001B1DCF" w:rsidRDefault="0061757A" w:rsidP="00726BC4">
            <w:pPr>
              <w:rPr>
                <w:rFonts w:ascii="Verdana" w:hAnsi="Verdana"/>
              </w:rPr>
            </w:pPr>
            <w:r w:rsidRPr="001B1DCF">
              <w:rPr>
                <w:rFonts w:ascii="Verdana" w:hAnsi="Verdana"/>
              </w:rPr>
              <w:t>Dégâts : destruction de 10 bacs sur 12</w:t>
            </w: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7 j d’intervention pour éteindre</w:t>
            </w:r>
          </w:p>
          <w:p w:rsidR="0061757A" w:rsidRPr="001B1DCF" w:rsidRDefault="0061757A" w:rsidP="00726BC4">
            <w:pPr>
              <w:rPr>
                <w:rFonts w:ascii="Verdana" w:hAnsi="Verdana"/>
              </w:rPr>
            </w:pPr>
            <w:smartTag w:uri="urn:schemas-microsoft-com:office:smarttags" w:element="metricconverter">
              <w:smartTagPr>
                <w:attr w:name="ProductID" w:val="35 000 mﾲ"/>
              </w:smartTagPr>
              <w:r w:rsidRPr="001B1DCF">
                <w:rPr>
                  <w:rFonts w:ascii="Verdana" w:hAnsi="Verdana"/>
                </w:rPr>
                <w:t>35 000 m²</w:t>
              </w:r>
            </w:smartTag>
            <w:r w:rsidRPr="001B1DCF">
              <w:rPr>
                <w:rFonts w:ascii="Verdana" w:hAnsi="Verdana"/>
              </w:rPr>
              <w:t xml:space="preserve"> de feu de cuvette et 10</w:t>
            </w:r>
          </w:p>
          <w:p w:rsidR="0061757A" w:rsidRPr="001B1DCF" w:rsidRDefault="0061757A" w:rsidP="00726BC4">
            <w:pPr>
              <w:rPr>
                <w:rFonts w:ascii="Verdana" w:hAnsi="Verdana"/>
              </w:rPr>
            </w:pPr>
            <w:r w:rsidRPr="001B1DCF">
              <w:rPr>
                <w:rFonts w:ascii="Verdana" w:hAnsi="Verdana"/>
              </w:rPr>
              <w:t>bacs en feu,</w:t>
            </w:r>
          </w:p>
          <w:p w:rsidR="0061757A" w:rsidRPr="001B1DCF" w:rsidRDefault="0061757A" w:rsidP="00726BC4">
            <w:pPr>
              <w:rPr>
                <w:rFonts w:ascii="Verdana" w:hAnsi="Verdana"/>
              </w:rPr>
            </w:pPr>
            <w:r w:rsidRPr="001B1DCF">
              <w:rPr>
                <w:rFonts w:ascii="Verdana" w:hAnsi="Verdana"/>
              </w:rPr>
              <w:t>- Faibles quantités d’agents extincteurs</w:t>
            </w:r>
          </w:p>
          <w:p w:rsidR="0061757A" w:rsidRPr="001B1DCF" w:rsidRDefault="0061757A" w:rsidP="00726BC4">
            <w:pPr>
              <w:pStyle w:val="Corpsdetexte"/>
              <w:spacing w:line="240" w:lineRule="auto"/>
              <w:rPr>
                <w:rFonts w:ascii="Verdana" w:hAnsi="Verdana"/>
                <w:sz w:val="20"/>
              </w:rPr>
            </w:pPr>
          </w:p>
        </w:tc>
      </w:tr>
      <w:tr w:rsidR="0061757A" w:rsidRPr="001B1DCF" w:rsidTr="00726BC4">
        <w:tblPrEx>
          <w:tblCellMar>
            <w:top w:w="0" w:type="dxa"/>
            <w:bottom w:w="0" w:type="dxa"/>
          </w:tblCellMar>
        </w:tblPrEx>
        <w:trPr>
          <w:trHeight w:val="2380"/>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t>02</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06</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87</w:t>
            </w:r>
          </w:p>
          <w:p w:rsidR="0061757A" w:rsidRPr="001B1DCF" w:rsidRDefault="0061757A" w:rsidP="00726BC4">
            <w:pPr>
              <w:jc w:val="center"/>
              <w:rPr>
                <w:rFonts w:ascii="Verdana" w:hAnsi="Verdana"/>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Port Edouard Herriot (France)</w:t>
            </w:r>
          </w:p>
          <w:p w:rsidR="0061757A" w:rsidRPr="001B1DCF" w:rsidRDefault="0061757A" w:rsidP="00726BC4">
            <w:pPr>
              <w:rPr>
                <w:rFonts w:ascii="Verdana" w:hAnsi="Verdana"/>
              </w:rPr>
            </w:pPr>
          </w:p>
          <w:p w:rsidR="0061757A" w:rsidRPr="001B1DCF" w:rsidRDefault="0061757A" w:rsidP="00726BC4">
            <w:pPr>
              <w:pStyle w:val="Corpsdetexte"/>
              <w:spacing w:line="240" w:lineRule="auto"/>
              <w:rPr>
                <w:rFonts w:ascii="Verdana" w:hAnsi="Verdana"/>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Bac à toit fixe de</w:t>
            </w:r>
          </w:p>
          <w:p w:rsidR="0061757A" w:rsidRPr="001B1DCF" w:rsidRDefault="0061757A" w:rsidP="00726BC4">
            <w:pPr>
              <w:rPr>
                <w:rFonts w:ascii="Verdana" w:hAnsi="Verdana"/>
              </w:rPr>
            </w:pPr>
            <w:smartTag w:uri="urn:schemas-microsoft-com:office:smarttags" w:element="metricconverter">
              <w:smartTagPr>
                <w:attr w:name="ProductID" w:val="2 900 m3"/>
              </w:smartTagPr>
              <w:r w:rsidRPr="001B1DCF">
                <w:rPr>
                  <w:rFonts w:ascii="Verdana" w:hAnsi="Verdana"/>
                </w:rPr>
                <w:t>2 900 m3</w:t>
              </w:r>
            </w:smartTag>
            <w:r w:rsidRPr="001B1DCF">
              <w:rPr>
                <w:rFonts w:ascii="Verdana" w:hAnsi="Verdana"/>
              </w:rPr>
              <w:t xml:space="preserve"> rempli au</w:t>
            </w:r>
          </w:p>
          <w:p w:rsidR="0061757A" w:rsidRPr="001B1DCF" w:rsidRDefault="0061757A" w:rsidP="00726BC4">
            <w:pPr>
              <w:rPr>
                <w:rFonts w:ascii="Verdana" w:hAnsi="Verdana"/>
              </w:rPr>
            </w:pPr>
            <w:r w:rsidRPr="001B1DCF">
              <w:rPr>
                <w:rFonts w:ascii="Verdana" w:hAnsi="Verdana"/>
              </w:rPr>
              <w:t>tiers de gazole</w:t>
            </w:r>
          </w:p>
          <w:p w:rsidR="0061757A" w:rsidRPr="001B1DCF" w:rsidRDefault="0061757A" w:rsidP="00726BC4">
            <w:pPr>
              <w:pStyle w:val="Corpsdetexte"/>
              <w:spacing w:line="240" w:lineRule="auto"/>
              <w:rPr>
                <w:rFonts w:ascii="Verdana" w:hAnsi="Verdan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Fuite d’additif</w:t>
            </w:r>
          </w:p>
          <w:p w:rsidR="0061757A" w:rsidRPr="001B1DCF" w:rsidRDefault="0061757A" w:rsidP="00726BC4">
            <w:pPr>
              <w:rPr>
                <w:rFonts w:ascii="Verdana" w:hAnsi="Verdana"/>
              </w:rPr>
            </w:pPr>
            <w:r w:rsidRPr="001B1DCF">
              <w:rPr>
                <w:rFonts w:ascii="Verdana" w:hAnsi="Verdana"/>
              </w:rPr>
              <w:t>(PE=12°C)</w:t>
            </w:r>
          </w:p>
          <w:p w:rsidR="0061757A" w:rsidRPr="001B1DCF" w:rsidRDefault="0061757A" w:rsidP="00726BC4">
            <w:pPr>
              <w:rPr>
                <w:rFonts w:ascii="Verdana" w:hAnsi="Verdana"/>
              </w:rPr>
            </w:pPr>
            <w:r w:rsidRPr="001B1DCF">
              <w:rPr>
                <w:rFonts w:ascii="Verdana" w:hAnsi="Verdana"/>
              </w:rPr>
              <w:t>- Flash de l’aérosol formé</w:t>
            </w:r>
          </w:p>
          <w:p w:rsidR="0061757A" w:rsidRPr="001B1DCF" w:rsidRDefault="0061757A" w:rsidP="00726BC4">
            <w:pPr>
              <w:pStyle w:val="Corpsdetexte"/>
              <w:spacing w:line="240" w:lineRule="auto"/>
              <w:rPr>
                <w:rFonts w:ascii="Verdana" w:hAnsi="Verdana"/>
                <w:sz w:val="20"/>
              </w:rPr>
            </w:pPr>
            <w:r w:rsidRPr="001B1DCF">
              <w:rPr>
                <w:rFonts w:ascii="Verdana" w:hAnsi="Verdana"/>
                <w:sz w:val="20"/>
              </w:rPr>
              <w:t xml:space="preserve">- Embrasement de </w:t>
            </w:r>
            <w:smartTag w:uri="urn:schemas-microsoft-com:office:smarttags" w:element="metricconverter">
              <w:smartTagPr>
                <w:attr w:name="ProductID" w:val="4 000 mﾲ"/>
              </w:smartTagPr>
              <w:r w:rsidRPr="001B1DCF">
                <w:rPr>
                  <w:rFonts w:ascii="Verdana" w:hAnsi="Verdana"/>
                  <w:sz w:val="20"/>
                </w:rPr>
                <w:t>4 000 m²</w:t>
              </w:r>
            </w:smartTag>
            <w:r w:rsidRPr="001B1DCF">
              <w:rPr>
                <w:rFonts w:ascii="Verdana" w:hAnsi="Verdana"/>
                <w:sz w:val="20"/>
              </w:rPr>
              <w:t xml:space="preserve"> de cuvette</w:t>
            </w:r>
          </w:p>
        </w:tc>
        <w:tc>
          <w:tcPr>
            <w:tcW w:w="218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Feu de cuvette</w:t>
            </w:r>
          </w:p>
          <w:p w:rsidR="0061757A" w:rsidRPr="001B1DCF" w:rsidRDefault="0061757A" w:rsidP="00726BC4">
            <w:pPr>
              <w:rPr>
                <w:rFonts w:ascii="Verdana" w:hAnsi="Verdana"/>
              </w:rPr>
            </w:pPr>
            <w:r w:rsidRPr="001B1DCF">
              <w:rPr>
                <w:rFonts w:ascii="Verdana" w:hAnsi="Verdana"/>
              </w:rPr>
              <w:t>généralisé, surchauffe</w:t>
            </w:r>
            <w:r>
              <w:rPr>
                <w:rFonts w:ascii="Verdana" w:hAnsi="Verdana"/>
              </w:rPr>
              <w:t xml:space="preserve"> </w:t>
            </w:r>
            <w:r w:rsidRPr="001B1DCF">
              <w:rPr>
                <w:rFonts w:ascii="Verdana" w:hAnsi="Verdana"/>
              </w:rPr>
              <w:t>du bac de gazole,</w:t>
            </w:r>
          </w:p>
          <w:p w:rsidR="0061757A" w:rsidRPr="001B1DCF" w:rsidRDefault="0061757A" w:rsidP="00726BC4">
            <w:pPr>
              <w:rPr>
                <w:rFonts w:ascii="Verdana" w:hAnsi="Verdana"/>
              </w:rPr>
            </w:pPr>
            <w:r w:rsidRPr="001B1DCF">
              <w:rPr>
                <w:rFonts w:ascii="Verdana" w:hAnsi="Verdana"/>
              </w:rPr>
              <w:t>vaporisation du fond d’eau présent dans le</w:t>
            </w:r>
            <w:r>
              <w:rPr>
                <w:rFonts w:ascii="Verdana" w:hAnsi="Verdana"/>
              </w:rPr>
              <w:t xml:space="preserve"> </w:t>
            </w:r>
            <w:r w:rsidRPr="001B1DCF">
              <w:rPr>
                <w:rFonts w:ascii="Verdana" w:hAnsi="Verdana"/>
              </w:rPr>
              <w:t>bac</w:t>
            </w:r>
          </w:p>
        </w:tc>
        <w:tc>
          <w:tcPr>
            <w:tcW w:w="367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Temps déclenchement boilover : 5,5 h</w:t>
            </w:r>
          </w:p>
          <w:p w:rsidR="0061757A" w:rsidRPr="001B1DCF" w:rsidRDefault="0061757A" w:rsidP="00726BC4">
            <w:pPr>
              <w:rPr>
                <w:rFonts w:ascii="Verdana" w:hAnsi="Verdana"/>
              </w:rPr>
            </w:pPr>
            <w:r w:rsidRPr="001B1DCF">
              <w:rPr>
                <w:rFonts w:ascii="Verdana" w:hAnsi="Verdana"/>
              </w:rPr>
              <w:t xml:space="preserve">Rayon boule de feu : </w:t>
            </w:r>
            <w:smartTag w:uri="urn:schemas-microsoft-com:office:smarttags" w:element="metricconverter">
              <w:smartTagPr>
                <w:attr w:name="ProductID" w:val="100 m"/>
              </w:smartTagPr>
              <w:r w:rsidRPr="001B1DCF">
                <w:rPr>
                  <w:rFonts w:ascii="Verdana" w:hAnsi="Verdana"/>
                </w:rPr>
                <w:t>100 m</w:t>
              </w:r>
            </w:smartTag>
          </w:p>
          <w:p w:rsidR="0061757A" w:rsidRPr="001B1DCF" w:rsidRDefault="0061757A" w:rsidP="00726BC4">
            <w:pPr>
              <w:rPr>
                <w:rFonts w:ascii="Verdana" w:hAnsi="Verdana"/>
              </w:rPr>
            </w:pPr>
            <w:r w:rsidRPr="001B1DCF">
              <w:rPr>
                <w:rFonts w:ascii="Verdana" w:hAnsi="Verdana"/>
              </w:rPr>
              <w:t xml:space="preserve">Elévation boule de feu : </w:t>
            </w:r>
            <w:smartTag w:uri="urn:schemas-microsoft-com:office:smarttags" w:element="metricconverter">
              <w:smartTagPr>
                <w:attr w:name="ProductID" w:val="450 m"/>
              </w:smartTagPr>
              <w:r w:rsidRPr="001B1DCF">
                <w:rPr>
                  <w:rFonts w:ascii="Verdana" w:hAnsi="Verdana"/>
                </w:rPr>
                <w:t>450 m</w:t>
              </w:r>
            </w:smartTag>
          </w:p>
          <w:p w:rsidR="0061757A" w:rsidRPr="001B1DCF" w:rsidRDefault="0061757A" w:rsidP="00726BC4">
            <w:pPr>
              <w:rPr>
                <w:rFonts w:ascii="Verdana" w:hAnsi="Verdana"/>
              </w:rPr>
            </w:pPr>
            <w:r w:rsidRPr="001B1DCF">
              <w:rPr>
                <w:rFonts w:ascii="Verdana" w:hAnsi="Verdana"/>
              </w:rPr>
              <w:t xml:space="preserve">Formation d’une nappe en feu de </w:t>
            </w:r>
            <w:smartTag w:uri="urn:schemas-microsoft-com:office:smarttags" w:element="metricconverter">
              <w:smartTagPr>
                <w:attr w:name="ProductID" w:val="5 000 mﾲ"/>
              </w:smartTagPr>
              <w:r w:rsidRPr="001B1DCF">
                <w:rPr>
                  <w:rFonts w:ascii="Verdana" w:hAnsi="Verdana"/>
                </w:rPr>
                <w:t>5 000 m²</w:t>
              </w:r>
            </w:smartTag>
          </w:p>
          <w:p w:rsidR="0061757A" w:rsidRPr="001B1DCF" w:rsidRDefault="0061757A" w:rsidP="00726BC4">
            <w:pPr>
              <w:pStyle w:val="Corpsdetexte"/>
              <w:spacing w:line="240" w:lineRule="auto"/>
              <w:rPr>
                <w:rFonts w:ascii="Verdana" w:hAnsi="Verdana"/>
                <w:sz w:val="20"/>
              </w:rPr>
            </w:pPr>
            <w:r w:rsidRPr="001B1DCF">
              <w:rPr>
                <w:rFonts w:ascii="Verdana" w:hAnsi="Verdana"/>
                <w:sz w:val="20"/>
              </w:rPr>
              <w:t>Victimes : 2 morts et 15 blessésDégâts : destruction de 24 bacs</w:t>
            </w: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Intervention de 200 pompiers</w:t>
            </w:r>
          </w:p>
          <w:p w:rsidR="0061757A" w:rsidRPr="001B1DCF" w:rsidRDefault="0061757A" w:rsidP="00726BC4">
            <w:pPr>
              <w:rPr>
                <w:rFonts w:ascii="Verdana" w:hAnsi="Verdana"/>
              </w:rPr>
            </w:pPr>
            <w:r w:rsidRPr="001B1DCF">
              <w:rPr>
                <w:rFonts w:ascii="Verdana" w:hAnsi="Verdana"/>
              </w:rPr>
              <w:t>durant 22 h,</w:t>
            </w:r>
          </w:p>
          <w:p w:rsidR="0061757A" w:rsidRPr="001B1DCF" w:rsidRDefault="0061757A" w:rsidP="00726BC4">
            <w:pPr>
              <w:rPr>
                <w:rFonts w:ascii="Verdana" w:hAnsi="Verdana"/>
              </w:rPr>
            </w:pPr>
            <w:r w:rsidRPr="001B1DCF">
              <w:rPr>
                <w:rFonts w:ascii="Verdana" w:hAnsi="Verdana"/>
              </w:rPr>
              <w:t xml:space="preserve">- Utilisation de </w:t>
            </w:r>
            <w:smartTag w:uri="urn:schemas-microsoft-com:office:smarttags" w:element="metricconverter">
              <w:smartTagPr>
                <w:attr w:name="ProductID" w:val="200 m3"/>
              </w:smartTagPr>
              <w:r w:rsidRPr="001B1DCF">
                <w:rPr>
                  <w:rFonts w:ascii="Verdana" w:hAnsi="Verdana"/>
                </w:rPr>
                <w:t>200 m3</w:t>
              </w:r>
            </w:smartTag>
          </w:p>
          <w:p w:rsidR="0061757A" w:rsidRPr="001B1DCF" w:rsidRDefault="0061757A" w:rsidP="00726BC4">
            <w:pPr>
              <w:rPr>
                <w:rFonts w:ascii="Verdana" w:hAnsi="Verdana"/>
              </w:rPr>
            </w:pPr>
            <w:r w:rsidRPr="001B1DCF">
              <w:rPr>
                <w:rFonts w:ascii="Verdana" w:hAnsi="Verdana"/>
              </w:rPr>
              <w:t>d’émulseurs.</w:t>
            </w:r>
          </w:p>
          <w:p w:rsidR="0061757A" w:rsidRPr="001B1DCF" w:rsidRDefault="0061757A" w:rsidP="00726BC4">
            <w:pPr>
              <w:pStyle w:val="Corpsdetexte"/>
              <w:spacing w:line="240" w:lineRule="auto"/>
              <w:rPr>
                <w:rFonts w:ascii="Verdana" w:hAnsi="Verdana"/>
                <w:sz w:val="20"/>
              </w:rPr>
            </w:pPr>
          </w:p>
        </w:tc>
      </w:tr>
      <w:tr w:rsidR="0061757A" w:rsidRPr="001B1DCF" w:rsidTr="00726BC4">
        <w:tblPrEx>
          <w:tblCellMar>
            <w:top w:w="0" w:type="dxa"/>
            <w:bottom w:w="0" w:type="dxa"/>
          </w:tblCellMar>
        </w:tblPrEx>
        <w:trPr>
          <w:trHeight w:val="1913"/>
        </w:trPr>
        <w:tc>
          <w:tcPr>
            <w:tcW w:w="748" w:type="dxa"/>
            <w:tcBorders>
              <w:top w:val="single" w:sz="4" w:space="0" w:color="auto"/>
              <w:left w:val="single" w:sz="4" w:space="0" w:color="auto"/>
              <w:bottom w:val="single" w:sz="4" w:space="0" w:color="auto"/>
              <w:right w:val="single" w:sz="4" w:space="0" w:color="auto"/>
            </w:tcBorders>
            <w:vAlign w:val="center"/>
          </w:tcPr>
          <w:p w:rsidR="0061757A" w:rsidRDefault="0061757A" w:rsidP="00726BC4">
            <w:pPr>
              <w:jc w:val="center"/>
              <w:rPr>
                <w:rFonts w:ascii="Verdana" w:hAnsi="Verdana"/>
              </w:rPr>
            </w:pPr>
            <w:r w:rsidRPr="001B1DCF">
              <w:rPr>
                <w:rFonts w:ascii="Verdana" w:hAnsi="Verdana"/>
              </w:rPr>
              <w:t>04</w:t>
            </w:r>
          </w:p>
          <w:p w:rsidR="0061757A" w:rsidRDefault="0061757A" w:rsidP="00726BC4">
            <w:pPr>
              <w:jc w:val="center"/>
              <w:rPr>
                <w:rFonts w:ascii="Verdana" w:hAnsi="Verdana"/>
              </w:rPr>
            </w:pPr>
            <w:r w:rsidRPr="001B1DCF">
              <w:rPr>
                <w:rFonts w:ascii="Verdana" w:hAnsi="Verdana"/>
              </w:rPr>
              <w:t>/</w:t>
            </w:r>
          </w:p>
          <w:p w:rsidR="0061757A" w:rsidRDefault="0061757A" w:rsidP="00726BC4">
            <w:pPr>
              <w:jc w:val="center"/>
              <w:rPr>
                <w:rFonts w:ascii="Verdana" w:hAnsi="Verdana"/>
              </w:rPr>
            </w:pPr>
            <w:r w:rsidRPr="001B1DCF">
              <w:rPr>
                <w:rFonts w:ascii="Verdana" w:hAnsi="Verdana"/>
              </w:rPr>
              <w:t>07</w:t>
            </w:r>
          </w:p>
          <w:p w:rsidR="0061757A" w:rsidRDefault="0061757A" w:rsidP="00726BC4">
            <w:pPr>
              <w:jc w:val="center"/>
              <w:rPr>
                <w:rFonts w:ascii="Verdana" w:hAnsi="Verdana"/>
              </w:rPr>
            </w:pPr>
            <w:r w:rsidRPr="001B1DCF">
              <w:rPr>
                <w:rFonts w:ascii="Verdana" w:hAnsi="Verdana"/>
              </w:rPr>
              <w:t>/</w:t>
            </w:r>
          </w:p>
          <w:p w:rsidR="0061757A" w:rsidRPr="001B1DCF" w:rsidRDefault="0061757A" w:rsidP="00726BC4">
            <w:pPr>
              <w:jc w:val="center"/>
              <w:rPr>
                <w:rFonts w:ascii="Verdana" w:hAnsi="Verdana"/>
              </w:rPr>
            </w:pPr>
            <w:r w:rsidRPr="001B1DCF">
              <w:rPr>
                <w:rFonts w:ascii="Verdana" w:hAnsi="Verdana"/>
              </w:rPr>
              <w:t>95</w:t>
            </w:r>
          </w:p>
          <w:p w:rsidR="0061757A" w:rsidRPr="001B1DCF" w:rsidRDefault="0061757A" w:rsidP="00726BC4">
            <w:pPr>
              <w:jc w:val="center"/>
              <w:rPr>
                <w:rFonts w:ascii="Verdana" w:hAnsi="Verdana"/>
              </w:rPr>
            </w:pPr>
          </w:p>
        </w:tc>
        <w:tc>
          <w:tcPr>
            <w:tcW w:w="129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Eyguières</w:t>
            </w:r>
          </w:p>
          <w:p w:rsidR="0061757A" w:rsidRPr="001B1DCF" w:rsidRDefault="0061757A" w:rsidP="00726BC4">
            <w:pPr>
              <w:rPr>
                <w:rFonts w:ascii="Verdana" w:hAnsi="Verdana"/>
              </w:rPr>
            </w:pPr>
            <w:r w:rsidRPr="001B1DCF">
              <w:rPr>
                <w:rFonts w:ascii="Verdana" w:hAnsi="Verdana"/>
              </w:rPr>
              <w:t>(France)</w:t>
            </w:r>
          </w:p>
          <w:p w:rsidR="0061757A" w:rsidRPr="001B1DCF" w:rsidRDefault="0061757A" w:rsidP="00726BC4">
            <w:pPr>
              <w:rPr>
                <w:rFonts w:ascii="Verdana" w:hAnsi="Verdana"/>
              </w:rPr>
            </w:pPr>
          </w:p>
        </w:tc>
        <w:tc>
          <w:tcPr>
            <w:tcW w:w="183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xml:space="preserve">Bac de </w:t>
            </w:r>
            <w:smartTag w:uri="urn:schemas-microsoft-com:office:smarttags" w:element="metricconverter">
              <w:smartTagPr>
                <w:attr w:name="ProductID" w:val="2,5 m3"/>
              </w:smartTagPr>
              <w:r w:rsidRPr="001B1DCF">
                <w:rPr>
                  <w:rFonts w:ascii="Verdana" w:hAnsi="Verdana"/>
                </w:rPr>
                <w:t>2,5 m3</w:t>
              </w:r>
            </w:smartTag>
            <w:r w:rsidRPr="001B1DCF">
              <w:rPr>
                <w:rFonts w:ascii="Verdana" w:hAnsi="Verdana"/>
              </w:rPr>
              <w:t xml:space="preserve"> de</w:t>
            </w:r>
          </w:p>
          <w:p w:rsidR="0061757A" w:rsidRPr="001B1DCF" w:rsidRDefault="0061757A" w:rsidP="00726BC4">
            <w:pPr>
              <w:rPr>
                <w:rFonts w:ascii="Verdana" w:hAnsi="Verdana"/>
              </w:rPr>
            </w:pPr>
            <w:r w:rsidRPr="001B1DCF">
              <w:rPr>
                <w:rFonts w:ascii="Verdana" w:hAnsi="Verdana"/>
              </w:rPr>
              <w:t>lubrifiant dans un</w:t>
            </w:r>
          </w:p>
          <w:p w:rsidR="0061757A" w:rsidRPr="001B1DCF" w:rsidRDefault="0061757A" w:rsidP="00726BC4">
            <w:pPr>
              <w:rPr>
                <w:rFonts w:ascii="Verdana" w:hAnsi="Verdana"/>
              </w:rPr>
            </w:pPr>
            <w:r w:rsidRPr="001B1DCF">
              <w:rPr>
                <w:rFonts w:ascii="Verdana" w:hAnsi="Verdana"/>
              </w:rPr>
              <w:t>entrepôt</w:t>
            </w:r>
          </w:p>
          <w:p w:rsidR="0061757A" w:rsidRPr="001B1DCF" w:rsidRDefault="0061757A" w:rsidP="00726BC4">
            <w:pPr>
              <w:rPr>
                <w:rFonts w:ascii="Verdana" w:hAnsi="Verdana"/>
              </w:rPr>
            </w:pPr>
          </w:p>
        </w:tc>
        <w:tc>
          <w:tcPr>
            <w:tcW w:w="2310"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Feu de bac</w:t>
            </w:r>
          </w:p>
          <w:p w:rsidR="0061757A" w:rsidRPr="001B1DCF" w:rsidRDefault="0061757A" w:rsidP="00726BC4">
            <w:pPr>
              <w:rPr>
                <w:rFonts w:ascii="Verdana" w:hAnsi="Verdana"/>
              </w:rPr>
            </w:pPr>
            <w:r w:rsidRPr="001B1DCF">
              <w:rPr>
                <w:rFonts w:ascii="Verdana" w:hAnsi="Verdana"/>
              </w:rPr>
              <w:t>- Canalisation PV contenant de l’eau fondue d’où présence</w:t>
            </w:r>
          </w:p>
          <w:p w:rsidR="0061757A" w:rsidRPr="001B1DCF" w:rsidRDefault="0061757A" w:rsidP="00726BC4">
            <w:pPr>
              <w:rPr>
                <w:rFonts w:ascii="Verdana" w:hAnsi="Verdana"/>
              </w:rPr>
            </w:pPr>
            <w:r w:rsidRPr="001B1DCF">
              <w:rPr>
                <w:rFonts w:ascii="Verdana" w:hAnsi="Verdana"/>
              </w:rPr>
              <w:t>d’eau dans le fond du bac</w:t>
            </w:r>
          </w:p>
          <w:p w:rsidR="0061757A" w:rsidRPr="001B1DCF" w:rsidRDefault="0061757A" w:rsidP="00726BC4">
            <w:pPr>
              <w:rPr>
                <w:rFonts w:ascii="Verdana" w:hAnsi="Verdana"/>
              </w:rPr>
            </w:pPr>
          </w:p>
          <w:p w:rsidR="0061757A" w:rsidRPr="001B1DCF" w:rsidRDefault="0061757A" w:rsidP="00726BC4">
            <w:pPr>
              <w:rPr>
                <w:rFonts w:ascii="Verdana" w:hAnsi="Verdana"/>
              </w:rPr>
            </w:pPr>
          </w:p>
        </w:tc>
        <w:tc>
          <w:tcPr>
            <w:tcW w:w="2185"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Incendie du bac puis formation d’une onde de chaleur vaporisant</w:t>
            </w:r>
          </w:p>
          <w:p w:rsidR="0061757A" w:rsidRPr="001B1DCF" w:rsidRDefault="0061757A" w:rsidP="00726BC4">
            <w:pPr>
              <w:rPr>
                <w:rFonts w:ascii="Verdana" w:hAnsi="Verdana"/>
              </w:rPr>
            </w:pPr>
            <w:r w:rsidRPr="001B1DCF">
              <w:rPr>
                <w:rFonts w:ascii="Verdana" w:hAnsi="Verdana"/>
              </w:rPr>
              <w:t>le fond d’eau</w:t>
            </w:r>
          </w:p>
          <w:p w:rsidR="0061757A" w:rsidRPr="001B1DCF" w:rsidRDefault="0061757A" w:rsidP="00726BC4">
            <w:pPr>
              <w:rPr>
                <w:rFonts w:ascii="Verdana" w:hAnsi="Verdana"/>
              </w:rPr>
            </w:pPr>
          </w:p>
        </w:tc>
        <w:tc>
          <w:tcPr>
            <w:tcW w:w="3677"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Temps déclenchement boilover : + 2 h</w:t>
            </w:r>
          </w:p>
          <w:p w:rsidR="0061757A" w:rsidRPr="001B1DCF" w:rsidRDefault="0061757A" w:rsidP="00726BC4">
            <w:pPr>
              <w:rPr>
                <w:rFonts w:ascii="Verdana" w:hAnsi="Verdana"/>
              </w:rPr>
            </w:pPr>
            <w:r w:rsidRPr="001B1DCF">
              <w:rPr>
                <w:rFonts w:ascii="Verdana" w:hAnsi="Verdana"/>
              </w:rPr>
              <w:t>Formation d’une boule de feu roulant au plafond</w:t>
            </w:r>
          </w:p>
          <w:p w:rsidR="0061757A" w:rsidRPr="001B1DCF" w:rsidRDefault="0061757A" w:rsidP="00726BC4">
            <w:pPr>
              <w:rPr>
                <w:rFonts w:ascii="Verdana" w:hAnsi="Verdana"/>
              </w:rPr>
            </w:pPr>
            <w:r w:rsidRPr="001B1DCF">
              <w:rPr>
                <w:rFonts w:ascii="Verdana" w:hAnsi="Verdana"/>
              </w:rPr>
              <w:t>(embrasement généralisé de l’entrepôt)</w:t>
            </w:r>
          </w:p>
          <w:p w:rsidR="0061757A" w:rsidRPr="001B1DCF" w:rsidRDefault="0061757A" w:rsidP="00726BC4">
            <w:pPr>
              <w:rPr>
                <w:rFonts w:ascii="Verdana" w:hAnsi="Verdana"/>
              </w:rPr>
            </w:pPr>
            <w:r w:rsidRPr="001B1DCF">
              <w:rPr>
                <w:rFonts w:ascii="Verdana" w:hAnsi="Verdana"/>
              </w:rPr>
              <w:t>Victimes : 3 pompiers blessés</w:t>
            </w:r>
          </w:p>
        </w:tc>
        <w:tc>
          <w:tcPr>
            <w:tcW w:w="3628" w:type="dxa"/>
            <w:tcBorders>
              <w:top w:val="single" w:sz="4" w:space="0" w:color="auto"/>
              <w:left w:val="single" w:sz="4" w:space="0" w:color="auto"/>
              <w:bottom w:val="single" w:sz="4" w:space="0" w:color="auto"/>
              <w:right w:val="single" w:sz="4" w:space="0" w:color="auto"/>
            </w:tcBorders>
            <w:vAlign w:val="center"/>
          </w:tcPr>
          <w:p w:rsidR="0061757A" w:rsidRPr="001B1DCF" w:rsidRDefault="0061757A" w:rsidP="00726BC4">
            <w:pPr>
              <w:rPr>
                <w:rFonts w:ascii="Verdana" w:hAnsi="Verdana"/>
              </w:rPr>
            </w:pPr>
            <w:r w:rsidRPr="001B1DCF">
              <w:rPr>
                <w:rFonts w:ascii="Verdana" w:hAnsi="Verdana"/>
              </w:rPr>
              <w:t>- Utilisation lances à mousse</w:t>
            </w:r>
          </w:p>
          <w:p w:rsidR="0061757A" w:rsidRPr="001B1DCF" w:rsidRDefault="0061757A" w:rsidP="00726BC4">
            <w:pPr>
              <w:rPr>
                <w:rFonts w:ascii="Verdana" w:hAnsi="Verdana"/>
              </w:rPr>
            </w:pPr>
            <w:r w:rsidRPr="001B1DCF">
              <w:rPr>
                <w:rFonts w:ascii="Verdana" w:hAnsi="Verdana"/>
              </w:rPr>
              <w:t>(extinction du feu en 5 h),</w:t>
            </w:r>
          </w:p>
          <w:p w:rsidR="0061757A" w:rsidRPr="001B1DCF" w:rsidRDefault="0061757A" w:rsidP="00726BC4">
            <w:pPr>
              <w:rPr>
                <w:rFonts w:ascii="Verdana" w:hAnsi="Verdana"/>
              </w:rPr>
            </w:pPr>
            <w:r w:rsidRPr="001B1DCF">
              <w:rPr>
                <w:rFonts w:ascii="Verdana" w:hAnsi="Verdana"/>
              </w:rPr>
              <w:t>- Evacuation d’un supermarché et</w:t>
            </w:r>
          </w:p>
          <w:p w:rsidR="0061757A" w:rsidRPr="001B1DCF" w:rsidRDefault="0061757A" w:rsidP="00726BC4">
            <w:pPr>
              <w:rPr>
                <w:rFonts w:ascii="Verdana" w:hAnsi="Verdana"/>
              </w:rPr>
            </w:pPr>
            <w:r w:rsidRPr="001B1DCF">
              <w:rPr>
                <w:rFonts w:ascii="Verdana" w:hAnsi="Verdana"/>
              </w:rPr>
              <w:t>de villas,</w:t>
            </w:r>
          </w:p>
          <w:p w:rsidR="0061757A" w:rsidRPr="001B1DCF" w:rsidRDefault="0061757A" w:rsidP="00726BC4">
            <w:pPr>
              <w:rPr>
                <w:rFonts w:ascii="Verdana" w:hAnsi="Verdana"/>
              </w:rPr>
            </w:pPr>
            <w:r w:rsidRPr="001B1DCF">
              <w:rPr>
                <w:rFonts w:ascii="Verdana" w:hAnsi="Verdana"/>
              </w:rPr>
              <w:t>- Interruption de la circulation,</w:t>
            </w:r>
          </w:p>
          <w:p w:rsidR="0061757A" w:rsidRPr="001B1DCF" w:rsidRDefault="0061757A" w:rsidP="00726BC4">
            <w:pPr>
              <w:rPr>
                <w:rFonts w:ascii="Verdana" w:hAnsi="Verdana"/>
              </w:rPr>
            </w:pPr>
            <w:r w:rsidRPr="001B1DCF">
              <w:rPr>
                <w:rFonts w:ascii="Verdana" w:hAnsi="Verdana"/>
              </w:rPr>
              <w:t>- Interruption de la circulation,</w:t>
            </w:r>
          </w:p>
          <w:p w:rsidR="0061757A" w:rsidRPr="001B1DCF" w:rsidRDefault="0061757A" w:rsidP="00726BC4">
            <w:pPr>
              <w:rPr>
                <w:rFonts w:ascii="Verdana" w:hAnsi="Verdana"/>
              </w:rPr>
            </w:pPr>
            <w:r w:rsidRPr="001B1DCF">
              <w:rPr>
                <w:rFonts w:ascii="Verdana" w:hAnsi="Verdana"/>
              </w:rPr>
              <w:t>éviter la pollution des eaux.</w:t>
            </w:r>
          </w:p>
          <w:p w:rsidR="0061757A" w:rsidRPr="001B1DCF" w:rsidRDefault="0061757A" w:rsidP="00726BC4">
            <w:pPr>
              <w:rPr>
                <w:rFonts w:ascii="Verdana" w:hAnsi="Verdana"/>
              </w:rPr>
            </w:pPr>
          </w:p>
        </w:tc>
      </w:tr>
    </w:tbl>
    <w:p w:rsidR="0061757A" w:rsidRDefault="0061757A" w:rsidP="0061757A">
      <w:pPr>
        <w:pStyle w:val="Corpsdetexte"/>
        <w:spacing w:line="240" w:lineRule="auto"/>
        <w:rPr>
          <w:rFonts w:ascii="Verdana" w:hAnsi="Verdana"/>
          <w:b/>
          <w:color w:val="0000FF"/>
          <w:szCs w:val="24"/>
        </w:rPr>
      </w:pPr>
    </w:p>
    <w:p w:rsidR="0061757A" w:rsidRDefault="0061757A" w:rsidP="0061757A">
      <w:pPr>
        <w:pStyle w:val="Corpsdetexte"/>
        <w:spacing w:line="240" w:lineRule="auto"/>
        <w:rPr>
          <w:rFonts w:ascii="Verdana" w:hAnsi="Verdana"/>
          <w:b/>
          <w:color w:val="0000FF"/>
          <w:szCs w:val="24"/>
        </w:rPr>
        <w:sectPr w:rsidR="0061757A" w:rsidSect="00297DAE">
          <w:pgSz w:w="16840" w:h="11907" w:orient="landscape"/>
          <w:pgMar w:top="851" w:right="1134" w:bottom="851" w:left="1134" w:header="720" w:footer="720" w:gutter="567"/>
          <w:cols w:space="720"/>
        </w:sectPr>
      </w:pPr>
    </w:p>
    <w:p w:rsidR="0061757A" w:rsidRDefault="0061757A" w:rsidP="0061757A">
      <w:pPr>
        <w:pStyle w:val="Corpsdetexte"/>
        <w:spacing w:line="240" w:lineRule="auto"/>
        <w:rPr>
          <w:rFonts w:ascii="Verdana" w:hAnsi="Verdana"/>
          <w:b/>
          <w:color w:val="0000FF"/>
          <w:szCs w:val="24"/>
        </w:rPr>
      </w:pPr>
      <w:r w:rsidRPr="009A6DEE">
        <w:rPr>
          <w:rFonts w:ascii="Verdana" w:hAnsi="Verdana"/>
          <w:b/>
          <w:color w:val="0000FF"/>
          <w:szCs w:val="24"/>
        </w:rPr>
        <w:lastRenderedPageBreak/>
        <w:t xml:space="preserve">3.  CONCLUSION SUR LE RETOUR D’EXPERIENCE </w:t>
      </w:r>
    </w:p>
    <w:p w:rsidR="0061757A" w:rsidRPr="009A6DEE" w:rsidRDefault="0061757A" w:rsidP="0061757A">
      <w:pPr>
        <w:pStyle w:val="Corpsdetexte"/>
        <w:spacing w:line="240" w:lineRule="auto"/>
        <w:rPr>
          <w:rFonts w:ascii="Verdana" w:hAnsi="Verdana"/>
          <w:b/>
          <w:color w:val="0000FF"/>
          <w:szCs w:val="24"/>
        </w:rPr>
      </w:pPr>
    </w:p>
    <w:p w:rsidR="0061757A" w:rsidRPr="009A6DEE" w:rsidRDefault="0061757A" w:rsidP="0061757A">
      <w:pPr>
        <w:pStyle w:val="Corpsdetexte"/>
        <w:numPr>
          <w:ilvl w:val="0"/>
          <w:numId w:val="4"/>
        </w:numPr>
        <w:tabs>
          <w:tab w:val="left" w:pos="720"/>
        </w:tabs>
        <w:spacing w:line="240" w:lineRule="auto"/>
        <w:rPr>
          <w:rFonts w:ascii="Verdana" w:hAnsi="Verdana"/>
          <w:b/>
          <w:color w:val="008000"/>
          <w:u w:val="single"/>
        </w:rPr>
      </w:pPr>
      <w:r w:rsidRPr="009A6DEE">
        <w:rPr>
          <w:rFonts w:ascii="Verdana" w:hAnsi="Verdana"/>
          <w:b/>
          <w:color w:val="008000"/>
        </w:rPr>
        <w:t>temps d’apparition du phénomène</w:t>
      </w:r>
    </w:p>
    <w:p w:rsidR="0061757A" w:rsidRPr="000B0EA4" w:rsidRDefault="0061757A" w:rsidP="0061757A">
      <w:pPr>
        <w:pStyle w:val="Corpsdetexte"/>
        <w:numPr>
          <w:ilvl w:val="12"/>
          <w:numId w:val="0"/>
        </w:numPr>
        <w:spacing w:line="240" w:lineRule="auto"/>
        <w:rPr>
          <w:rFonts w:ascii="Verdana" w:hAnsi="Verdana"/>
        </w:rPr>
      </w:pPr>
      <w:r w:rsidRPr="000B0EA4">
        <w:rPr>
          <w:rFonts w:ascii="Verdana" w:hAnsi="Verdana"/>
        </w:rPr>
        <w:t>Les durées d’incendie avant le boilover étaient de l’ordre de :</w:t>
      </w:r>
    </w:p>
    <w:p w:rsidR="0061757A" w:rsidRPr="000B0EA4" w:rsidRDefault="0061757A" w:rsidP="0061757A">
      <w:pPr>
        <w:numPr>
          <w:ilvl w:val="0"/>
          <w:numId w:val="6"/>
        </w:numPr>
        <w:jc w:val="both"/>
        <w:rPr>
          <w:rFonts w:ascii="Verdana" w:hAnsi="Verdana"/>
          <w:sz w:val="24"/>
        </w:rPr>
      </w:pPr>
      <w:r w:rsidRPr="000B0EA4">
        <w:rPr>
          <w:rFonts w:ascii="Verdana" w:hAnsi="Verdana"/>
          <w:sz w:val="24"/>
        </w:rPr>
        <w:t>six heures après l’inflammation du bac pour le boilover survenu à TACOA au Vénézuela, le 19 décembre 1982,</w:t>
      </w:r>
    </w:p>
    <w:p w:rsidR="0061757A" w:rsidRPr="000B0EA4" w:rsidRDefault="0061757A" w:rsidP="0061757A">
      <w:pPr>
        <w:pStyle w:val="Corpsdetexte"/>
        <w:numPr>
          <w:ilvl w:val="0"/>
          <w:numId w:val="6"/>
        </w:numPr>
        <w:spacing w:line="240" w:lineRule="auto"/>
        <w:rPr>
          <w:rFonts w:ascii="Verdana" w:hAnsi="Verdana"/>
        </w:rPr>
      </w:pPr>
      <w:r w:rsidRPr="000B0EA4">
        <w:rPr>
          <w:rFonts w:ascii="Verdana" w:hAnsi="Verdana"/>
        </w:rPr>
        <w:t>six heures trente après l’inflammation du bac pour le boilover survenu à YOKKAICHI au Japon, le 15 décembre 1955,</w:t>
      </w:r>
    </w:p>
    <w:p w:rsidR="0061757A" w:rsidRPr="000B0EA4" w:rsidRDefault="0061757A" w:rsidP="0061757A">
      <w:pPr>
        <w:pStyle w:val="Corpsdetexte"/>
        <w:numPr>
          <w:ilvl w:val="0"/>
          <w:numId w:val="6"/>
        </w:numPr>
        <w:spacing w:line="240" w:lineRule="auto"/>
        <w:rPr>
          <w:rFonts w:ascii="Verdana" w:hAnsi="Verdana"/>
        </w:rPr>
      </w:pPr>
      <w:r w:rsidRPr="000B0EA4">
        <w:rPr>
          <w:rFonts w:ascii="Verdana" w:hAnsi="Verdana"/>
        </w:rPr>
        <w:t>douze heures quarante cinq et quinze heures vingt cinq après l’inflammation du bac pour les deux boilover survenus à MILFORD HAVEN en Angleterre, le 30 août 1983,</w:t>
      </w:r>
    </w:p>
    <w:p w:rsidR="0061757A" w:rsidRPr="00FD578D" w:rsidRDefault="0061757A" w:rsidP="0061757A">
      <w:pPr>
        <w:pStyle w:val="Corpsdetexte"/>
        <w:numPr>
          <w:ilvl w:val="0"/>
          <w:numId w:val="6"/>
        </w:numPr>
        <w:spacing w:line="240" w:lineRule="auto"/>
        <w:rPr>
          <w:rFonts w:ascii="Verdana" w:hAnsi="Verdana"/>
          <w:b/>
          <w:u w:val="single"/>
        </w:rPr>
      </w:pPr>
      <w:r w:rsidRPr="000B0EA4">
        <w:rPr>
          <w:rFonts w:ascii="Verdana" w:hAnsi="Verdana"/>
        </w:rPr>
        <w:t>trente heures après inflammation du bac n°8, et cinq jours d’échauffement dû au feu de cuvette pour les deux boilover (le premier impliquant du brut, l’autre concernant du fuel oil) survenus à THESSALONIQUE en Grèce, le 24 février 1986.</w:t>
      </w:r>
    </w:p>
    <w:p w:rsidR="0061757A" w:rsidRPr="000B0EA4" w:rsidRDefault="0061757A" w:rsidP="0061757A">
      <w:pPr>
        <w:pStyle w:val="Corpsdetexte"/>
        <w:spacing w:line="240" w:lineRule="auto"/>
        <w:ind w:left="360"/>
        <w:rPr>
          <w:rFonts w:ascii="Verdana" w:hAnsi="Verdana"/>
          <w:b/>
          <w:u w:val="single"/>
        </w:rPr>
      </w:pPr>
    </w:p>
    <w:p w:rsidR="0061757A" w:rsidRPr="009A6DEE" w:rsidRDefault="0061757A" w:rsidP="0061757A">
      <w:pPr>
        <w:pStyle w:val="Corpsdetexte"/>
        <w:numPr>
          <w:ilvl w:val="0"/>
          <w:numId w:val="5"/>
        </w:numPr>
        <w:spacing w:line="240" w:lineRule="auto"/>
        <w:rPr>
          <w:rFonts w:ascii="Verdana" w:hAnsi="Verdana"/>
          <w:b/>
          <w:color w:val="008000"/>
          <w:szCs w:val="24"/>
          <w:u w:val="single"/>
        </w:rPr>
      </w:pPr>
      <w:r w:rsidRPr="009A6DEE">
        <w:rPr>
          <w:rFonts w:ascii="Verdana" w:hAnsi="Verdana"/>
          <w:b/>
          <w:color w:val="008000"/>
          <w:szCs w:val="24"/>
        </w:rPr>
        <w:t>Conditions d’occurrence</w:t>
      </w:r>
    </w:p>
    <w:p w:rsidR="0061757A" w:rsidRPr="000B0EA4" w:rsidRDefault="0061757A" w:rsidP="0061757A">
      <w:pPr>
        <w:pStyle w:val="Corpsdetexte"/>
        <w:spacing w:line="240" w:lineRule="auto"/>
        <w:rPr>
          <w:rFonts w:ascii="Verdana" w:hAnsi="Verdana"/>
        </w:rPr>
      </w:pPr>
      <w:r w:rsidRPr="000B0EA4">
        <w:rPr>
          <w:rFonts w:ascii="Verdana" w:hAnsi="Verdana"/>
        </w:rPr>
        <w:t>Ainsi, il ressort que l’occurrence d’un boil</w:t>
      </w:r>
      <w:r>
        <w:rPr>
          <w:rFonts w:ascii="Verdana" w:hAnsi="Verdana"/>
        </w:rPr>
        <w:t>-</w:t>
      </w:r>
      <w:r w:rsidRPr="000B0EA4">
        <w:rPr>
          <w:rFonts w:ascii="Verdana" w:hAnsi="Verdana"/>
        </w:rPr>
        <w:t>over sur un bac industriel nécessite :</w:t>
      </w:r>
    </w:p>
    <w:p w:rsidR="0061757A" w:rsidRPr="000B0EA4" w:rsidRDefault="0061757A" w:rsidP="0061757A">
      <w:pPr>
        <w:numPr>
          <w:ilvl w:val="0"/>
          <w:numId w:val="7"/>
        </w:numPr>
        <w:jc w:val="both"/>
        <w:rPr>
          <w:rFonts w:ascii="Verdana" w:hAnsi="Verdana"/>
          <w:sz w:val="24"/>
        </w:rPr>
      </w:pPr>
      <w:r w:rsidRPr="000B0EA4">
        <w:rPr>
          <w:rFonts w:ascii="Verdana" w:hAnsi="Verdana"/>
          <w:sz w:val="24"/>
        </w:rPr>
        <w:t>un incendie préalable</w:t>
      </w:r>
    </w:p>
    <w:p w:rsidR="0061757A" w:rsidRDefault="0061757A" w:rsidP="0061757A">
      <w:pPr>
        <w:numPr>
          <w:ilvl w:val="0"/>
          <w:numId w:val="7"/>
        </w:numPr>
        <w:jc w:val="both"/>
        <w:rPr>
          <w:rFonts w:ascii="Verdana" w:hAnsi="Verdana"/>
          <w:sz w:val="24"/>
        </w:rPr>
      </w:pPr>
      <w:r w:rsidRPr="000B0EA4">
        <w:rPr>
          <w:rFonts w:ascii="Verdana" w:hAnsi="Verdana"/>
          <w:sz w:val="24"/>
        </w:rPr>
        <w:t>et une durée de l’ordre de plusieurs heures (dépendant surtout des masses en jeu).</w:t>
      </w:r>
    </w:p>
    <w:p w:rsidR="0061757A" w:rsidRPr="000B0EA4" w:rsidRDefault="0061757A" w:rsidP="0061757A">
      <w:pPr>
        <w:ind w:left="360"/>
        <w:jc w:val="both"/>
        <w:rPr>
          <w:rFonts w:ascii="Verdana" w:hAnsi="Verdana"/>
          <w:sz w:val="24"/>
        </w:rPr>
      </w:pPr>
    </w:p>
    <w:p w:rsidR="0061757A" w:rsidRPr="000B0EA4" w:rsidRDefault="0061757A" w:rsidP="0061757A">
      <w:pPr>
        <w:jc w:val="both"/>
        <w:rPr>
          <w:rFonts w:ascii="Verdana" w:hAnsi="Verdana"/>
          <w:b/>
          <w:color w:val="FF6600"/>
          <w:sz w:val="24"/>
        </w:rPr>
      </w:pPr>
      <w:r w:rsidRPr="000B0EA4">
        <w:rPr>
          <w:rFonts w:ascii="Verdana" w:hAnsi="Verdana"/>
          <w:b/>
          <w:color w:val="FF6600"/>
          <w:sz w:val="24"/>
        </w:rPr>
        <w:t>Le boilover avant déclenchement correspond à un effet domino retardé d’un incendie.</w:t>
      </w:r>
    </w:p>
    <w:p w:rsidR="0061757A" w:rsidRDefault="0061757A" w:rsidP="0061757A">
      <w:pPr>
        <w:jc w:val="both"/>
        <w:rPr>
          <w:rFonts w:ascii="Verdana" w:hAnsi="Verdana"/>
          <w:sz w:val="24"/>
        </w:rPr>
      </w:pPr>
    </w:p>
    <w:p w:rsidR="0061757A" w:rsidRDefault="0061757A" w:rsidP="0061757A">
      <w:pPr>
        <w:jc w:val="both"/>
        <w:rPr>
          <w:rFonts w:ascii="Verdana" w:hAnsi="Verdana"/>
          <w:sz w:val="24"/>
        </w:rPr>
      </w:pPr>
      <w:r>
        <w:rPr>
          <w:rFonts w:ascii="Verdana" w:hAnsi="Verdana"/>
          <w:sz w:val="24"/>
        </w:rPr>
        <w:tab/>
      </w:r>
      <w:r w:rsidRPr="000B0EA4">
        <w:rPr>
          <w:rFonts w:ascii="Verdana" w:hAnsi="Verdana"/>
          <w:sz w:val="24"/>
        </w:rPr>
        <w:t>De plus, pour qu’un tel phénomène se produise, si l’on considère que les bacs susceptibles d’être le siège d’un boil</w:t>
      </w:r>
      <w:r>
        <w:rPr>
          <w:rFonts w:ascii="Verdana" w:hAnsi="Verdana"/>
          <w:sz w:val="24"/>
        </w:rPr>
        <w:t>-</w:t>
      </w:r>
      <w:r w:rsidRPr="000B0EA4">
        <w:rPr>
          <w:rFonts w:ascii="Verdana" w:hAnsi="Verdana"/>
          <w:sz w:val="24"/>
        </w:rPr>
        <w:t>over sont tous de type à toit fixe ou flottant, il est nécessaire :</w:t>
      </w:r>
    </w:p>
    <w:p w:rsidR="0061757A" w:rsidRPr="000B0EA4" w:rsidRDefault="0061757A" w:rsidP="0061757A">
      <w:pPr>
        <w:jc w:val="both"/>
        <w:rPr>
          <w:rFonts w:ascii="Verdana" w:hAnsi="Verdana"/>
          <w:sz w:val="24"/>
        </w:rPr>
      </w:pPr>
    </w:p>
    <w:p w:rsidR="0061757A" w:rsidRPr="000B0EA4" w:rsidRDefault="0061757A" w:rsidP="0061757A">
      <w:pPr>
        <w:pStyle w:val="BodyText2"/>
        <w:numPr>
          <w:ilvl w:val="0"/>
          <w:numId w:val="8"/>
        </w:numPr>
        <w:spacing w:line="240" w:lineRule="auto"/>
        <w:rPr>
          <w:rFonts w:ascii="Verdana" w:hAnsi="Verdana"/>
        </w:rPr>
      </w:pPr>
      <w:r w:rsidRPr="000B0EA4">
        <w:rPr>
          <w:rFonts w:ascii="Verdana" w:hAnsi="Verdana"/>
        </w:rPr>
        <w:t>que le réservoir perde son toit fixe ou flottant,</w:t>
      </w:r>
    </w:p>
    <w:p w:rsidR="0061757A" w:rsidRPr="000B0EA4" w:rsidRDefault="0061757A" w:rsidP="0061757A">
      <w:pPr>
        <w:pStyle w:val="Corpsdetexte"/>
        <w:numPr>
          <w:ilvl w:val="0"/>
          <w:numId w:val="8"/>
        </w:numPr>
        <w:spacing w:line="240" w:lineRule="auto"/>
        <w:rPr>
          <w:rFonts w:ascii="Verdana" w:hAnsi="Verdana"/>
        </w:rPr>
      </w:pPr>
      <w:r w:rsidRPr="000B0EA4">
        <w:rPr>
          <w:rFonts w:ascii="Verdana" w:hAnsi="Verdana"/>
        </w:rPr>
        <w:t>que le contenu de ce réservoir soit en feu.</w:t>
      </w:r>
    </w:p>
    <w:p w:rsidR="0061757A" w:rsidRDefault="0061757A" w:rsidP="0061757A">
      <w:pPr>
        <w:pStyle w:val="Corpsdetexte"/>
        <w:suppressAutoHyphens w:val="0"/>
        <w:spacing w:before="0" w:after="0" w:line="240" w:lineRule="auto"/>
        <w:rPr>
          <w:rFonts w:ascii="Verdana" w:hAnsi="Verdana"/>
        </w:rPr>
      </w:pPr>
    </w:p>
    <w:p w:rsidR="0061757A" w:rsidRPr="000B0EA4" w:rsidRDefault="0061757A" w:rsidP="0061757A">
      <w:pPr>
        <w:pStyle w:val="Corpsdetexte"/>
        <w:suppressAutoHyphens w:val="0"/>
        <w:spacing w:before="0" w:after="0" w:line="240" w:lineRule="auto"/>
        <w:rPr>
          <w:rFonts w:ascii="Verdana" w:hAnsi="Verdana"/>
        </w:rPr>
      </w:pPr>
      <w:r>
        <w:rPr>
          <w:rFonts w:ascii="Verdana" w:hAnsi="Verdana"/>
        </w:rPr>
        <w:tab/>
      </w:r>
      <w:r w:rsidRPr="000B0EA4">
        <w:rPr>
          <w:rFonts w:ascii="Verdana" w:hAnsi="Verdana"/>
        </w:rPr>
        <w:t>Ensuite, les conditions d’occurrence peuvent être différentes suivant le produit stocké dans le bac. Il peut alors être fait la distinction entre les hydrocarbures du type gazole et Fuel Oil et ceux du type pétrole brut.</w:t>
      </w:r>
    </w:p>
    <w:p w:rsidR="0061757A" w:rsidRDefault="0061757A" w:rsidP="0061757A">
      <w:pPr>
        <w:ind w:left="360" w:hanging="360"/>
        <w:rPr>
          <w:rFonts w:ascii="Verdana" w:hAnsi="Verdana"/>
          <w:b/>
          <w:sz w:val="24"/>
          <w:u w:val="single"/>
        </w:rPr>
      </w:pPr>
    </w:p>
    <w:p w:rsidR="0061757A" w:rsidRDefault="0061757A" w:rsidP="0061757A">
      <w:pPr>
        <w:ind w:left="360" w:hanging="360"/>
        <w:rPr>
          <w:rFonts w:ascii="Verdana" w:hAnsi="Verdana"/>
          <w:b/>
          <w:sz w:val="24"/>
          <w:u w:val="single"/>
        </w:rPr>
      </w:pPr>
    </w:p>
    <w:p w:rsidR="0061757A" w:rsidRDefault="0061757A" w:rsidP="0061757A">
      <w:pPr>
        <w:ind w:left="360" w:hanging="360"/>
        <w:rPr>
          <w:rFonts w:ascii="Verdana" w:hAnsi="Verdana"/>
          <w:b/>
          <w:sz w:val="24"/>
          <w:u w:val="single"/>
        </w:rPr>
      </w:pPr>
    </w:p>
    <w:p w:rsidR="0061757A" w:rsidRDefault="0061757A" w:rsidP="0061757A">
      <w:pPr>
        <w:ind w:left="360" w:hanging="360"/>
        <w:rPr>
          <w:rFonts w:ascii="Verdana" w:hAnsi="Verdana"/>
          <w:b/>
          <w:sz w:val="24"/>
          <w:u w:val="single"/>
        </w:rPr>
      </w:pPr>
    </w:p>
    <w:p w:rsidR="0061757A" w:rsidRDefault="0061757A" w:rsidP="0061757A">
      <w:pPr>
        <w:numPr>
          <w:ilvl w:val="0"/>
          <w:numId w:val="9"/>
        </w:numPr>
        <w:rPr>
          <w:rFonts w:ascii="Verdana" w:hAnsi="Verdana"/>
          <w:b/>
          <w:color w:val="008000"/>
          <w:sz w:val="24"/>
        </w:rPr>
      </w:pPr>
      <w:r w:rsidRPr="009A6DEE">
        <w:rPr>
          <w:rFonts w:ascii="Verdana" w:hAnsi="Verdana"/>
          <w:b/>
          <w:color w:val="008000"/>
          <w:sz w:val="24"/>
        </w:rPr>
        <w:t>Remarques</w:t>
      </w:r>
    </w:p>
    <w:p w:rsidR="0061757A" w:rsidRDefault="0061757A" w:rsidP="0061757A">
      <w:pPr>
        <w:pStyle w:val="BodyText2"/>
        <w:spacing w:line="240" w:lineRule="auto"/>
        <w:jc w:val="both"/>
        <w:rPr>
          <w:rFonts w:ascii="Verdana" w:hAnsi="Verdana"/>
        </w:rPr>
      </w:pPr>
    </w:p>
    <w:p w:rsidR="0061757A" w:rsidRDefault="0061757A" w:rsidP="0061757A">
      <w:pPr>
        <w:pStyle w:val="BodyText2"/>
        <w:spacing w:line="240" w:lineRule="auto"/>
        <w:jc w:val="both"/>
        <w:rPr>
          <w:rFonts w:ascii="Verdana" w:hAnsi="Verdana"/>
        </w:rPr>
      </w:pPr>
      <w:r>
        <w:rPr>
          <w:rFonts w:ascii="Verdana" w:hAnsi="Verdana"/>
        </w:rPr>
        <w:lastRenderedPageBreak/>
        <w:tab/>
      </w:r>
      <w:r w:rsidRPr="000B0EA4">
        <w:rPr>
          <w:rFonts w:ascii="Verdana" w:hAnsi="Verdana"/>
        </w:rPr>
        <w:t xml:space="preserve">L’hydrocarbure en question doit avoir une densité </w:t>
      </w:r>
      <w:r w:rsidRPr="000B0EA4">
        <w:rPr>
          <w:rFonts w:ascii="Verdana" w:hAnsi="Verdana"/>
        </w:rPr>
        <w:sym w:font="Playbill" w:char="003C"/>
      </w:r>
      <w:r w:rsidRPr="000B0EA4">
        <w:rPr>
          <w:rFonts w:ascii="Verdana" w:hAnsi="Verdana"/>
        </w:rPr>
        <w:t xml:space="preserve"> 1; ne pas être soluble dans l'eau, et avoir une viscosité minimale (pour que l'effet piston puisse se produire. Ces conditions sont valables pour le brut lourd, le brut léger, G.O., mais le phénomène est impossible avec de l’essence, des solvants)</w:t>
      </w:r>
    </w:p>
    <w:p w:rsidR="0061757A" w:rsidRPr="009A6DEE" w:rsidRDefault="0061757A" w:rsidP="0061757A">
      <w:pPr>
        <w:pStyle w:val="Corpsdetexte"/>
        <w:numPr>
          <w:ilvl w:val="0"/>
          <w:numId w:val="2"/>
        </w:numPr>
        <w:spacing w:line="240" w:lineRule="auto"/>
        <w:rPr>
          <w:rFonts w:ascii="Verdana" w:hAnsi="Verdana"/>
          <w:b/>
          <w:color w:val="008000"/>
          <w:u w:val="single"/>
        </w:rPr>
      </w:pPr>
      <w:r w:rsidRPr="009A6DEE">
        <w:rPr>
          <w:rFonts w:ascii="Verdana" w:hAnsi="Verdana"/>
          <w:b/>
          <w:color w:val="008000"/>
        </w:rPr>
        <w:t>GAZOLE ET FUEL OIL</w:t>
      </w:r>
    </w:p>
    <w:p w:rsidR="0061757A" w:rsidRDefault="0061757A" w:rsidP="0061757A">
      <w:pPr>
        <w:jc w:val="both"/>
        <w:rPr>
          <w:rFonts w:ascii="Verdana" w:hAnsi="Verdana"/>
          <w:sz w:val="24"/>
        </w:rPr>
      </w:pPr>
      <w:r>
        <w:rPr>
          <w:rFonts w:ascii="Verdana" w:hAnsi="Verdana"/>
          <w:sz w:val="24"/>
        </w:rPr>
        <w:tab/>
      </w:r>
      <w:r w:rsidRPr="000B0EA4">
        <w:rPr>
          <w:rFonts w:ascii="Verdana" w:hAnsi="Verdana"/>
          <w:sz w:val="24"/>
        </w:rPr>
        <w:t xml:space="preserve">Le </w:t>
      </w:r>
      <w:r w:rsidRPr="000B0EA4">
        <w:rPr>
          <w:rFonts w:ascii="Verdana" w:hAnsi="Verdana"/>
          <w:b/>
          <w:color w:val="FF6600"/>
          <w:sz w:val="24"/>
        </w:rPr>
        <w:t>gazole</w:t>
      </w:r>
      <w:r w:rsidRPr="000B0EA4">
        <w:rPr>
          <w:rFonts w:ascii="Verdana" w:hAnsi="Verdana"/>
          <w:b/>
          <w:sz w:val="24"/>
        </w:rPr>
        <w:t xml:space="preserve"> </w:t>
      </w:r>
      <w:r w:rsidRPr="000B0EA4">
        <w:rPr>
          <w:rFonts w:ascii="Verdana" w:hAnsi="Verdana"/>
          <w:sz w:val="24"/>
        </w:rPr>
        <w:t xml:space="preserve">et le </w:t>
      </w:r>
      <w:r w:rsidRPr="000B0EA4">
        <w:rPr>
          <w:rFonts w:ascii="Verdana" w:hAnsi="Verdana"/>
          <w:b/>
          <w:color w:val="FF6600"/>
          <w:sz w:val="24"/>
        </w:rPr>
        <w:t>Fuel Oil</w:t>
      </w:r>
      <w:r w:rsidRPr="000B0EA4">
        <w:rPr>
          <w:rFonts w:ascii="Verdana" w:hAnsi="Verdana"/>
          <w:b/>
          <w:sz w:val="24"/>
        </w:rPr>
        <w:t xml:space="preserve"> </w:t>
      </w:r>
      <w:r w:rsidRPr="000B0EA4">
        <w:rPr>
          <w:rFonts w:ascii="Verdana" w:hAnsi="Verdana"/>
          <w:sz w:val="24"/>
        </w:rPr>
        <w:t>sont des produits stockés à point éclair supérieur à la température ambiante et ne dégagent donc pas suffisamment de vapeurs à la température de stockage pour former une atmosphère inflammable.</w:t>
      </w:r>
      <w:r>
        <w:rPr>
          <w:rFonts w:ascii="Verdana" w:hAnsi="Verdana"/>
          <w:sz w:val="24"/>
        </w:rPr>
        <w:t xml:space="preserve"> </w:t>
      </w:r>
      <w:r w:rsidRPr="000B0EA4">
        <w:rPr>
          <w:rFonts w:ascii="Verdana" w:hAnsi="Verdana"/>
          <w:sz w:val="24"/>
        </w:rPr>
        <w:t>Dans le cas d’accidents mettant en jeu ces produits, seul un feu de cuvette préalable peut créer les conditions nécessaires pour :</w:t>
      </w:r>
    </w:p>
    <w:p w:rsidR="0061757A" w:rsidRPr="000B0EA4" w:rsidRDefault="0061757A" w:rsidP="0061757A">
      <w:pPr>
        <w:jc w:val="both"/>
        <w:rPr>
          <w:rFonts w:ascii="Verdana" w:hAnsi="Verdana"/>
          <w:sz w:val="24"/>
        </w:rPr>
      </w:pPr>
    </w:p>
    <w:p w:rsidR="0061757A" w:rsidRPr="000B0EA4" w:rsidRDefault="0061757A" w:rsidP="0061757A">
      <w:pPr>
        <w:numPr>
          <w:ilvl w:val="0"/>
          <w:numId w:val="1"/>
        </w:numPr>
        <w:tabs>
          <w:tab w:val="clear" w:pos="720"/>
          <w:tab w:val="num" w:pos="284"/>
        </w:tabs>
        <w:ind w:left="284" w:hanging="284"/>
        <w:jc w:val="both"/>
        <w:rPr>
          <w:rFonts w:ascii="Verdana" w:hAnsi="Verdana"/>
          <w:sz w:val="24"/>
        </w:rPr>
      </w:pPr>
      <w:r w:rsidRPr="000B0EA4">
        <w:rPr>
          <w:rFonts w:ascii="Verdana" w:hAnsi="Verdana"/>
          <w:sz w:val="24"/>
        </w:rPr>
        <w:t>échauffer les produits liquides contenus dans les réservoirs de sorte qu’ils génèrent suffisamment de vapeurs inflammables ;</w:t>
      </w:r>
    </w:p>
    <w:p w:rsidR="0061757A" w:rsidRDefault="0061757A" w:rsidP="0061757A">
      <w:pPr>
        <w:pStyle w:val="BodyText2"/>
        <w:numPr>
          <w:ilvl w:val="0"/>
          <w:numId w:val="1"/>
        </w:numPr>
        <w:tabs>
          <w:tab w:val="clear" w:pos="720"/>
          <w:tab w:val="num" w:pos="284"/>
        </w:tabs>
        <w:spacing w:line="240" w:lineRule="auto"/>
        <w:ind w:left="284" w:hanging="284"/>
        <w:rPr>
          <w:rFonts w:ascii="Verdana" w:hAnsi="Verdana"/>
        </w:rPr>
      </w:pPr>
      <w:r w:rsidRPr="000B0EA4">
        <w:rPr>
          <w:rFonts w:ascii="Verdana" w:hAnsi="Verdana"/>
        </w:rPr>
        <w:t xml:space="preserve">échauffer les vapeurs qui s’accumulent sous le toit du réservoir jusqu’à que celles-ci atteignent leur température </w:t>
      </w:r>
      <w:r w:rsidRPr="000B0EA4">
        <w:rPr>
          <w:rFonts w:ascii="Verdana" w:hAnsi="Verdana"/>
          <w:b/>
          <w:bCs/>
          <w:color w:val="FF6600"/>
        </w:rPr>
        <w:t>d’auto-inflammation</w:t>
      </w:r>
      <w:r w:rsidRPr="000B0EA4">
        <w:rPr>
          <w:rFonts w:ascii="Verdana" w:hAnsi="Verdana"/>
        </w:rPr>
        <w:t xml:space="preserve"> (&gt; </w:t>
      </w:r>
      <w:smartTag w:uri="urn:schemas-microsoft-com:office:smarttags" w:element="metricconverter">
        <w:smartTagPr>
          <w:attr w:name="ProductID" w:val="250 ﾰC"/>
        </w:smartTagPr>
        <w:r w:rsidRPr="000B0EA4">
          <w:rPr>
            <w:rFonts w:ascii="Verdana" w:hAnsi="Verdana"/>
          </w:rPr>
          <w:t>250 °C</w:t>
        </w:r>
      </w:smartTag>
      <w:r w:rsidRPr="000B0EA4">
        <w:rPr>
          <w:rFonts w:ascii="Verdana" w:hAnsi="Verdana"/>
        </w:rPr>
        <w:t>) et créer les conditions de l’explosion.</w:t>
      </w:r>
    </w:p>
    <w:p w:rsidR="0061757A" w:rsidRPr="000B0EA4" w:rsidRDefault="0061757A" w:rsidP="0061757A">
      <w:pPr>
        <w:pStyle w:val="BodyText2"/>
        <w:spacing w:line="240" w:lineRule="auto"/>
        <w:ind w:left="360"/>
        <w:rPr>
          <w:rFonts w:ascii="Verdana" w:hAnsi="Verdana"/>
        </w:rPr>
      </w:pPr>
    </w:p>
    <w:p w:rsidR="0061757A" w:rsidRDefault="0061757A" w:rsidP="0061757A">
      <w:pPr>
        <w:jc w:val="both"/>
        <w:rPr>
          <w:rFonts w:ascii="Verdana" w:hAnsi="Verdana"/>
          <w:sz w:val="24"/>
        </w:rPr>
      </w:pPr>
      <w:r>
        <w:rPr>
          <w:rFonts w:ascii="Verdana" w:hAnsi="Verdana"/>
          <w:sz w:val="24"/>
        </w:rPr>
        <w:tab/>
      </w:r>
      <w:r w:rsidRPr="000B0EA4">
        <w:rPr>
          <w:rFonts w:ascii="Verdana" w:hAnsi="Verdana"/>
          <w:sz w:val="24"/>
        </w:rPr>
        <w:t xml:space="preserve">Pour les bacs à toit fixe contenant du </w:t>
      </w:r>
      <w:r w:rsidRPr="000B0EA4">
        <w:rPr>
          <w:rFonts w:ascii="Verdana" w:hAnsi="Verdana"/>
          <w:bCs/>
          <w:sz w:val="24"/>
        </w:rPr>
        <w:t>gazole</w:t>
      </w:r>
      <w:r w:rsidRPr="000B0EA4">
        <w:rPr>
          <w:rFonts w:ascii="Verdana" w:hAnsi="Verdana"/>
          <w:b/>
          <w:sz w:val="24"/>
        </w:rPr>
        <w:t xml:space="preserve"> </w:t>
      </w:r>
      <w:r w:rsidRPr="000B0EA4">
        <w:rPr>
          <w:rFonts w:ascii="Verdana" w:hAnsi="Verdana"/>
          <w:sz w:val="24"/>
        </w:rPr>
        <w:t xml:space="preserve">ou du </w:t>
      </w:r>
      <w:r w:rsidRPr="000B0EA4">
        <w:rPr>
          <w:rFonts w:ascii="Verdana" w:hAnsi="Verdana"/>
          <w:bCs/>
          <w:sz w:val="24"/>
        </w:rPr>
        <w:t>Fuel Oil</w:t>
      </w:r>
      <w:r w:rsidRPr="000B0EA4">
        <w:rPr>
          <w:rFonts w:ascii="Verdana" w:hAnsi="Verdana"/>
          <w:sz w:val="24"/>
        </w:rPr>
        <w:t>, l’explosion du ciel gazeux peut résulter en pratique d’un feu de cuvette non maîtrisé. Cette hypothèse correspond aux scénarios de boilover observés d’une part lors de l’incendie survenu le 02 juin 1987 sur le dépôt pétrolier du Port Edouard Herriot à Lyon et d’autre part, lors de l’incendie survenu en 1983 sur le terminal pétrolier de Thessalonique.</w:t>
      </w:r>
    </w:p>
    <w:p w:rsidR="0061757A" w:rsidRPr="000B0EA4" w:rsidRDefault="0061757A" w:rsidP="0061757A">
      <w:pPr>
        <w:jc w:val="both"/>
        <w:rPr>
          <w:rFonts w:ascii="Verdana" w:hAnsi="Verdana"/>
          <w:sz w:val="24"/>
        </w:rPr>
      </w:pPr>
    </w:p>
    <w:p w:rsidR="0061757A" w:rsidRDefault="0061757A" w:rsidP="0061757A">
      <w:pPr>
        <w:jc w:val="both"/>
        <w:rPr>
          <w:rFonts w:ascii="Verdana" w:hAnsi="Verdana"/>
          <w:sz w:val="24"/>
        </w:rPr>
      </w:pPr>
      <w:r>
        <w:rPr>
          <w:rFonts w:ascii="Verdana" w:hAnsi="Verdana"/>
          <w:sz w:val="24"/>
        </w:rPr>
        <w:tab/>
      </w:r>
      <w:r w:rsidRPr="000B0EA4">
        <w:rPr>
          <w:rFonts w:ascii="Verdana" w:hAnsi="Verdana"/>
          <w:sz w:val="24"/>
        </w:rPr>
        <w:t xml:space="preserve">L’arbre d’événements suivant présente l'enchaînement des conditions qui ont permis la survenance d’un boilover sur des réservoirs à toit fixe dans les cas du Port Edouard Herriot (1987) et du terminal pétrolier de Thessalonique (1986, 2 </w:t>
      </w:r>
      <w:r w:rsidRPr="000B0EA4">
        <w:rPr>
          <w:rFonts w:ascii="Verdana" w:hAnsi="Verdana"/>
          <w:sz w:val="16"/>
        </w:rPr>
        <w:t xml:space="preserve">e </w:t>
      </w:r>
      <w:r w:rsidRPr="000B0EA4">
        <w:rPr>
          <w:rFonts w:ascii="Verdana" w:hAnsi="Verdana"/>
          <w:sz w:val="24"/>
        </w:rPr>
        <w:t>boilover sur bac Fuel Oil).</w:t>
      </w:r>
    </w:p>
    <w:p w:rsidR="0061757A" w:rsidRPr="00921102" w:rsidRDefault="0061757A" w:rsidP="0061757A">
      <w:pPr>
        <w:pStyle w:val="Titre2"/>
        <w:numPr>
          <w:ilvl w:val="0"/>
          <w:numId w:val="2"/>
        </w:numPr>
        <w:rPr>
          <w:rFonts w:ascii="Verdana" w:hAnsi="Verdana" w:cs="Times New Roman"/>
          <w:i w:val="0"/>
          <w:iCs w:val="0"/>
          <w:color w:val="008000"/>
        </w:rPr>
      </w:pPr>
      <w:r w:rsidRPr="00921102">
        <w:rPr>
          <w:rFonts w:ascii="Verdana" w:hAnsi="Verdana" w:cs="Times New Roman"/>
          <w:i w:val="0"/>
          <w:iCs w:val="0"/>
          <w:color w:val="008000"/>
        </w:rPr>
        <w:t>PETROLE BRUT</w:t>
      </w:r>
    </w:p>
    <w:p w:rsidR="0061757A" w:rsidRDefault="0061757A" w:rsidP="0061757A">
      <w:pPr>
        <w:jc w:val="both"/>
        <w:rPr>
          <w:rFonts w:ascii="Verdana" w:hAnsi="Verdana"/>
          <w:sz w:val="24"/>
          <w:szCs w:val="24"/>
        </w:rPr>
      </w:pPr>
      <w:r>
        <w:rPr>
          <w:rFonts w:ascii="Verdana" w:hAnsi="Verdana"/>
          <w:sz w:val="24"/>
          <w:szCs w:val="24"/>
        </w:rPr>
        <w:tab/>
      </w:r>
      <w:r w:rsidRPr="000B0EA4">
        <w:rPr>
          <w:rFonts w:ascii="Verdana" w:hAnsi="Verdana"/>
          <w:sz w:val="24"/>
          <w:szCs w:val="24"/>
        </w:rPr>
        <w:t xml:space="preserve">Concernant les bacs de </w:t>
      </w:r>
      <w:r w:rsidRPr="000B0EA4">
        <w:rPr>
          <w:rFonts w:ascii="Verdana" w:hAnsi="Verdana"/>
          <w:b/>
          <w:bCs/>
          <w:color w:val="FF6600"/>
          <w:sz w:val="24"/>
          <w:szCs w:val="24"/>
        </w:rPr>
        <w:t>brut</w:t>
      </w:r>
      <w:r w:rsidRPr="000B0EA4">
        <w:rPr>
          <w:rFonts w:ascii="Verdana" w:hAnsi="Verdana"/>
          <w:b/>
          <w:bCs/>
          <w:sz w:val="24"/>
          <w:szCs w:val="24"/>
        </w:rPr>
        <w:t xml:space="preserve">, </w:t>
      </w:r>
      <w:r w:rsidRPr="000B0EA4">
        <w:rPr>
          <w:rFonts w:ascii="Verdana" w:hAnsi="Verdana"/>
          <w:sz w:val="24"/>
          <w:szCs w:val="24"/>
        </w:rPr>
        <w:t>qui sont en général de type à toit flottant (bacs de grande capacité), la variété des coupes pétrolières concernées par ce type de stockage et l’absence de traitement de ces produits ne permet pas d’exclure :</w:t>
      </w:r>
    </w:p>
    <w:p w:rsidR="0061757A" w:rsidRPr="00921102" w:rsidRDefault="0061757A" w:rsidP="0061757A">
      <w:pPr>
        <w:numPr>
          <w:ilvl w:val="0"/>
          <w:numId w:val="1"/>
        </w:numPr>
        <w:jc w:val="both"/>
        <w:rPr>
          <w:rFonts w:ascii="Verdana" w:hAnsi="Verdana"/>
          <w:sz w:val="24"/>
          <w:szCs w:val="24"/>
        </w:rPr>
      </w:pPr>
      <w:r w:rsidRPr="00921102">
        <w:rPr>
          <w:rFonts w:ascii="Verdana" w:hAnsi="Verdana"/>
          <w:sz w:val="24"/>
          <w:szCs w:val="24"/>
        </w:rPr>
        <w:t>la production d’une quantité suffisante de vapeurs à température ambiante pour former une atmosphère inflammable,</w:t>
      </w:r>
    </w:p>
    <w:p w:rsidR="0061757A" w:rsidRPr="000B0EA4" w:rsidRDefault="0061757A" w:rsidP="0061757A">
      <w:pPr>
        <w:numPr>
          <w:ilvl w:val="0"/>
          <w:numId w:val="1"/>
        </w:numPr>
        <w:jc w:val="both"/>
      </w:pPr>
      <w:r w:rsidRPr="00921102">
        <w:rPr>
          <w:rFonts w:ascii="Verdana" w:hAnsi="Verdana"/>
          <w:sz w:val="24"/>
          <w:szCs w:val="24"/>
        </w:rPr>
        <w:t>la présence permanente d’un fond d’eau due à la nature même des bruts, qui aurait    sédimentée en fond de bac.</w:t>
      </w:r>
    </w:p>
    <w:p w:rsidR="0061757A" w:rsidRDefault="0061757A" w:rsidP="0061757A">
      <w:pPr>
        <w:pStyle w:val="BodyText2"/>
        <w:overflowPunct/>
        <w:spacing w:line="240" w:lineRule="auto"/>
        <w:textAlignment w:val="auto"/>
        <w:rPr>
          <w:rFonts w:ascii="Verdana" w:hAnsi="Verdana"/>
          <w:szCs w:val="24"/>
        </w:rPr>
      </w:pPr>
    </w:p>
    <w:p w:rsidR="0061757A" w:rsidRPr="000B0EA4" w:rsidRDefault="0061757A" w:rsidP="0061757A">
      <w:pPr>
        <w:pStyle w:val="BodyText2"/>
        <w:overflowPunct/>
        <w:spacing w:line="240" w:lineRule="auto"/>
        <w:jc w:val="both"/>
        <w:textAlignment w:val="auto"/>
        <w:rPr>
          <w:rFonts w:ascii="Verdana" w:hAnsi="Verdana"/>
          <w:szCs w:val="24"/>
        </w:rPr>
      </w:pPr>
      <w:r>
        <w:rPr>
          <w:rFonts w:ascii="Verdana" w:hAnsi="Verdana"/>
          <w:szCs w:val="24"/>
        </w:rPr>
        <w:tab/>
      </w:r>
      <w:r w:rsidRPr="000B0EA4">
        <w:rPr>
          <w:rFonts w:ascii="Verdana" w:hAnsi="Verdana"/>
          <w:szCs w:val="24"/>
        </w:rPr>
        <w:t>Dans ces conditions, le boilover apparaît comme plus probable pour autant qu’une défaillance du toit flottant survienne (fissures) et que les vapeurs inflammables rencontrent un point d’inflammation .</w:t>
      </w:r>
    </w:p>
    <w:p w:rsidR="0061757A" w:rsidRDefault="0061757A" w:rsidP="0061757A">
      <w:pPr>
        <w:jc w:val="both"/>
        <w:rPr>
          <w:rFonts w:ascii="Verdana" w:hAnsi="Verdana"/>
          <w:sz w:val="24"/>
          <w:szCs w:val="24"/>
        </w:rPr>
      </w:pPr>
      <w:r>
        <w:rPr>
          <w:rFonts w:ascii="Verdana" w:hAnsi="Verdana"/>
          <w:sz w:val="24"/>
          <w:szCs w:val="24"/>
        </w:rPr>
        <w:tab/>
      </w:r>
    </w:p>
    <w:p w:rsidR="0061757A" w:rsidRPr="00921102" w:rsidRDefault="0061757A" w:rsidP="0061757A">
      <w:pPr>
        <w:jc w:val="both"/>
        <w:rPr>
          <w:rFonts w:ascii="Verdana" w:hAnsi="Verdana"/>
          <w:sz w:val="24"/>
          <w:szCs w:val="24"/>
        </w:rPr>
      </w:pPr>
      <w:r w:rsidRPr="00921102">
        <w:rPr>
          <w:rFonts w:ascii="Verdana" w:hAnsi="Verdana"/>
          <w:sz w:val="24"/>
          <w:szCs w:val="24"/>
        </w:rPr>
        <w:tab/>
        <w:t xml:space="preserve">En tout état de cause, l’accidentologie montre que le phénomène de boilover reste rare. De plus, étant donné que le phénomène de boilover </w:t>
      </w:r>
      <w:r w:rsidRPr="00921102">
        <w:rPr>
          <w:rFonts w:ascii="Verdana" w:hAnsi="Verdana"/>
          <w:sz w:val="24"/>
          <w:szCs w:val="24"/>
        </w:rPr>
        <w:lastRenderedPageBreak/>
        <w:t>est un phénomène à dynamique lente, c’est-à-dire que sa survenance n’intervient qu’après plusieurs heures de sinistre, il est généralement possible de mettre à profit ce délai afin d’évacuer les populations avoisinantes, si l’incendie n’a pu être maîtrisé dans les deux premières heures du sinistre.</w:t>
      </w:r>
    </w:p>
    <w:p w:rsidR="0061757A" w:rsidRDefault="0061757A" w:rsidP="0061757A">
      <w:pPr>
        <w:numPr>
          <w:ilvl w:val="0"/>
          <w:numId w:val="13"/>
        </w:numPr>
        <w:ind w:left="426" w:hanging="426"/>
        <w:jc w:val="both"/>
        <w:rPr>
          <w:rFonts w:ascii="Verdana" w:hAnsi="Verdana"/>
          <w:b/>
          <w:color w:val="0000FF"/>
          <w:sz w:val="24"/>
          <w:szCs w:val="24"/>
        </w:rPr>
      </w:pPr>
      <w:r w:rsidRPr="00921102">
        <w:rPr>
          <w:rFonts w:ascii="Verdana" w:hAnsi="Verdana"/>
          <w:b/>
          <w:color w:val="0000FF"/>
          <w:sz w:val="24"/>
          <w:szCs w:val="24"/>
        </w:rPr>
        <w:t>DESCRIPTION DU PHENOMENE</w:t>
      </w:r>
    </w:p>
    <w:p w:rsidR="0061757A" w:rsidRPr="00921102" w:rsidRDefault="0061757A" w:rsidP="0061757A">
      <w:pPr>
        <w:ind w:left="360"/>
        <w:jc w:val="both"/>
        <w:rPr>
          <w:rFonts w:ascii="Verdana" w:hAnsi="Verdana"/>
          <w:b/>
          <w:color w:val="0000FF"/>
          <w:sz w:val="24"/>
          <w:szCs w:val="24"/>
        </w:rPr>
      </w:pPr>
    </w:p>
    <w:p w:rsidR="0061757A" w:rsidRPr="00921102" w:rsidRDefault="0061757A" w:rsidP="0061757A">
      <w:pPr>
        <w:jc w:val="both"/>
        <w:rPr>
          <w:rFonts w:ascii="Verdana" w:hAnsi="Verdana"/>
          <w:sz w:val="24"/>
        </w:rPr>
      </w:pPr>
      <w:r w:rsidRPr="00921102">
        <w:rPr>
          <w:rFonts w:ascii="Verdana" w:hAnsi="Verdana"/>
          <w:sz w:val="24"/>
        </w:rPr>
        <w:tab/>
        <w:t xml:space="preserve">Lors d’un feu, les fractions légères et volatiles brûlent. Les </w:t>
      </w:r>
      <w:r w:rsidRPr="00921102">
        <w:rPr>
          <w:rFonts w:ascii="Verdana" w:hAnsi="Verdana"/>
          <w:b/>
          <w:bCs/>
          <w:color w:val="FF6600"/>
          <w:sz w:val="24"/>
        </w:rPr>
        <w:t>fractions lourdes</w:t>
      </w:r>
      <w:r w:rsidRPr="00921102">
        <w:rPr>
          <w:rFonts w:ascii="Verdana" w:hAnsi="Verdana"/>
          <w:sz w:val="24"/>
        </w:rPr>
        <w:t xml:space="preserve">, non distillées, sont alors chauffées en surface. De par leur densité, ces fractions lourdes se concentrent et </w:t>
      </w:r>
      <w:r w:rsidRPr="00921102">
        <w:rPr>
          <w:rFonts w:ascii="Verdana" w:hAnsi="Verdana"/>
          <w:b/>
          <w:bCs/>
          <w:color w:val="FF6600"/>
          <w:sz w:val="24"/>
        </w:rPr>
        <w:t>coulent</w:t>
      </w:r>
      <w:r w:rsidRPr="00921102">
        <w:rPr>
          <w:rFonts w:ascii="Verdana" w:hAnsi="Verdana"/>
          <w:sz w:val="24"/>
        </w:rPr>
        <w:t xml:space="preserve">, réchauffant la couche adjacente qui distille à son tour. Ce phénomène se poursuit, formant ainsi une </w:t>
      </w:r>
      <w:r w:rsidRPr="00921102">
        <w:rPr>
          <w:rFonts w:ascii="Verdana" w:hAnsi="Verdana"/>
          <w:b/>
          <w:bCs/>
          <w:color w:val="FF6600"/>
          <w:sz w:val="24"/>
        </w:rPr>
        <w:t>onde de chaleur descendante</w:t>
      </w:r>
      <w:r w:rsidRPr="00921102">
        <w:rPr>
          <w:rFonts w:ascii="Verdana" w:hAnsi="Verdana"/>
          <w:sz w:val="24"/>
        </w:rPr>
        <w:t>.</w:t>
      </w:r>
    </w:p>
    <w:p w:rsidR="0061757A" w:rsidRPr="00921102" w:rsidRDefault="0061757A" w:rsidP="0061757A">
      <w:pPr>
        <w:jc w:val="both"/>
        <w:rPr>
          <w:rFonts w:ascii="Verdana" w:hAnsi="Verdana"/>
          <w:sz w:val="24"/>
        </w:rPr>
      </w:pPr>
    </w:p>
    <w:p w:rsidR="0061757A" w:rsidRPr="00921102" w:rsidRDefault="0061757A" w:rsidP="0061757A">
      <w:pPr>
        <w:jc w:val="both"/>
        <w:rPr>
          <w:rFonts w:ascii="Verdana" w:hAnsi="Verdana"/>
          <w:sz w:val="24"/>
        </w:rPr>
      </w:pPr>
      <w:r>
        <w:rPr>
          <w:rFonts w:ascii="Verdana" w:hAnsi="Verdana"/>
          <w:sz w:val="24"/>
        </w:rPr>
        <w:tab/>
      </w:r>
      <w:r w:rsidRPr="00921102">
        <w:rPr>
          <w:rFonts w:ascii="Verdana" w:hAnsi="Verdana"/>
          <w:sz w:val="24"/>
        </w:rPr>
        <w:t xml:space="preserve">Il s’agit donc d’un </w:t>
      </w:r>
      <w:r w:rsidRPr="00921102">
        <w:rPr>
          <w:rFonts w:ascii="Verdana" w:hAnsi="Verdana"/>
          <w:b/>
          <w:bCs/>
          <w:color w:val="FF6600"/>
          <w:sz w:val="24"/>
        </w:rPr>
        <w:t>transfert de chaleur</w:t>
      </w:r>
      <w:r w:rsidRPr="00921102">
        <w:rPr>
          <w:rFonts w:ascii="Verdana" w:hAnsi="Verdana"/>
          <w:sz w:val="24"/>
        </w:rPr>
        <w:t xml:space="preserve"> d’une particule chaude de masse spécifique plus élevée vers une couche plus froide située plus bas. L’onde de </w:t>
      </w:r>
      <w:r w:rsidRPr="00921102">
        <w:rPr>
          <w:rFonts w:ascii="Verdana" w:hAnsi="Verdana"/>
          <w:sz w:val="24"/>
          <w:szCs w:val="24"/>
        </w:rPr>
        <w:t>chaleur est alimentée en continu par les résidus de la combustion de surface et son épaisseur peut augmenter plus rapidement que ne diminue la hauteur d’hydrocarbure dans le bac pour que le boilover soit envisageable.</w:t>
      </w:r>
    </w:p>
    <w:p w:rsidR="0061757A" w:rsidRPr="00921102" w:rsidRDefault="0061757A" w:rsidP="0061757A">
      <w:pPr>
        <w:jc w:val="both"/>
        <w:rPr>
          <w:rFonts w:ascii="Verdana" w:hAnsi="Verdana"/>
          <w:sz w:val="24"/>
          <w:szCs w:val="24"/>
        </w:rPr>
      </w:pPr>
      <w:r w:rsidRPr="00921102">
        <w:rPr>
          <w:rFonts w:ascii="Verdana" w:hAnsi="Verdana"/>
          <w:sz w:val="24"/>
        </w:rPr>
        <w:t>Lorsque cette onde de chaleur rencontre une poche d’</w:t>
      </w:r>
      <w:r w:rsidRPr="00921102">
        <w:rPr>
          <w:rFonts w:ascii="Verdana" w:hAnsi="Verdana"/>
          <w:b/>
          <w:bCs/>
          <w:color w:val="FF6600"/>
          <w:sz w:val="24"/>
        </w:rPr>
        <w:t>eau</w:t>
      </w:r>
      <w:r w:rsidRPr="00921102">
        <w:rPr>
          <w:rFonts w:ascii="Verdana" w:hAnsi="Verdana"/>
          <w:sz w:val="24"/>
        </w:rPr>
        <w:t xml:space="preserve">, celle-ci se </w:t>
      </w:r>
      <w:r w:rsidRPr="00921102">
        <w:rPr>
          <w:rFonts w:ascii="Verdana" w:hAnsi="Verdana"/>
          <w:b/>
          <w:bCs/>
          <w:color w:val="FF6600"/>
          <w:sz w:val="24"/>
        </w:rPr>
        <w:t xml:space="preserve">vaporise instantanément </w:t>
      </w:r>
      <w:r w:rsidRPr="00921102">
        <w:rPr>
          <w:rFonts w:ascii="Verdana" w:hAnsi="Verdana"/>
          <w:sz w:val="24"/>
        </w:rPr>
        <w:t xml:space="preserve">en éjectant du réservoir le contenu en feu </w:t>
      </w:r>
      <w:r w:rsidRPr="00921102">
        <w:rPr>
          <w:rFonts w:ascii="Verdana" w:hAnsi="Verdana"/>
          <w:sz w:val="24"/>
          <w:szCs w:val="24"/>
        </w:rPr>
        <w:t>(Fig</w:t>
      </w:r>
      <w:r>
        <w:rPr>
          <w:rFonts w:ascii="Verdana" w:hAnsi="Verdana"/>
          <w:sz w:val="24"/>
          <w:szCs w:val="24"/>
        </w:rPr>
        <w:t>-</w:t>
      </w:r>
      <w:r w:rsidRPr="00921102">
        <w:rPr>
          <w:rFonts w:ascii="Verdana" w:hAnsi="Verdana"/>
          <w:sz w:val="24"/>
          <w:szCs w:val="24"/>
        </w:rPr>
        <w:t>3 )</w:t>
      </w:r>
    </w:p>
    <w:p w:rsidR="0061757A" w:rsidRPr="000B0EA4" w:rsidRDefault="0061757A" w:rsidP="0061757A">
      <w:pPr>
        <w:pStyle w:val="BodyText2"/>
        <w:overflowPunct/>
        <w:spacing w:line="240" w:lineRule="auto"/>
        <w:jc w:val="both"/>
        <w:textAlignment w:val="auto"/>
        <w:rPr>
          <w:rFonts w:ascii="Verdana" w:hAnsi="Verdana"/>
          <w:szCs w:val="24"/>
        </w:rPr>
      </w:pPr>
      <w:r w:rsidRPr="000B0EA4">
        <w:rPr>
          <w:rFonts w:ascii="Verdana" w:hAnsi="Verdana"/>
          <w:szCs w:val="24"/>
        </w:rPr>
        <w:t xml:space="preserve">Ceci permet d’écrire les conditions nécessaires à la formation d’une onde de chaleur :  </w:t>
      </w:r>
    </w:p>
    <w:p w:rsidR="0061757A" w:rsidRPr="000B0EA4" w:rsidRDefault="0061757A" w:rsidP="0061757A">
      <w:pPr>
        <w:numPr>
          <w:ilvl w:val="0"/>
          <w:numId w:val="10"/>
        </w:numPr>
        <w:jc w:val="both"/>
        <w:rPr>
          <w:rFonts w:ascii="Verdana" w:hAnsi="Verdana"/>
          <w:sz w:val="24"/>
          <w:szCs w:val="24"/>
        </w:rPr>
      </w:pPr>
      <w:r w:rsidRPr="000B0EA4">
        <w:rPr>
          <w:rFonts w:ascii="Verdana" w:hAnsi="Verdana"/>
          <w:sz w:val="24"/>
          <w:szCs w:val="24"/>
        </w:rPr>
        <w:t>Naissance d’un feu dans le réservoir atmosphérique concerné, ceci implique que le toit soit déjà détruit ou expulsé.</w:t>
      </w:r>
    </w:p>
    <w:p w:rsidR="0061757A" w:rsidRPr="000B0EA4" w:rsidRDefault="0061757A" w:rsidP="0061757A">
      <w:pPr>
        <w:numPr>
          <w:ilvl w:val="0"/>
          <w:numId w:val="10"/>
        </w:numPr>
        <w:jc w:val="both"/>
        <w:rPr>
          <w:rFonts w:ascii="Verdana" w:hAnsi="Verdana"/>
          <w:sz w:val="24"/>
          <w:szCs w:val="24"/>
        </w:rPr>
      </w:pPr>
      <w:r w:rsidRPr="000B0EA4">
        <w:rPr>
          <w:rFonts w:ascii="Verdana" w:hAnsi="Verdana"/>
          <w:sz w:val="24"/>
          <w:szCs w:val="24"/>
        </w:rPr>
        <w:t>Vitesse de descente de l’onde de chaleur supérieure au taux de régression du foyer.</w:t>
      </w:r>
    </w:p>
    <w:p w:rsidR="0061757A" w:rsidRPr="00921102" w:rsidRDefault="0061757A" w:rsidP="0061757A">
      <w:pPr>
        <w:numPr>
          <w:ilvl w:val="0"/>
          <w:numId w:val="10"/>
        </w:numPr>
        <w:jc w:val="both"/>
        <w:rPr>
          <w:rFonts w:ascii="Verdana" w:hAnsi="Verdana"/>
          <w:sz w:val="24"/>
        </w:rPr>
      </w:pPr>
      <w:r w:rsidRPr="000B0EA4">
        <w:rPr>
          <w:rFonts w:ascii="Verdana" w:hAnsi="Verdana"/>
          <w:sz w:val="24"/>
          <w:szCs w:val="24"/>
        </w:rPr>
        <w:t>Combustion d’un hydrocarbure à plage d’ébullition suffisamment large.</w:t>
      </w:r>
    </w:p>
    <w:p w:rsidR="0061757A" w:rsidRPr="000B0EA4" w:rsidRDefault="0061757A" w:rsidP="0061757A">
      <w:pPr>
        <w:ind w:left="360"/>
        <w:jc w:val="both"/>
        <w:rPr>
          <w:rFonts w:ascii="Verdana" w:hAnsi="Verdana"/>
          <w:sz w:val="24"/>
        </w:rPr>
      </w:pPr>
    </w:p>
    <w:p w:rsidR="0061757A" w:rsidRPr="000B0EA4" w:rsidRDefault="0061757A" w:rsidP="0061757A">
      <w:pPr>
        <w:jc w:val="both"/>
        <w:rPr>
          <w:rFonts w:ascii="Verdana" w:hAnsi="Verdana"/>
          <w:vanish/>
          <w:sz w:val="24"/>
        </w:rPr>
      </w:pPr>
      <w:r>
        <w:rPr>
          <w:rFonts w:ascii="Verdana" w:hAnsi="Verdana"/>
          <w:sz w:val="24"/>
          <w:szCs w:val="24"/>
        </w:rPr>
        <w:tab/>
      </w:r>
      <w:r w:rsidRPr="000B0EA4">
        <w:rPr>
          <w:rFonts w:ascii="Verdana" w:hAnsi="Verdana"/>
          <w:sz w:val="24"/>
          <w:szCs w:val="24"/>
        </w:rPr>
        <w:t xml:space="preserve">Une fois le volume de vapeur d’eau formé par contact de la zone chaude avec l’eau située en pied de bac, ce volume de vapeur ne pourra agir à l’instar d’un piston que si l’interface vapeur en expansion/couche d’hydrocarbure liquide offre des conditions d’étanchéité suffisantes. </w:t>
      </w:r>
      <w:r w:rsidRPr="000B0EA4">
        <w:rPr>
          <w:rFonts w:ascii="Verdana" w:eastAsia="Arial" w:hAnsi="Verdana"/>
          <w:sz w:val="24"/>
        </w:rPr>
        <w:t xml:space="preserve">L'étanchéité sera réalisée par une </w:t>
      </w:r>
      <w:r w:rsidRPr="000B0EA4">
        <w:rPr>
          <w:rFonts w:ascii="Verdana" w:eastAsia="Arial" w:hAnsi="Verdana"/>
          <w:b/>
          <w:bCs/>
          <w:color w:val="FF6600"/>
          <w:sz w:val="24"/>
        </w:rPr>
        <w:t>viscosité cinématique</w:t>
      </w:r>
      <w:r w:rsidRPr="000B0EA4">
        <w:rPr>
          <w:rFonts w:ascii="Verdana" w:eastAsia="Arial" w:hAnsi="Verdana"/>
          <w:sz w:val="24"/>
        </w:rPr>
        <w:t xml:space="preserve"> suffisante, permettant la création de </w:t>
      </w:r>
      <w:r w:rsidRPr="000B0EA4">
        <w:rPr>
          <w:rFonts w:ascii="Verdana" w:eastAsia="Arial" w:hAnsi="Verdana"/>
          <w:b/>
          <w:bCs/>
          <w:color w:val="FF6600"/>
          <w:sz w:val="24"/>
        </w:rPr>
        <w:t>l’effet piston</w:t>
      </w:r>
      <w:r w:rsidRPr="000B0EA4">
        <w:rPr>
          <w:rFonts w:ascii="Verdana" w:eastAsia="Arial" w:hAnsi="Verdana"/>
          <w:sz w:val="24"/>
        </w:rPr>
        <w:t xml:space="preserve"> ou éjection du liquide  par expansion de l’eau sous forme de vapeur.</w:t>
      </w:r>
      <w:r>
        <w:rPr>
          <w:rFonts w:ascii="Verdana" w:eastAsia="Arial" w:hAnsi="Verdana"/>
          <w:sz w:val="24"/>
        </w:rPr>
        <w:t xml:space="preserve"> </w:t>
      </w:r>
      <w:r w:rsidRPr="000B0EA4">
        <w:rPr>
          <w:rFonts w:ascii="Verdana" w:hAnsi="Verdana"/>
          <w:sz w:val="24"/>
        </w:rPr>
        <w:t xml:space="preserve">Dans le cas contraire, la vapeur d’eau générée s’échappera sous forme de bulles au travers de l’hydrocarbure liquide et le phénomène résultant s’identifierait plutôt à un </w:t>
      </w:r>
      <w:r w:rsidRPr="000B0EA4">
        <w:rPr>
          <w:rFonts w:ascii="Verdana" w:hAnsi="Verdana"/>
          <w:i/>
          <w:iCs/>
          <w:sz w:val="24"/>
        </w:rPr>
        <w:t xml:space="preserve">slopover </w:t>
      </w:r>
      <w:r w:rsidRPr="000B0EA4">
        <w:rPr>
          <w:rFonts w:ascii="Verdana" w:hAnsi="Verdana"/>
          <w:sz w:val="24"/>
        </w:rPr>
        <w:t xml:space="preserve">qu’à un </w:t>
      </w:r>
      <w:r w:rsidRPr="000B0EA4">
        <w:rPr>
          <w:rFonts w:ascii="Verdana" w:hAnsi="Verdana"/>
          <w:i/>
          <w:iCs/>
          <w:sz w:val="24"/>
        </w:rPr>
        <w:t>boilove</w:t>
      </w:r>
      <w:r w:rsidRPr="000B0EA4">
        <w:rPr>
          <w:rFonts w:ascii="Verdana" w:hAnsi="Verdana"/>
          <w:sz w:val="24"/>
        </w:rPr>
        <w:t>r.</w:t>
      </w:r>
      <w:r w:rsidRPr="000B0EA4">
        <w:rPr>
          <w:rFonts w:ascii="Verdana" w:eastAsia="Arial" w:hAnsi="Verdana"/>
          <w:sz w:val="24"/>
        </w:rPr>
        <w:t xml:space="preserve"> </w:t>
      </w:r>
      <w:r w:rsidRPr="000B0EA4">
        <w:rPr>
          <w:rFonts w:ascii="Verdana" w:hAnsi="Verdana"/>
          <w:sz w:val="24"/>
        </w:rPr>
        <w:t>Pour qu’il y ait occurrence d’un effet piston, la viscosité cinématique de l’hydrocarbure stocké devra être supérieure pour la même température de 393 K à une valeur limite de 0,73 cSt.</w:t>
      </w:r>
    </w:p>
    <w:p w:rsidR="0061757A" w:rsidRPr="000B0EA4" w:rsidRDefault="0061757A" w:rsidP="0061757A">
      <w:pPr>
        <w:jc w:val="both"/>
        <w:rPr>
          <w:rFonts w:ascii="Verdana" w:hAnsi="Verdana"/>
          <w:sz w:val="24"/>
        </w:rPr>
      </w:pPr>
      <w:r>
        <w:rPr>
          <w:rFonts w:ascii="Verdana" w:hAnsi="Verdana"/>
          <w:sz w:val="24"/>
        </w:rPr>
        <w:t xml:space="preserve"> </w:t>
      </w:r>
      <w:r w:rsidRPr="000B0EA4">
        <w:rPr>
          <w:rFonts w:ascii="Verdana" w:hAnsi="Verdana"/>
          <w:sz w:val="24"/>
        </w:rPr>
        <w:t xml:space="preserve">Il faut noté q’une </w:t>
      </w:r>
      <w:r w:rsidRPr="000B0EA4">
        <w:rPr>
          <w:rFonts w:ascii="Verdana" w:hAnsi="Verdana"/>
          <w:b/>
          <w:bCs/>
          <w:color w:val="FF6600"/>
          <w:sz w:val="24"/>
        </w:rPr>
        <w:t>infime quantité d’eau</w:t>
      </w:r>
      <w:r w:rsidRPr="000B0EA4">
        <w:rPr>
          <w:rFonts w:ascii="Verdana" w:hAnsi="Verdana"/>
          <w:sz w:val="24"/>
        </w:rPr>
        <w:t xml:space="preserve">, piégée dans le réservoir, peut suffire à la création d’un boil-over. En effet, Sous la pression de l’interface, la masse volumique de la vapeur est 1700 à 2 000 fois moindre que celle de l’eau liquide aux conditions normales de température et de pression. De ce fait, pour que le volume de vapeur engendré remplisse le bac, il suffit </w:t>
      </w:r>
      <w:r w:rsidRPr="000B0EA4">
        <w:rPr>
          <w:rFonts w:ascii="Verdana" w:hAnsi="Verdana"/>
          <w:sz w:val="24"/>
        </w:rPr>
        <w:lastRenderedPageBreak/>
        <w:t xml:space="preserve">que l’épaisseur du fond d’eau soit, en ordre de grandeur, de l’ordre du 1 700 </w:t>
      </w:r>
      <w:r w:rsidRPr="000B0EA4">
        <w:rPr>
          <w:rFonts w:ascii="Verdana" w:hAnsi="Verdana"/>
          <w:sz w:val="24"/>
          <w:szCs w:val="16"/>
        </w:rPr>
        <w:t xml:space="preserve">e </w:t>
      </w:r>
      <w:r w:rsidRPr="000B0EA4">
        <w:rPr>
          <w:rFonts w:ascii="Verdana" w:hAnsi="Verdana"/>
          <w:sz w:val="24"/>
        </w:rPr>
        <w:t xml:space="preserve">au 2 000 </w:t>
      </w:r>
      <w:r w:rsidRPr="000B0EA4">
        <w:rPr>
          <w:rFonts w:ascii="Verdana" w:hAnsi="Verdana"/>
          <w:sz w:val="24"/>
          <w:szCs w:val="16"/>
        </w:rPr>
        <w:t xml:space="preserve">e </w:t>
      </w:r>
      <w:r w:rsidRPr="000B0EA4">
        <w:rPr>
          <w:rFonts w:ascii="Verdana" w:hAnsi="Verdana"/>
          <w:sz w:val="24"/>
        </w:rPr>
        <w:t>de la hauteur du bac, soit de l’ordre du centimètre pour les bacs les plus communs.</w:t>
      </w:r>
    </w:p>
    <w:p w:rsidR="0061757A" w:rsidRPr="000B0EA4" w:rsidRDefault="0061757A" w:rsidP="0061757A">
      <w:pPr>
        <w:pStyle w:val="BodyText2"/>
        <w:overflowPunct/>
        <w:spacing w:line="240" w:lineRule="auto"/>
        <w:jc w:val="both"/>
        <w:textAlignment w:val="auto"/>
        <w:rPr>
          <w:rFonts w:ascii="Verdana" w:hAnsi="Verdana"/>
        </w:rPr>
      </w:pPr>
      <w:r w:rsidRPr="000B0EA4">
        <w:rPr>
          <w:rFonts w:ascii="Verdana" w:hAnsi="Verdana"/>
        </w:rPr>
        <w:t xml:space="preserve">A l’issue de cet effet piston, l’hydrocarbure ainsi propulsé va donner lieu d’une part à une </w:t>
      </w:r>
      <w:r w:rsidRPr="000B0EA4">
        <w:rPr>
          <w:rFonts w:ascii="Verdana" w:hAnsi="Verdana"/>
          <w:b/>
          <w:bCs/>
          <w:color w:val="FF6600"/>
        </w:rPr>
        <w:t>boule de feu</w:t>
      </w:r>
      <w:r w:rsidRPr="000B0EA4">
        <w:rPr>
          <w:rFonts w:ascii="Verdana" w:hAnsi="Verdana"/>
        </w:rPr>
        <w:t xml:space="preserve"> se développant au-dessus du bac et d’autre part, à un </w:t>
      </w:r>
      <w:r w:rsidRPr="000B0EA4">
        <w:rPr>
          <w:rFonts w:ascii="Verdana" w:hAnsi="Verdana"/>
          <w:b/>
          <w:bCs/>
          <w:color w:val="FF6600"/>
        </w:rPr>
        <w:t>feu de nappe</w:t>
      </w:r>
      <w:r w:rsidRPr="000B0EA4">
        <w:rPr>
          <w:rFonts w:ascii="Verdana" w:hAnsi="Verdana"/>
        </w:rPr>
        <w:t xml:space="preserve"> aux alentours du bac en raison de jets liquides retombés au sol.</w:t>
      </w:r>
    </w:p>
    <w:p w:rsidR="0061757A" w:rsidRDefault="0061757A" w:rsidP="0061757A">
      <w:pPr>
        <w:jc w:val="both"/>
        <w:rPr>
          <w:rFonts w:ascii="Verdana" w:hAnsi="Verdana"/>
          <w:sz w:val="24"/>
          <w:szCs w:val="24"/>
        </w:rPr>
      </w:pPr>
      <w:r w:rsidRPr="000B0EA4">
        <w:rPr>
          <w:rFonts w:ascii="Verdana" w:hAnsi="Verdana"/>
          <w:sz w:val="24"/>
          <w:szCs w:val="24"/>
        </w:rPr>
        <w:t>Donc pour qu’un boilover se produise, trois conditions doivent être réunies :</w:t>
      </w:r>
    </w:p>
    <w:p w:rsidR="0061757A" w:rsidRPr="000B0EA4" w:rsidRDefault="0061757A" w:rsidP="0061757A">
      <w:pPr>
        <w:jc w:val="both"/>
        <w:rPr>
          <w:rFonts w:ascii="Verdana" w:hAnsi="Verdana"/>
          <w:sz w:val="24"/>
          <w:szCs w:val="24"/>
        </w:rPr>
      </w:pPr>
    </w:p>
    <w:p w:rsidR="0061757A" w:rsidRDefault="0061757A" w:rsidP="0061757A">
      <w:pPr>
        <w:numPr>
          <w:ilvl w:val="0"/>
          <w:numId w:val="11"/>
        </w:numPr>
        <w:jc w:val="both"/>
        <w:rPr>
          <w:rFonts w:ascii="Verdana" w:hAnsi="Verdana"/>
          <w:sz w:val="24"/>
          <w:szCs w:val="24"/>
        </w:rPr>
      </w:pPr>
      <w:r w:rsidRPr="000B0EA4">
        <w:rPr>
          <w:rFonts w:ascii="Verdana" w:hAnsi="Verdana"/>
          <w:sz w:val="24"/>
          <w:szCs w:val="24"/>
        </w:rPr>
        <w:t>la présence d’eau dans le bac à transformer en vapeur,</w:t>
      </w:r>
    </w:p>
    <w:p w:rsidR="0061757A" w:rsidRPr="008A5071" w:rsidRDefault="0061757A" w:rsidP="0061757A">
      <w:pPr>
        <w:numPr>
          <w:ilvl w:val="0"/>
          <w:numId w:val="11"/>
        </w:numPr>
        <w:jc w:val="both"/>
        <w:rPr>
          <w:rFonts w:ascii="Verdana" w:hAnsi="Verdana"/>
          <w:sz w:val="24"/>
        </w:rPr>
      </w:pPr>
      <w:r w:rsidRPr="000B0EA4">
        <w:rPr>
          <w:rFonts w:ascii="Verdana" w:hAnsi="Verdana"/>
          <w:sz w:val="24"/>
          <w:szCs w:val="24"/>
        </w:rPr>
        <w:t>la création d’une onde de chaleur qui entre en contact avec le fond d’eau et engendre ainsi une vaporisation explosive,</w:t>
      </w:r>
    </w:p>
    <w:p w:rsidR="0061757A" w:rsidRPr="000B0EA4" w:rsidRDefault="0061757A" w:rsidP="0061757A">
      <w:pPr>
        <w:numPr>
          <w:ilvl w:val="0"/>
          <w:numId w:val="11"/>
        </w:numPr>
        <w:jc w:val="both"/>
        <w:rPr>
          <w:rFonts w:ascii="Verdana" w:hAnsi="Verdana"/>
          <w:sz w:val="24"/>
        </w:rPr>
      </w:pPr>
      <w:r w:rsidRPr="000B0EA4">
        <w:rPr>
          <w:rFonts w:ascii="Verdana" w:hAnsi="Verdana"/>
          <w:sz w:val="24"/>
        </w:rPr>
        <w:t xml:space="preserve">un hydrocarbure suffisamment visqueux pour que la vapeur d’eau ainsi créée ne traverse pas facilement l’hydrocarbure </w:t>
      </w:r>
      <w:r w:rsidRPr="000B0EA4">
        <w:rPr>
          <w:rFonts w:ascii="Verdana" w:hAnsi="Verdana"/>
          <w:i/>
          <w:iCs/>
          <w:sz w:val="24"/>
        </w:rPr>
        <w:t>(...</w:t>
      </w:r>
      <w:r w:rsidRPr="000B0EA4">
        <w:rPr>
          <w:rFonts w:ascii="Verdana" w:hAnsi="Verdana"/>
          <w:i/>
          <w:iCs/>
          <w:sz w:val="24"/>
          <w:szCs w:val="16"/>
        </w:rPr>
        <w:t xml:space="preserve">HC </w:t>
      </w:r>
      <w:r w:rsidRPr="000B0EA4">
        <w:rPr>
          <w:rFonts w:ascii="Verdana" w:hAnsi="Verdana"/>
          <w:i/>
          <w:iCs/>
          <w:sz w:val="24"/>
        </w:rPr>
        <w:t>&gt; 0.73 cS</w:t>
      </w:r>
      <w:r w:rsidRPr="000B0EA4">
        <w:rPr>
          <w:rFonts w:ascii="Verdana" w:hAnsi="Verdana"/>
          <w:sz w:val="24"/>
        </w:rPr>
        <w:t>t).</w:t>
      </w:r>
    </w:p>
    <w:p w:rsidR="0061757A" w:rsidRPr="000B0EA4" w:rsidRDefault="0061757A" w:rsidP="0061757A">
      <w:pPr>
        <w:pStyle w:val="BodyText2"/>
        <w:spacing w:line="240" w:lineRule="auto"/>
        <w:rPr>
          <w:rFonts w:ascii="Verdana" w:hAnsi="Verdana"/>
        </w:rPr>
      </w:pPr>
      <w:r w:rsidRPr="000B0EA4">
        <w:rPr>
          <w:rFonts w:ascii="Verdana" w:hAnsi="Verdana"/>
          <w:b/>
          <w:noProof/>
          <w:sz w:val="20"/>
          <w:u w:val="single"/>
        </w:rPr>
        <w:lastRenderedPageBreak/>
        <w:pict>
          <v:group id="_x0000_s1026" style="position:absolute;margin-left:-3.85pt;margin-top:23.7pt;width:486pt;height:540pt;z-index:251660288" coordorigin="1943,1443" coordsize="8520,12421">
            <v:rect id="_x0000_s1027" style="position:absolute;left:7836;top:6664;width:2614;height:2528;v-text-anchor:middle" filled="f" fillcolor="aqua" strokecolor="#fc6" strokeweight="2pt">
              <v:fill color2="blue"/>
              <v:shadow color="black"/>
            </v:rect>
            <v:group id="_x0000_s1028" style="position:absolute;left:1943;top:1443;width:8520;height:12421" coordorigin="1943,3141" coordsize="8520,12421">
              <v:group id="_x0000_s1029" style="position:absolute;left:7703;top:3141;width:2640;height:3480" coordorigin="7701,1864" coordsize="2640,3480">
                <v:group id="_x0000_s1030" style="position:absolute;left:7701;top:1864;width:2640;height:3480" coordorigin="7701,1864" coordsize="2640,3480" o:allowincell="f">
                  <v:rect id="_x0000_s1031" style="position:absolute;left:7714;top:2816;width:2614;height:2528;v-text-anchor:middle" o:allowincell="f" filled="f" fillcolor="aqua" strokecolor="#fc6" strokeweight="2pt">
                    <v:fill color2="blue"/>
                    <v:shadow color="black"/>
                  </v:rect>
                  <v:rect id="_x0000_s1032" style="position:absolute;left:7781;top:4744;width:2480;height:529;v-text-anchor:middle" o:allowincell="f" fillcolor="aqua" stroked="f" strokecolor="white">
                    <v:shadow color="black"/>
                  </v:rect>
                  <v:line id="_x0000_s1033" style="position:absolute;flip:y;v-text-anchor:middle" from="7701,2375" to="9141,2801" o:allowincell="f" strokecolor="#fc6" strokeweight="2pt">
                    <v:stroke startarrowwidth="narrow" startarrowlength="short" endarrowwidth="narrow" endarrowlength="short"/>
                    <v:shadow color="black"/>
                  </v:line>
                  <v:line id="_x0000_s1034" style="position:absolute;v-text-anchor:middle" from="9141,2375" to="10341,2801" o:allowincell="f" strokecolor="#fc6" strokeweight="2pt">
                    <v:stroke startarrowwidth="narrow" startarrowlength="short" endarrowwidth="narrow" endarrowlength="short"/>
                    <v:shadow color="black"/>
                  </v:line>
                  <v:rect id="_x0000_s1035" style="position:absolute;left:7781;top:3313;width:2480;height:1431;v-text-anchor:middle" o:allowincell="f" fillcolor="#969696" stroked="f" strokecolor="white">
                    <v:shadow color="black"/>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938;top:1864;width:2400;height:1680;v-text-anchor:middle" o:allowincell="f" fillcolor="aqua" strokecolor="white">
                    <v:fill color2="blue" o:detectmouseclick="t"/>
                    <v:imagedata r:id="rId13" o:title="" cropbottom="19431f" cropleft="16181f"/>
                    <v:shadow color="black"/>
                    <o:lock v:ext="edit" aspectratio="f"/>
                  </v:shape>
                  <v:shape id="_x0000_s1037" type="#_x0000_t75" style="position:absolute;left:7701;top:2443;width:2400;height:1101;v-text-anchor:middle" o:allowincell="f" fillcolor="aqua" strokecolor="white">
                    <v:fill color2="blue" o:detectmouseclick="t"/>
                    <v:imagedata r:id="rId13" o:title="" cropbottom="38719f" cropleft="13677f"/>
                    <v:shadow color="black"/>
                    <o:lock v:ext="edit" aspectratio="f"/>
                  </v:shape>
                  <v:rect id="_x0000_s1038" style="position:absolute;left:7781;top:3784;width:2480;height:552;v-text-anchor:middle" o:allowincell="f" fillcolor="#5f5f5f" stroked="f" strokecolor="white">
                    <v:shadow color="black"/>
                  </v:rect>
                  <v:line id="_x0000_s1039" style="position:absolute;v-text-anchor:middle" from="8981,4336" to="8981,4847" o:allowincell="f" strokeweight="2pt">
                    <v:stroke startarrowwidth="narrow" startarrowlength="short" endarrow="classic" endarrowlength="long"/>
                    <v:shadow color="black"/>
                  </v:line>
                </v:group>
                <v:shapetype id="_x0000_t202" coordsize="21600,21600" o:spt="202" path="m,l,21600r21600,l21600,xe">
                  <v:stroke joinstyle="miter"/>
                  <v:path gradientshapeok="t" o:connecttype="rect"/>
                </v:shapetype>
                <v:shape id="_x0000_s1040" type="#_x0000_t202" style="position:absolute;left:8181;top:2944;width:1680;height:480" o:allowincell="f" filled="f" stroked="f">
                  <v:textbox style="mso-next-textbox:#_x0000_s1040">
                    <w:txbxContent>
                      <w:p w:rsidR="0061757A" w:rsidRPr="00766C0A" w:rsidRDefault="0061757A" w:rsidP="0061757A">
                        <w:pPr>
                          <w:jc w:val="center"/>
                          <w:rPr>
                            <w:rFonts w:ascii="Verdana" w:hAnsi="Verdana"/>
                            <w:b/>
                          </w:rPr>
                        </w:pPr>
                        <w:r w:rsidRPr="00766C0A">
                          <w:rPr>
                            <w:rFonts w:ascii="Verdana" w:hAnsi="Verdana"/>
                            <w:b/>
                          </w:rPr>
                          <w:t>2 eme phase</w:t>
                        </w:r>
                      </w:p>
                    </w:txbxContent>
                  </v:textbox>
                </v:shape>
                <v:shape id="_x0000_s1041" type="#_x0000_t202" style="position:absolute;left:8061;top:3784;width:1920;height:480" o:allowincell="f" filled="f" stroked="f">
                  <v:textbox style="mso-next-textbox:#_x0000_s1041">
                    <w:txbxContent>
                      <w:p w:rsidR="0061757A" w:rsidRPr="00766C0A" w:rsidRDefault="0061757A" w:rsidP="0061757A">
                        <w:pPr>
                          <w:pStyle w:val="Titre7"/>
                          <w:rPr>
                            <w:rFonts w:ascii="Verdana" w:hAnsi="Verdana"/>
                            <w:sz w:val="20"/>
                          </w:rPr>
                        </w:pPr>
                        <w:r w:rsidRPr="00766C0A">
                          <w:rPr>
                            <w:rFonts w:ascii="Verdana" w:hAnsi="Verdana"/>
                            <w:sz w:val="20"/>
                          </w:rPr>
                          <w:t>Onde de chaleur</w:t>
                        </w:r>
                      </w:p>
                    </w:txbxContent>
                  </v:textbox>
                </v:shape>
              </v:group>
              <v:group id="_x0000_s1042" style="position:absolute;left:1943;top:7461;width:2640;height:3480" coordorigin="1941,6184" coordsize="2640,3480">
                <v:group id="_x0000_s1043" style="position:absolute;left:1941;top:6184;width:2640;height:3480" coordorigin="1941,6184" coordsize="2640,3480">
                  <v:rect id="_x0000_s1044" style="position:absolute;left:1954;top:7136;width:2614;height:2528;v-text-anchor:middle" filled="f" fillcolor="aqua" strokecolor="#fc6" strokeweight="2pt">
                    <v:fill color2="blue"/>
                    <v:shadow color="black"/>
                  </v:rect>
                  <v:rect id="_x0000_s1045" style="position:absolute;left:1941;top:9184;width:2640;height:409;v-text-anchor:middle" fillcolor="aqua" stroked="f" strokecolor="white">
                    <v:shadow color="black"/>
                    <v:textbox style="mso-next-textbox:#_x0000_s1045">
                      <w:txbxContent>
                        <w:p w:rsidR="0061757A" w:rsidRPr="00766C0A" w:rsidRDefault="0061757A" w:rsidP="0061757A">
                          <w:pPr>
                            <w:rPr>
                              <w:rFonts w:ascii="Verdana" w:hAnsi="Verdana"/>
                              <w:b/>
                            </w:rPr>
                          </w:pPr>
                        </w:p>
                      </w:txbxContent>
                    </v:textbox>
                  </v:rect>
                  <v:line id="_x0000_s1046" style="position:absolute;flip:y;v-text-anchor:middle" from="1941,6695" to="3381,7121" strokecolor="#fc6" strokeweight="2pt">
                    <v:stroke startarrowwidth="narrow" startarrowlength="short" endarrowwidth="narrow" endarrowlength="short"/>
                    <v:shadow color="black"/>
                  </v:line>
                  <v:line id="_x0000_s1047" style="position:absolute;v-text-anchor:middle" from="3381,6695" to="4581,7121" strokecolor="#fc6" strokeweight="2pt">
                    <v:stroke startarrowwidth="narrow" startarrowlength="short" endarrowwidth="narrow" endarrowlength="short"/>
                    <v:shadow color="black"/>
                  </v:line>
                  <v:rect id="_x0000_s1048" style="position:absolute;left:2021;top:7633;width:2480;height:1431;v-text-anchor:middle" fillcolor="#969696" stroked="f" strokecolor="white">
                    <v:shadow color="black"/>
                  </v:rect>
                  <v:shape id="_x0000_s1049" type="#_x0000_t75" style="position:absolute;left:2178;top:6184;width:2400;height:1680;v-text-anchor:middle" fillcolor="aqua" strokecolor="white">
                    <v:fill color2="blue" o:detectmouseclick="t"/>
                    <v:imagedata r:id="rId13" o:title="" cropbottom="19431f" cropleft="16181f"/>
                    <v:shadow color="black"/>
                    <o:lock v:ext="edit" aspectratio="f"/>
                  </v:shape>
                  <v:shape id="_x0000_s1050" type="#_x0000_t75" style="position:absolute;left:1941;top:6763;width:2400;height:1101;v-text-anchor:middle" fillcolor="aqua" strokecolor="white">
                    <v:fill color2="blue" o:detectmouseclick="t"/>
                    <v:imagedata r:id="rId13" o:title="" cropbottom="38719f" cropleft="13677f"/>
                    <v:shadow color="black"/>
                    <o:lock v:ext="edit" aspectratio="f"/>
                  </v:shape>
                  <v:rect id="_x0000_s1051" style="position:absolute;left:2021;top:8632;width:2480;height:552;v-text-anchor:middle" fillcolor="#5f5f5f" stroked="f" strokecolor="white">
                    <v:shadow color="black"/>
                  </v:rect>
                </v:group>
                <v:shape id="_x0000_s1052" type="#_x0000_t202" style="position:absolute;left:2421;top:7264;width:1680;height:480" filled="f" stroked="f">
                  <v:textbox style="mso-next-textbox:#_x0000_s1052">
                    <w:txbxContent>
                      <w:p w:rsidR="0061757A" w:rsidRPr="00766C0A" w:rsidRDefault="0061757A" w:rsidP="0061757A">
                        <w:pPr>
                          <w:jc w:val="center"/>
                          <w:rPr>
                            <w:rFonts w:ascii="Verdana" w:hAnsi="Verdana"/>
                            <w:b/>
                          </w:rPr>
                        </w:pPr>
                        <w:r w:rsidRPr="00766C0A">
                          <w:rPr>
                            <w:rFonts w:ascii="Verdana" w:hAnsi="Verdana"/>
                            <w:b/>
                          </w:rPr>
                          <w:t>3 eme phase</w:t>
                        </w:r>
                      </w:p>
                    </w:txbxContent>
                  </v:textbox>
                </v:shape>
                <v:shape id="_x0000_s1053" type="#_x0000_t202" style="position:absolute;left:2301;top:8632;width:1920;height:480" filled="f" stroked="f">
                  <v:textbox style="mso-next-textbox:#_x0000_s1053">
                    <w:txbxContent>
                      <w:p w:rsidR="0061757A" w:rsidRPr="00766C0A" w:rsidRDefault="0061757A" w:rsidP="0061757A">
                        <w:pPr>
                          <w:rPr>
                            <w:rFonts w:ascii="Verdana" w:hAnsi="Verdana"/>
                            <w:b/>
                          </w:rPr>
                        </w:pPr>
                        <w:r w:rsidRPr="00766C0A">
                          <w:rPr>
                            <w:rFonts w:ascii="Verdana" w:hAnsi="Verdana"/>
                            <w:b/>
                          </w:rPr>
                          <w:t>Onde de chaleur</w:t>
                        </w:r>
                      </w:p>
                    </w:txbxContent>
                  </v:textbox>
                </v:shape>
                <v:shape id="_x0000_s1054" type="#_x0000_t202" style="position:absolute;left:2541;top:9184;width:1320;height:480" filled="f" stroked="f">
                  <v:textbox style="mso-next-textbox:#_x0000_s1054">
                    <w:txbxContent>
                      <w:p w:rsidR="0061757A" w:rsidRPr="00766C0A" w:rsidRDefault="0061757A" w:rsidP="0061757A">
                        <w:pPr>
                          <w:jc w:val="center"/>
                          <w:rPr>
                            <w:rFonts w:ascii="Verdana" w:hAnsi="Verdana"/>
                            <w:b/>
                          </w:rPr>
                        </w:pPr>
                        <w:r w:rsidRPr="00766C0A">
                          <w:rPr>
                            <w:rFonts w:ascii="Verdana" w:hAnsi="Verdana"/>
                            <w:b/>
                          </w:rPr>
                          <w:t>Eau</w:t>
                        </w:r>
                      </w:p>
                    </w:txbxContent>
                  </v:textbox>
                </v:shape>
              </v:group>
              <v:group id="_x0000_s1055" style="position:absolute;left:1943;top:3741;width:2640;height:2880" coordorigin="1941,2464" coordsize="2640,2880">
                <v:group id="_x0000_s1056" style="position:absolute;left:1941;top:2464;width:2640;height:2880" coordorigin="1941,2464" coordsize="2640,2880" o:allowincell="f">
                  <v:rect id="_x0000_s1057" style="position:absolute;left:1954;top:2891;width:2614;height:2453;v-text-anchor:middle" o:allowincell="f" filled="f" fillcolor="aqua" strokecolor="#fc6" strokeweight="2pt">
                    <v:fill color2="blue"/>
                    <v:shadow color="black"/>
                  </v:rect>
                  <v:rect id="_x0000_s1058" style="position:absolute;left:2021;top:4744;width:2480;height:531;v-text-anchor:middle" o:allowincell="f" fillcolor="aqua" stroked="f" strokecolor="white">
                    <v:shadow color="black"/>
                  </v:rect>
                  <v:line id="_x0000_s1059" style="position:absolute;flip:y;v-text-anchor:middle" from="1941,2464" to="3381,2877" o:allowincell="f" strokecolor="#fc6" strokeweight="2pt">
                    <v:stroke startarrowwidth="narrow" startarrowlength="short" endarrowwidth="narrow" endarrowlength="short"/>
                    <v:shadow color="black"/>
                  </v:line>
                  <v:line id="_x0000_s1060" style="position:absolute;v-text-anchor:middle" from="3381,2464" to="4581,2877" o:allowincell="f" strokecolor="#fc6" strokeweight="2pt">
                    <v:stroke startarrowwidth="narrow" startarrowlength="short" endarrowwidth="narrow" endarrowlength="short"/>
                    <v:shadow color="black"/>
                  </v:line>
                  <v:rect id="_x0000_s1061" style="position:absolute;left:2021;top:3373;width:2480;height:1371;v-text-anchor:middle" o:allowincell="f" fillcolor="#969696" stroked="f" strokecolor="white">
                    <v:shadow color="black"/>
                  </v:rect>
                </v:group>
                <v:shape id="_x0000_s1062" type="#_x0000_t202" style="position:absolute;left:2541;top:2944;width:1680;height:480" o:allowincell="f" filled="f" stroked="f">
                  <v:textbox style="mso-next-textbox:#_x0000_s1062">
                    <w:txbxContent>
                      <w:p w:rsidR="0061757A" w:rsidRPr="00766C0A" w:rsidRDefault="0061757A" w:rsidP="0061757A">
                        <w:pPr>
                          <w:rPr>
                            <w:rFonts w:ascii="Verdana" w:hAnsi="Verdana"/>
                            <w:b/>
                          </w:rPr>
                        </w:pPr>
                        <w:r w:rsidRPr="00766C0A">
                          <w:rPr>
                            <w:rFonts w:ascii="Verdana" w:hAnsi="Verdana"/>
                            <w:b/>
                          </w:rPr>
                          <w:t>1 ere phase</w:t>
                        </w:r>
                      </w:p>
                    </w:txbxContent>
                  </v:textbox>
                </v:shape>
                <v:shape id="_x0000_s1063" type="#_x0000_t202" style="position:absolute;left:2781;top:4744;width:1320;height:480" filled="f" stroked="f">
                  <v:textbox style="mso-next-textbox:#_x0000_s1063">
                    <w:txbxContent>
                      <w:p w:rsidR="0061757A" w:rsidRPr="00766C0A" w:rsidRDefault="0061757A" w:rsidP="0061757A">
                        <w:pPr>
                          <w:jc w:val="center"/>
                          <w:rPr>
                            <w:rFonts w:ascii="Verdana" w:hAnsi="Verdana"/>
                            <w:b/>
                          </w:rPr>
                        </w:pPr>
                        <w:r w:rsidRPr="00766C0A">
                          <w:rPr>
                            <w:rFonts w:ascii="Verdana" w:hAnsi="Verdana"/>
                            <w:b/>
                          </w:rPr>
                          <w:t>Eau</w:t>
                        </w:r>
                      </w:p>
                    </w:txbxContent>
                  </v:textbox>
                </v:shape>
              </v:group>
              <v:group id="_x0000_s1064" style="position:absolute;left:7823;top:7461;width:2640;height:3409" coordorigin="7821,6184" coordsize="2640,3409">
                <v:rect id="_x0000_s1065" style="position:absolute;left:7821;top:8464;width:2640;height:1129;v-text-anchor:middle" fillcolor="aqua" stroked="f" strokecolor="white">
                  <v:shadow color="black"/>
                  <v:textbox style="mso-next-textbox:#_x0000_s1065">
                    <w:txbxContent>
                      <w:p w:rsidR="0061757A" w:rsidRPr="00766C0A" w:rsidRDefault="0061757A" w:rsidP="0061757A">
                        <w:pPr>
                          <w:rPr>
                            <w:rFonts w:ascii="Verdana" w:hAnsi="Verdana"/>
                            <w:b/>
                          </w:rPr>
                        </w:pPr>
                      </w:p>
                    </w:txbxContent>
                  </v:textbox>
                </v:rect>
                <v:rect id="_x0000_s1066" style="position:absolute;left:7821;top:7864;width:2640;height:480;v-text-anchor:middle" fillcolor="#969696" stroked="f" strokecolor="white">
                  <v:shadow color="black"/>
                </v:rect>
                <v:shape id="_x0000_s1067" type="#_x0000_t75" style="position:absolute;left:8058;top:6184;width:2400;height:1680;v-text-anchor:middle" fillcolor="aqua" strokecolor="white">
                  <v:fill color2="blue" o:detectmouseclick="t"/>
                  <v:imagedata r:id="rId13" o:title="" cropbottom="19431f" cropleft="16181f"/>
                  <v:shadow color="black"/>
                  <o:lock v:ext="edit" aspectratio="f"/>
                </v:shape>
                <v:shape id="_x0000_s1068" type="#_x0000_t75" style="position:absolute;left:7821;top:6763;width:2400;height:1101;v-text-anchor:middle" fillcolor="aqua" strokecolor="white">
                  <v:fill color2="blue" o:detectmouseclick="t"/>
                  <v:imagedata r:id="rId13" o:title="" cropbottom="38719f" cropleft="13677f"/>
                  <v:shadow color="black"/>
                  <o:lock v:ext="edit" aspectratio="f"/>
                </v:shape>
                <v:shape id="_x0000_s1069" type="#_x0000_t202" style="position:absolute;left:8301;top:7264;width:1680;height:480" filled="f" stroked="f">
                  <v:textbox style="mso-next-textbox:#_x0000_s1069">
                    <w:txbxContent>
                      <w:p w:rsidR="0061757A" w:rsidRPr="00766C0A" w:rsidRDefault="0061757A" w:rsidP="0061757A">
                        <w:pPr>
                          <w:jc w:val="center"/>
                          <w:rPr>
                            <w:rFonts w:ascii="Verdana" w:hAnsi="Verdana"/>
                            <w:b/>
                          </w:rPr>
                        </w:pPr>
                        <w:r w:rsidRPr="00766C0A">
                          <w:rPr>
                            <w:rFonts w:ascii="Verdana" w:hAnsi="Verdana"/>
                            <w:b/>
                          </w:rPr>
                          <w:t>4 eme phase</w:t>
                        </w:r>
                      </w:p>
                    </w:txbxContent>
                  </v:textbox>
                </v:shape>
                <v:line id="_x0000_s1070" style="position:absolute;flip:x y" from="10221,7024" to="10461,7144" strokecolor="#fc0" strokeweight="1pt"/>
                <v:line id="_x0000_s1071" style="position:absolute;flip:y" from="7821,7024" to="8061,7144" strokecolor="#fc0" strokeweight="1pt"/>
                <v:rect id="_x0000_s1072" style="position:absolute;left:7821;top:8344;width:2600;height:552;v-text-anchor:middle" fillcolor="#5f5f5f" stroked="f" strokecolor="white">
                  <v:shadow color="black"/>
                </v:rect>
                <v:line id="_x0000_s1073" style="position:absolute;flip:y" from="10221,8944" to="10221,9544" strokecolor="fuchsia">
                  <v:stroke endarrow="block"/>
                </v:line>
                <v:line id="_x0000_s1074" style="position:absolute;flip:y" from="9501,8944" to="9501,9544" strokecolor="fuchsia">
                  <v:stroke endarrow="block"/>
                </v:line>
                <v:line id="_x0000_s1075" style="position:absolute;flip:y" from="8781,8944" to="8781,9544" strokecolor="fuchsia">
                  <v:stroke endarrow="block"/>
                </v:line>
                <v:line id="_x0000_s1076" style="position:absolute;flip:y" from="8181,8944" to="8181,9544" strokecolor="fuchsia">
                  <v:stroke endarrow="block"/>
                </v:line>
                <v:shape id="_x0000_s1077" type="#_x0000_t202" style="position:absolute;left:8181;top:8944;width:1920;height:600" filled="f" stroked="f">
                  <v:textbox style="mso-next-textbox:#_x0000_s1077">
                    <w:txbxContent>
                      <w:p w:rsidR="0061757A" w:rsidRPr="00766C0A" w:rsidRDefault="0061757A" w:rsidP="0061757A">
                        <w:pPr>
                          <w:jc w:val="center"/>
                          <w:rPr>
                            <w:rFonts w:ascii="Verdana" w:hAnsi="Verdana"/>
                            <w:b/>
                          </w:rPr>
                        </w:pPr>
                        <w:r w:rsidRPr="00766C0A">
                          <w:rPr>
                            <w:rFonts w:ascii="Verdana" w:hAnsi="Verdana"/>
                            <w:b/>
                          </w:rPr>
                          <w:t>Vapeur d’eau</w:t>
                        </w:r>
                      </w:p>
                    </w:txbxContent>
                  </v:textbox>
                </v:shape>
              </v:group>
              <v:group id="_x0000_s1078" style="position:absolute;left:4703;top:11541;width:3120;height:4021" coordorigin="4701,10264" coordsize="3120,4021">
                <v:rect id="_x0000_s1079" style="position:absolute;left:4701;top:12005;width:3120;height:2280;v-text-anchor:middle" filled="f" fillcolor="aqua" strokecolor="#fc6" strokeweight="2pt">
                  <v:fill color2="blue"/>
                  <v:shadow color="black"/>
                </v:rect>
                <v:line id="_x0000_s1080" style="position:absolute;flip:y;v-text-anchor:middle" from="4701,11765" to="5901,12005" strokecolor="#fc6" strokeweight="2pt">
                  <v:stroke startarrowwidth="narrow" startarrowlength="short" endarrowwidth="narrow" endarrowlength="short"/>
                  <v:shadow color="black"/>
                </v:line>
                <v:rect id="_x0000_s1081" style="position:absolute;left:4701;top:12605;width:3120;height:1680;v-text-anchor:middle" fillcolor="aqua" stroked="f" strokecolor="white">
                  <v:shadow color="black"/>
                </v:rect>
                <v:shape id="_x0000_s1082" type="#_x0000_t75" style="position:absolute;left:6261;top:10444;width:1560;height:1081;v-text-anchor:middle" fillcolor="aqua" strokecolor="white">
                  <v:fill color2="blue" o:detectmouseclick="t"/>
                  <v:imagedata r:id="rId13" o:title="" cropbottom="19431f" cropleft="16181f"/>
                  <v:shadow color="black"/>
                  <o:lock v:ext="edit" aspectratio="f"/>
                </v:shape>
                <v:shape id="_x0000_s1083" type="#_x0000_t75" style="position:absolute;left:4701;top:10444;width:1080;height:1018;v-text-anchor:middle" fillcolor="aqua" strokecolor="white">
                  <v:fill color2="blue" o:detectmouseclick="t"/>
                  <v:imagedata r:id="rId13" o:title="" cropbottom="38719f" cropleft="13677f"/>
                  <v:shadow color="black"/>
                  <o:lock v:ext="edit" aspectratio="f"/>
                </v:shape>
                <v:rect id="_x0000_s1084" style="position:absolute;left:4701;top:12293;width:3120;height:312;v-text-anchor:middle" fillcolor="#5f5f5f" stroked="f" strokecolor="white">
                  <v:shadow color="black"/>
                </v:rect>
                <v:shape id="_x0000_s1085" type="#_x0000_t75" style="position:absolute;left:5061;top:10264;width:1800;height:1261;v-text-anchor:middle" fillcolor="aqua" strokecolor="white">
                  <v:fill color2="blue" o:detectmouseclick="t"/>
                  <v:imagedata r:id="rId13" o:title="" cropbottom="29727f" cropleft="26588f"/>
                  <v:shadow color="black"/>
                  <o:lock v:ext="edit" aspectratio="f"/>
                </v:shape>
                <v:rect id="_x0000_s1086" style="position:absolute;left:5901;top:11735;width:720;height:630;v-text-anchor:middle" fillcolor="#5f5f5f" stroked="f" strokecolor="white">
                  <v:shadow color="black"/>
                </v:rect>
                <v:oval id="_x0000_s1087" style="position:absolute;left:4941;top:11002;width:2760;height:763;v-text-anchor:middle" fillcolor="#5f5f5f" stroked="f" strokecolor="white">
                  <v:shadow color="black"/>
                </v:oval>
                <v:shape id="_x0000_s1088" type="#_x0000_t202" style="position:absolute;left:5301;top:13145;width:2160;height:450" filled="f" stroked="f">
                  <v:textbox style="mso-next-textbox:#_x0000_s1088">
                    <w:txbxContent>
                      <w:p w:rsidR="0061757A" w:rsidRPr="00766C0A" w:rsidRDefault="0061757A" w:rsidP="0061757A">
                        <w:pPr>
                          <w:jc w:val="center"/>
                          <w:rPr>
                            <w:rFonts w:ascii="Verdana" w:hAnsi="Verdana"/>
                            <w:b/>
                          </w:rPr>
                        </w:pPr>
                        <w:r w:rsidRPr="00766C0A">
                          <w:rPr>
                            <w:rFonts w:ascii="Verdana" w:hAnsi="Verdana"/>
                            <w:b/>
                          </w:rPr>
                          <w:t>Vapeur d’eau</w:t>
                        </w:r>
                      </w:p>
                    </w:txbxContent>
                  </v:textbox>
                </v:shape>
                <v:line id="_x0000_s1089" style="position:absolute;flip:y" from="5541,12634" to="5541,13085" strokecolor="fuchsia">
                  <v:stroke endarrow="block"/>
                </v:line>
                <v:line id="_x0000_s1090" style="position:absolute;flip:y" from="6741,12634" to="6741,13085" strokecolor="fuchsia">
                  <v:stroke endarrow="block"/>
                </v:line>
                <v:line id="_x0000_s1091" style="position:absolute;flip:y" from="7581,12634" to="7581,13085" strokecolor="fuchsia">
                  <v:stroke endarrow="block"/>
                </v:line>
                <v:line id="_x0000_s1092" style="position:absolute;flip:y" from="4941,12634" to="4941,13085" strokecolor="fuchsia">
                  <v:stroke endarrow="block"/>
                </v:line>
                <v:line id="_x0000_s1093" style="position:absolute;v-text-anchor:middle" from="6621,11765" to="7821,12005" strokecolor="#fc6" strokeweight="2pt">
                  <v:stroke startarrowwidth="narrow" startarrowlength="short" endarrowwidth="narrow" endarrowlength="short"/>
                  <v:shadow color="black"/>
                </v:line>
                <v:shape id="_x0000_s1094" type="#_x0000_t202" style="position:absolute;left:5421;top:11165;width:1680;height:480" filled="f" stroked="f">
                  <v:textbox style="mso-next-textbox:#_x0000_s1094">
                    <w:txbxContent>
                      <w:p w:rsidR="0061757A" w:rsidRPr="00766C0A" w:rsidRDefault="0061757A" w:rsidP="0061757A">
                        <w:pPr>
                          <w:jc w:val="center"/>
                          <w:rPr>
                            <w:rFonts w:ascii="Verdana" w:hAnsi="Verdana"/>
                            <w:b/>
                          </w:rPr>
                        </w:pPr>
                        <w:r w:rsidRPr="00766C0A">
                          <w:rPr>
                            <w:rFonts w:ascii="Verdana" w:hAnsi="Verdana"/>
                            <w:b/>
                          </w:rPr>
                          <w:t>4 eme phase</w:t>
                        </w:r>
                      </w:p>
                    </w:txbxContent>
                  </v:textbox>
                </v:shape>
              </v:group>
            </v:group>
            <w10:wrap type="topAndBottom"/>
          </v:group>
          <o:OLEObject Type="Embed" ProgID="MS_ClipArt_Gallery.5" ShapeID="_x0000_s1036" DrawAspect="Content" ObjectID="_1648906934" r:id="rId14"/>
          <o:OLEObject Type="Embed" ProgID="MS_ClipArt_Gallery.5" ShapeID="_x0000_s1037" DrawAspect="Content" ObjectID="_1648906935" r:id="rId15"/>
          <o:OLEObject Type="Embed" ProgID="MS_ClipArt_Gallery.5" ShapeID="_x0000_s1049" DrawAspect="Content" ObjectID="_1648906936" r:id="rId16"/>
          <o:OLEObject Type="Embed" ProgID="MS_ClipArt_Gallery.5" ShapeID="_x0000_s1050" DrawAspect="Content" ObjectID="_1648906937" r:id="rId17"/>
          <o:OLEObject Type="Embed" ProgID="MS_ClipArt_Gallery.5" ShapeID="_x0000_s1067" DrawAspect="Content" ObjectID="_1648906938" r:id="rId18"/>
          <o:OLEObject Type="Embed" ProgID="MS_ClipArt_Gallery.5" ShapeID="_x0000_s1068" DrawAspect="Content" ObjectID="_1648906939" r:id="rId19"/>
          <o:OLEObject Type="Embed" ProgID="MS_ClipArt_Gallery.5" ShapeID="_x0000_s1082" DrawAspect="Content" ObjectID="_1648906940" r:id="rId20"/>
          <o:OLEObject Type="Embed" ProgID="MS_ClipArt_Gallery.5" ShapeID="_x0000_s1083" DrawAspect="Content" ObjectID="_1648906941" r:id="rId21"/>
          <o:OLEObject Type="Embed" ProgID="MS_ClipArt_Gallery.5" ShapeID="_x0000_s1085" DrawAspect="Content" ObjectID="_1648906942" r:id="rId22"/>
        </w:pict>
      </w:r>
    </w:p>
    <w:p w:rsidR="0061757A" w:rsidRPr="000B0EA4" w:rsidRDefault="0061757A" w:rsidP="0061757A">
      <w:pPr>
        <w:pStyle w:val="BodyText2"/>
        <w:spacing w:line="240" w:lineRule="auto"/>
        <w:rPr>
          <w:rFonts w:ascii="Verdana" w:hAnsi="Verdana"/>
          <w:vanish/>
          <w:szCs w:val="24"/>
        </w:rPr>
      </w:pPr>
    </w:p>
    <w:p w:rsidR="0061757A" w:rsidRPr="000B0EA4" w:rsidRDefault="0061757A" w:rsidP="0061757A">
      <w:pPr>
        <w:jc w:val="both"/>
        <w:rPr>
          <w:rFonts w:ascii="Verdana" w:hAnsi="Verdana"/>
          <w:sz w:val="24"/>
        </w:rPr>
      </w:pPr>
    </w:p>
    <w:p w:rsidR="0061757A" w:rsidRPr="008A5071" w:rsidRDefault="0061757A" w:rsidP="0061757A">
      <w:pPr>
        <w:jc w:val="center"/>
        <w:rPr>
          <w:rFonts w:ascii="Verdana" w:hAnsi="Verdana"/>
          <w:vanish/>
        </w:rPr>
      </w:pPr>
      <w:r w:rsidRPr="008A5071">
        <w:rPr>
          <w:rFonts w:ascii="Verdana" w:hAnsi="Verdana"/>
        </w:rPr>
        <w:t>Fig</w:t>
      </w:r>
      <w:r>
        <w:rPr>
          <w:rFonts w:ascii="Verdana" w:hAnsi="Verdana"/>
        </w:rPr>
        <w:t>-</w:t>
      </w:r>
      <w:r w:rsidRPr="008A5071">
        <w:rPr>
          <w:rFonts w:ascii="Verdana" w:hAnsi="Verdana"/>
        </w:rPr>
        <w:t>3 : Schéma de propagation de l’onde de chaleur</w:t>
      </w:r>
    </w:p>
    <w:p w:rsidR="0061757A" w:rsidRPr="008A5071" w:rsidRDefault="0061757A" w:rsidP="0061757A">
      <w:pPr>
        <w:jc w:val="center"/>
        <w:rPr>
          <w:rFonts w:ascii="Verdana" w:hAnsi="Verdana"/>
          <w:u w:val="single"/>
        </w:rPr>
      </w:pPr>
    </w:p>
    <w:p w:rsidR="0061757A" w:rsidRPr="00766C0A" w:rsidRDefault="0061757A" w:rsidP="0061757A">
      <w:pPr>
        <w:ind w:left="360" w:hanging="360"/>
        <w:rPr>
          <w:rFonts w:ascii="Verdana" w:hAnsi="Verdana"/>
          <w:b/>
          <w:color w:val="0000FF"/>
          <w:sz w:val="24"/>
        </w:rPr>
      </w:pPr>
      <w:r w:rsidRPr="00766C0A">
        <w:rPr>
          <w:rFonts w:ascii="Verdana" w:hAnsi="Verdana"/>
          <w:b/>
          <w:color w:val="0000FF"/>
          <w:sz w:val="24"/>
        </w:rPr>
        <w:t>REMARQUES:</w:t>
      </w:r>
    </w:p>
    <w:p w:rsidR="0061757A" w:rsidRPr="000B0EA4" w:rsidRDefault="0061757A" w:rsidP="0061757A">
      <w:pPr>
        <w:ind w:left="360" w:hanging="360"/>
        <w:rPr>
          <w:rFonts w:ascii="Verdana" w:hAnsi="Verdana"/>
          <w:b/>
          <w:sz w:val="24"/>
          <w:u w:val="single"/>
        </w:rPr>
      </w:pPr>
    </w:p>
    <w:p w:rsidR="0061757A" w:rsidRPr="000B0EA4" w:rsidRDefault="0061757A" w:rsidP="0061757A">
      <w:pPr>
        <w:jc w:val="both"/>
        <w:rPr>
          <w:rFonts w:ascii="Verdana" w:hAnsi="Verdana"/>
          <w:sz w:val="24"/>
        </w:rPr>
      </w:pPr>
      <w:r>
        <w:rPr>
          <w:rFonts w:ascii="Verdana" w:hAnsi="Verdana"/>
          <w:sz w:val="24"/>
        </w:rPr>
        <w:tab/>
      </w:r>
      <w:r w:rsidRPr="000B0EA4">
        <w:rPr>
          <w:rFonts w:ascii="Verdana" w:hAnsi="Verdana"/>
          <w:sz w:val="24"/>
        </w:rPr>
        <w:t xml:space="preserve">L’hydrocarbure en question doit avoir une densité </w:t>
      </w:r>
      <w:r w:rsidRPr="000B0EA4">
        <w:rPr>
          <w:rFonts w:ascii="Verdana" w:hAnsi="Verdana"/>
          <w:sz w:val="24"/>
        </w:rPr>
        <w:sym w:font="Playbill" w:char="003C"/>
      </w:r>
      <w:r w:rsidRPr="000B0EA4">
        <w:rPr>
          <w:rFonts w:ascii="Verdana" w:hAnsi="Verdana"/>
          <w:sz w:val="24"/>
        </w:rPr>
        <w:t xml:space="preserve"> 1; ne pas être soluble dans l'eau, et avoir une viscosité minimale ( pour que l'effet piston puisse se produire. Ces conditions sont valables pour le brut lourd, le brut léger, G.O., mais le phénomène est impossible </w:t>
      </w:r>
      <w:r>
        <w:rPr>
          <w:rFonts w:ascii="Verdana" w:hAnsi="Verdana"/>
          <w:sz w:val="24"/>
        </w:rPr>
        <w:t>avec de l’essence, des solvants</w:t>
      </w:r>
      <w:r w:rsidRPr="000B0EA4">
        <w:rPr>
          <w:rFonts w:ascii="Verdana" w:hAnsi="Verdana"/>
          <w:sz w:val="24"/>
        </w:rPr>
        <w:t>)</w:t>
      </w:r>
    </w:p>
    <w:p w:rsidR="0061757A" w:rsidRDefault="0061757A" w:rsidP="0061757A">
      <w:pPr>
        <w:rPr>
          <w:rFonts w:ascii="Verdana" w:hAnsi="Verdana"/>
          <w:b/>
          <w:sz w:val="24"/>
          <w:u w:val="single"/>
        </w:rPr>
      </w:pPr>
    </w:p>
    <w:p w:rsidR="0061757A" w:rsidRDefault="0061757A" w:rsidP="0061757A">
      <w:pPr>
        <w:rPr>
          <w:rFonts w:ascii="Verdana" w:hAnsi="Verdana"/>
          <w:b/>
          <w:sz w:val="24"/>
          <w:u w:val="single"/>
        </w:rPr>
      </w:pPr>
    </w:p>
    <w:p w:rsidR="0061757A" w:rsidRPr="00766C0A" w:rsidRDefault="0061757A" w:rsidP="0061757A">
      <w:pPr>
        <w:rPr>
          <w:rFonts w:ascii="Verdana" w:hAnsi="Verdana"/>
          <w:b/>
          <w:color w:val="008000"/>
          <w:sz w:val="24"/>
        </w:rPr>
      </w:pPr>
      <w:r w:rsidRPr="00766C0A">
        <w:rPr>
          <w:rFonts w:ascii="Verdana" w:hAnsi="Verdana"/>
          <w:b/>
          <w:color w:val="008000"/>
          <w:sz w:val="24"/>
        </w:rPr>
        <w:t>Effets :</w:t>
      </w:r>
    </w:p>
    <w:p w:rsidR="0061757A" w:rsidRDefault="0061757A" w:rsidP="0061757A">
      <w:pPr>
        <w:rPr>
          <w:rFonts w:ascii="Verdana" w:hAnsi="Verdana"/>
          <w:sz w:val="24"/>
        </w:rPr>
      </w:pPr>
      <w:r>
        <w:rPr>
          <w:rFonts w:ascii="Verdana" w:hAnsi="Verdana"/>
          <w:sz w:val="24"/>
        </w:rPr>
        <w:tab/>
      </w:r>
    </w:p>
    <w:p w:rsidR="0061757A" w:rsidRDefault="0061757A" w:rsidP="0061757A">
      <w:pPr>
        <w:rPr>
          <w:rFonts w:ascii="Verdana" w:hAnsi="Verdana"/>
          <w:sz w:val="24"/>
        </w:rPr>
      </w:pPr>
      <w:r>
        <w:rPr>
          <w:rFonts w:ascii="Verdana" w:hAnsi="Verdana"/>
          <w:sz w:val="24"/>
        </w:rPr>
        <w:tab/>
      </w:r>
      <w:r w:rsidRPr="000B0EA4">
        <w:rPr>
          <w:rFonts w:ascii="Verdana" w:hAnsi="Verdana"/>
          <w:sz w:val="24"/>
        </w:rPr>
        <w:t>Flux thermique important, mais pas d'onde de choc.Le flux thermique est inférieur à celui de la boule de feu</w:t>
      </w:r>
    </w:p>
    <w:p w:rsidR="0061757A" w:rsidRPr="000B0EA4" w:rsidRDefault="0061757A" w:rsidP="0061757A">
      <w:pPr>
        <w:rPr>
          <w:rFonts w:ascii="Verdana" w:hAnsi="Verdana"/>
          <w:sz w:val="24"/>
        </w:rPr>
      </w:pPr>
    </w:p>
    <w:p w:rsidR="0061757A" w:rsidRPr="00766C0A" w:rsidRDefault="0061757A" w:rsidP="0061757A">
      <w:pPr>
        <w:tabs>
          <w:tab w:val="left" w:pos="720"/>
        </w:tabs>
        <w:ind w:left="360"/>
        <w:jc w:val="center"/>
        <w:rPr>
          <w:rFonts w:ascii="Verdana" w:hAnsi="Verdana"/>
          <w:color w:val="FF6600"/>
          <w:sz w:val="24"/>
        </w:rPr>
      </w:pPr>
      <w:r w:rsidRPr="000B0EA4">
        <w:rPr>
          <w:rFonts w:ascii="Verdana" w:hAnsi="Verdana"/>
          <w:b/>
          <w:color w:val="FF6600"/>
          <w:sz w:val="24"/>
        </w:rPr>
        <w:sym w:font="Symbol" w:char="F046"/>
      </w:r>
      <w:r w:rsidRPr="000B0EA4">
        <w:rPr>
          <w:rFonts w:ascii="Verdana" w:hAnsi="Verdana"/>
          <w:b/>
          <w:color w:val="FF6600"/>
          <w:position w:val="-6"/>
          <w:sz w:val="24"/>
        </w:rPr>
        <w:t>0</w:t>
      </w:r>
      <w:r w:rsidRPr="000B0EA4">
        <w:rPr>
          <w:rFonts w:ascii="Verdana" w:hAnsi="Verdana"/>
          <w:b/>
          <w:color w:val="FF6600"/>
          <w:sz w:val="24"/>
        </w:rPr>
        <w:t xml:space="preserve"> B-O =150 KW / m</w:t>
      </w:r>
      <w:r w:rsidRPr="000B0EA4">
        <w:rPr>
          <w:rFonts w:ascii="Verdana" w:hAnsi="Verdana"/>
          <w:b/>
          <w:color w:val="FF6600"/>
          <w:position w:val="6"/>
          <w:sz w:val="24"/>
        </w:rPr>
        <w:t>2</w:t>
      </w:r>
      <w:r w:rsidRPr="00766C0A">
        <w:rPr>
          <w:rFonts w:ascii="Verdana" w:hAnsi="Verdana"/>
          <w:b/>
          <w:sz w:val="24"/>
        </w:rPr>
        <w:t xml:space="preserve">, alors que  </w:t>
      </w:r>
      <w:r>
        <w:rPr>
          <w:rFonts w:ascii="Verdana" w:hAnsi="Verdana"/>
          <w:b/>
          <w:color w:val="FF6600"/>
          <w:sz w:val="24"/>
        </w:rPr>
        <w:t xml:space="preserve"> </w:t>
      </w:r>
      <w:r w:rsidRPr="000B0EA4">
        <w:rPr>
          <w:rFonts w:ascii="Verdana" w:hAnsi="Verdana"/>
          <w:b/>
          <w:color w:val="FF6600"/>
          <w:sz w:val="24"/>
        </w:rPr>
        <w:sym w:font="Symbol" w:char="F046"/>
      </w:r>
      <w:r w:rsidRPr="000B0EA4">
        <w:rPr>
          <w:rFonts w:ascii="Verdana" w:hAnsi="Verdana"/>
          <w:b/>
          <w:color w:val="FF6600"/>
          <w:position w:val="-6"/>
          <w:sz w:val="24"/>
        </w:rPr>
        <w:t>0</w:t>
      </w:r>
      <w:r w:rsidRPr="000B0EA4">
        <w:rPr>
          <w:rFonts w:ascii="Verdana" w:hAnsi="Verdana"/>
          <w:b/>
          <w:color w:val="FF6600"/>
          <w:sz w:val="24"/>
        </w:rPr>
        <w:t xml:space="preserve"> Bdf =200 KW/m</w:t>
      </w:r>
      <w:r w:rsidRPr="000B0EA4">
        <w:rPr>
          <w:rFonts w:ascii="Verdana" w:hAnsi="Verdana"/>
          <w:b/>
          <w:color w:val="FF6600"/>
          <w:position w:val="6"/>
          <w:sz w:val="24"/>
        </w:rPr>
        <w:t>2</w:t>
      </w:r>
      <w:r w:rsidRPr="000B0EA4">
        <w:rPr>
          <w:rFonts w:ascii="Verdana" w:hAnsi="Verdana"/>
          <w:b/>
          <w:color w:val="FF6600"/>
          <w:sz w:val="24"/>
        </w:rPr>
        <w:t>,</w:t>
      </w:r>
    </w:p>
    <w:p w:rsidR="0061757A" w:rsidRDefault="0061757A" w:rsidP="0061757A">
      <w:pPr>
        <w:rPr>
          <w:rFonts w:ascii="Verdana" w:hAnsi="Verdana"/>
          <w:sz w:val="24"/>
        </w:rPr>
      </w:pPr>
    </w:p>
    <w:p w:rsidR="0061757A" w:rsidRPr="000B0EA4" w:rsidRDefault="0061757A" w:rsidP="0061757A">
      <w:pPr>
        <w:rPr>
          <w:rFonts w:ascii="Verdana" w:hAnsi="Verdana"/>
          <w:sz w:val="24"/>
        </w:rPr>
      </w:pPr>
      <w:r w:rsidRPr="000B0EA4">
        <w:rPr>
          <w:rFonts w:ascii="Verdana" w:hAnsi="Verdana"/>
          <w:sz w:val="24"/>
        </w:rPr>
        <w:t>On calcule :</w:t>
      </w:r>
    </w:p>
    <w:p w:rsidR="0061757A" w:rsidRPr="000B0EA4" w:rsidRDefault="0061757A" w:rsidP="0061757A">
      <w:pPr>
        <w:rPr>
          <w:rFonts w:ascii="Verdana" w:hAnsi="Verdana"/>
          <w:sz w:val="24"/>
        </w:rPr>
      </w:pPr>
    </w:p>
    <w:p w:rsidR="0061757A" w:rsidRPr="000B0EA4" w:rsidRDefault="0061757A" w:rsidP="0061757A">
      <w:pPr>
        <w:numPr>
          <w:ilvl w:val="0"/>
          <w:numId w:val="1"/>
        </w:numPr>
        <w:rPr>
          <w:rFonts w:ascii="Verdana" w:hAnsi="Verdana"/>
          <w:sz w:val="24"/>
        </w:rPr>
      </w:pPr>
      <w:r w:rsidRPr="000B0EA4">
        <w:rPr>
          <w:rFonts w:ascii="Verdana" w:hAnsi="Verdana"/>
          <w:sz w:val="24"/>
        </w:rPr>
        <w:t>La distance des effets du flux thermique</w:t>
      </w:r>
    </w:p>
    <w:p w:rsidR="0061757A" w:rsidRPr="000B0EA4" w:rsidRDefault="0061757A" w:rsidP="0061757A">
      <w:pPr>
        <w:numPr>
          <w:ilvl w:val="0"/>
          <w:numId w:val="1"/>
        </w:numPr>
        <w:rPr>
          <w:rFonts w:ascii="Verdana" w:hAnsi="Verdana"/>
          <w:sz w:val="24"/>
        </w:rPr>
      </w:pPr>
      <w:r w:rsidRPr="000B0EA4">
        <w:rPr>
          <w:rFonts w:ascii="Verdana" w:hAnsi="Verdana"/>
          <w:sz w:val="24"/>
        </w:rPr>
        <w:t>La boule de feu</w:t>
      </w:r>
    </w:p>
    <w:p w:rsidR="0061757A" w:rsidRDefault="0061757A" w:rsidP="0061757A">
      <w:pPr>
        <w:rPr>
          <w:rFonts w:ascii="Verdana" w:hAnsi="Verdana"/>
          <w:sz w:val="24"/>
        </w:rPr>
      </w:pPr>
    </w:p>
    <w:p w:rsidR="0061757A" w:rsidRPr="000B0EA4" w:rsidRDefault="0061757A" w:rsidP="0061757A">
      <w:pPr>
        <w:jc w:val="both"/>
        <w:rPr>
          <w:rFonts w:ascii="Verdana" w:hAnsi="Verdana"/>
          <w:sz w:val="24"/>
        </w:rPr>
      </w:pPr>
      <w:r>
        <w:rPr>
          <w:rFonts w:ascii="Verdana" w:hAnsi="Verdana"/>
          <w:sz w:val="24"/>
        </w:rPr>
        <w:tab/>
      </w:r>
      <w:r w:rsidRPr="000B0EA4">
        <w:rPr>
          <w:rFonts w:ascii="Verdana" w:hAnsi="Verdana"/>
          <w:sz w:val="24"/>
        </w:rPr>
        <w:t xml:space="preserve">Il faut utiliser la méthode du BLEVE, en prenant un rendement de 3 %, soit une Masse réagissant égale à 3 % de la masse de produit considérée </w:t>
      </w:r>
      <w:r w:rsidRPr="000B0EA4">
        <w:rPr>
          <w:rFonts w:ascii="Verdana" w:hAnsi="Verdana"/>
          <w:sz w:val="24"/>
        </w:rPr>
        <w:sym w:font="Symbol" w:char="F0DE"/>
      </w:r>
      <w:r w:rsidRPr="000B0EA4">
        <w:rPr>
          <w:rFonts w:ascii="Verdana" w:hAnsi="Verdana"/>
          <w:sz w:val="24"/>
        </w:rPr>
        <w:t xml:space="preserve">  M</w:t>
      </w:r>
      <w:r w:rsidRPr="000B0EA4">
        <w:rPr>
          <w:rFonts w:ascii="Verdana" w:hAnsi="Verdana"/>
          <w:position w:val="-6"/>
          <w:sz w:val="24"/>
        </w:rPr>
        <w:t>réa</w:t>
      </w:r>
      <w:r w:rsidRPr="000B0EA4">
        <w:rPr>
          <w:rFonts w:ascii="Verdana" w:hAnsi="Verdana"/>
          <w:sz w:val="24"/>
        </w:rPr>
        <w:t xml:space="preserve"> = M </w:t>
      </w:r>
      <w:r w:rsidRPr="000B0EA4">
        <w:rPr>
          <w:rFonts w:ascii="Verdana" w:hAnsi="Verdana"/>
        </w:rPr>
        <w:t>X</w:t>
      </w:r>
      <w:r w:rsidRPr="000B0EA4">
        <w:rPr>
          <w:rFonts w:ascii="Verdana" w:hAnsi="Verdana"/>
          <w:sz w:val="24"/>
        </w:rPr>
        <w:t xml:space="preserve"> 0.03 (dans le cas du BLEVE , si le rendement n'est pas précisé il faut prendre 10%)</w:t>
      </w:r>
    </w:p>
    <w:p w:rsidR="0061757A" w:rsidRDefault="0061757A" w:rsidP="0061757A">
      <w:pPr>
        <w:rPr>
          <w:rFonts w:ascii="Verdana" w:hAnsi="Verdana"/>
          <w:b/>
          <w:color w:val="008000"/>
          <w:sz w:val="24"/>
        </w:rPr>
      </w:pPr>
    </w:p>
    <w:p w:rsidR="0061757A" w:rsidRDefault="0061757A" w:rsidP="0061757A">
      <w:pPr>
        <w:rPr>
          <w:rFonts w:ascii="Verdana" w:hAnsi="Verdana"/>
          <w:b/>
          <w:color w:val="008000"/>
          <w:sz w:val="24"/>
        </w:rPr>
      </w:pPr>
    </w:p>
    <w:p w:rsidR="0061757A" w:rsidRDefault="0061757A" w:rsidP="0061757A">
      <w:pPr>
        <w:rPr>
          <w:rFonts w:ascii="Verdana" w:hAnsi="Verdana"/>
          <w:b/>
          <w:color w:val="008000"/>
          <w:sz w:val="24"/>
        </w:rPr>
      </w:pPr>
      <w:r w:rsidRPr="00766C0A">
        <w:rPr>
          <w:rFonts w:ascii="Verdana" w:hAnsi="Verdana"/>
          <w:b/>
          <w:color w:val="008000"/>
          <w:sz w:val="24"/>
        </w:rPr>
        <w:t>Distances des effets thermiques:</w:t>
      </w:r>
    </w:p>
    <w:p w:rsidR="0061757A" w:rsidRDefault="0061757A" w:rsidP="0061757A">
      <w:pPr>
        <w:rPr>
          <w:rFonts w:ascii="Verdana" w:hAnsi="Verdana"/>
          <w:b/>
          <w:sz w:val="24"/>
          <w:u w:val="single"/>
        </w:rPr>
      </w:pPr>
    </w:p>
    <w:p w:rsidR="0061757A" w:rsidRPr="000B0EA4" w:rsidRDefault="0061757A" w:rsidP="0061757A">
      <w:pPr>
        <w:pStyle w:val="Titre4"/>
        <w:numPr>
          <w:ilvl w:val="0"/>
          <w:numId w:val="12"/>
        </w:numPr>
        <w:rPr>
          <w:rFonts w:ascii="Verdana" w:hAnsi="Verdana"/>
          <w:b/>
          <w:bCs/>
        </w:rPr>
      </w:pPr>
      <w:r w:rsidRPr="000B0EA4">
        <w:rPr>
          <w:rFonts w:ascii="Verdana" w:hAnsi="Verdana"/>
          <w:b/>
          <w:bCs/>
        </w:rPr>
        <w:t>Méthode décrite par l’instruction technique (réglementation française) du 09.11.1989</w:t>
      </w:r>
    </w:p>
    <w:p w:rsidR="0061757A" w:rsidRDefault="0061757A" w:rsidP="0061757A">
      <w:pPr>
        <w:jc w:val="both"/>
        <w:rPr>
          <w:rFonts w:ascii="Verdana" w:hAnsi="Verdana"/>
          <w:sz w:val="24"/>
        </w:rPr>
      </w:pPr>
      <w:r>
        <w:rPr>
          <w:rFonts w:ascii="Verdana" w:hAnsi="Verdana"/>
          <w:sz w:val="24"/>
        </w:rPr>
        <w:tab/>
      </w:r>
    </w:p>
    <w:p w:rsidR="0061757A" w:rsidRDefault="0061757A" w:rsidP="0061757A">
      <w:pPr>
        <w:jc w:val="both"/>
        <w:rPr>
          <w:rFonts w:ascii="Verdana" w:hAnsi="Verdana"/>
          <w:sz w:val="24"/>
        </w:rPr>
      </w:pPr>
      <w:r>
        <w:rPr>
          <w:rFonts w:ascii="Verdana" w:hAnsi="Verdana"/>
          <w:sz w:val="24"/>
        </w:rPr>
        <w:tab/>
      </w:r>
      <w:r w:rsidRPr="000B0EA4">
        <w:rPr>
          <w:rFonts w:ascii="Verdana" w:hAnsi="Verdana"/>
          <w:sz w:val="24"/>
        </w:rPr>
        <w:t>Les formules suivantes  ont été déterminées pour l'éloignement des habitations et routes d'une part, des établissements recevant du public et des voies a grande circulation d'autre part en retenant respectivement des seuils de 5 kW/m</w:t>
      </w:r>
      <w:r w:rsidRPr="000B0EA4">
        <w:rPr>
          <w:rFonts w:ascii="Verdana" w:hAnsi="Verdana"/>
          <w:sz w:val="24"/>
          <w:vertAlign w:val="superscript"/>
        </w:rPr>
        <w:t>2</w:t>
      </w:r>
      <w:r w:rsidRPr="000B0EA4">
        <w:rPr>
          <w:rFonts w:ascii="Verdana" w:hAnsi="Verdana"/>
          <w:sz w:val="24"/>
        </w:rPr>
        <w:t xml:space="preserve"> et 3 kW/m</w:t>
      </w:r>
      <w:r w:rsidRPr="000B0EA4">
        <w:rPr>
          <w:rFonts w:ascii="Verdana" w:hAnsi="Verdana"/>
          <w:sz w:val="24"/>
          <w:vertAlign w:val="superscript"/>
        </w:rPr>
        <w:t>2</w:t>
      </w:r>
      <w:r w:rsidRPr="000B0EA4">
        <w:rPr>
          <w:rFonts w:ascii="Verdana" w:hAnsi="Verdana"/>
          <w:sz w:val="24"/>
        </w:rPr>
        <w:t xml:space="preserve"> pour les flux thermiques et 170 mb et 50 mb pour les phénomènes de surpression. </w:t>
      </w:r>
    </w:p>
    <w:p w:rsidR="0061757A" w:rsidRPr="000B0EA4" w:rsidRDefault="0061757A" w:rsidP="0061757A">
      <w:pPr>
        <w:jc w:val="both"/>
        <w:rPr>
          <w:rFonts w:ascii="Verdana" w:hAnsi="Verdana"/>
          <w:sz w:val="24"/>
        </w:rPr>
      </w:pPr>
    </w:p>
    <w:p w:rsidR="0061757A" w:rsidRPr="000B0EA4" w:rsidRDefault="0061757A" w:rsidP="0061757A">
      <w:pPr>
        <w:jc w:val="center"/>
        <w:rPr>
          <w:rFonts w:ascii="Verdana" w:hAnsi="Verdana"/>
          <w:b/>
          <w:bCs/>
          <w:position w:val="6"/>
          <w:sz w:val="24"/>
        </w:rPr>
      </w:pPr>
      <w:r w:rsidRPr="000B0EA4">
        <w:rPr>
          <w:rFonts w:ascii="Verdana" w:hAnsi="Verdana"/>
          <w:b/>
          <w:bCs/>
          <w:sz w:val="24"/>
        </w:rPr>
        <w:t>d</w:t>
      </w:r>
      <w:r w:rsidRPr="000B0EA4">
        <w:rPr>
          <w:rFonts w:ascii="Verdana" w:hAnsi="Verdana"/>
          <w:b/>
          <w:bCs/>
          <w:position w:val="-6"/>
          <w:sz w:val="24"/>
        </w:rPr>
        <w:t>5KW/m</w:t>
      </w:r>
      <w:r w:rsidRPr="000B0EA4">
        <w:rPr>
          <w:rFonts w:ascii="Verdana" w:hAnsi="Verdana"/>
          <w:b/>
          <w:bCs/>
          <w:position w:val="-6"/>
          <w:sz w:val="24"/>
          <w:vertAlign w:val="superscript"/>
        </w:rPr>
        <w:t>2</w:t>
      </w:r>
      <w:r w:rsidRPr="000B0EA4">
        <w:rPr>
          <w:rFonts w:ascii="Verdana" w:hAnsi="Verdana"/>
          <w:b/>
          <w:bCs/>
          <w:position w:val="-6"/>
          <w:sz w:val="24"/>
        </w:rPr>
        <w:t xml:space="preserve"> </w:t>
      </w:r>
      <w:r w:rsidRPr="000B0EA4">
        <w:rPr>
          <w:rFonts w:ascii="Verdana" w:hAnsi="Verdana"/>
          <w:b/>
          <w:bCs/>
          <w:sz w:val="24"/>
        </w:rPr>
        <w:t>= 5.864 M</w:t>
      </w:r>
      <w:r w:rsidRPr="000B0EA4">
        <w:rPr>
          <w:rFonts w:ascii="Verdana" w:hAnsi="Verdana"/>
          <w:b/>
          <w:bCs/>
          <w:position w:val="-6"/>
          <w:sz w:val="24"/>
        </w:rPr>
        <w:t>réa</w:t>
      </w:r>
      <w:r w:rsidRPr="000B0EA4">
        <w:rPr>
          <w:rFonts w:ascii="Verdana" w:hAnsi="Verdana"/>
          <w:b/>
          <w:bCs/>
          <w:position w:val="6"/>
          <w:sz w:val="24"/>
        </w:rPr>
        <w:t xml:space="preserve">1/3     </w:t>
      </w:r>
      <w:r w:rsidRPr="000B0EA4">
        <w:rPr>
          <w:rFonts w:ascii="Verdana" w:hAnsi="Verdana"/>
          <w:position w:val="6"/>
          <w:sz w:val="24"/>
        </w:rPr>
        <w:t>pour les ERP</w:t>
      </w:r>
    </w:p>
    <w:p w:rsidR="0061757A" w:rsidRDefault="0061757A" w:rsidP="0061757A">
      <w:pPr>
        <w:jc w:val="center"/>
        <w:rPr>
          <w:rFonts w:ascii="Verdana" w:hAnsi="Verdana"/>
          <w:position w:val="6"/>
          <w:sz w:val="24"/>
        </w:rPr>
      </w:pPr>
      <w:r w:rsidRPr="000B0EA4">
        <w:rPr>
          <w:rFonts w:ascii="Verdana" w:hAnsi="Verdana"/>
          <w:b/>
          <w:bCs/>
          <w:sz w:val="24"/>
        </w:rPr>
        <w:t>d</w:t>
      </w:r>
      <w:r w:rsidRPr="000B0EA4">
        <w:rPr>
          <w:rFonts w:ascii="Verdana" w:hAnsi="Verdana"/>
          <w:b/>
          <w:bCs/>
          <w:position w:val="-6"/>
          <w:sz w:val="24"/>
        </w:rPr>
        <w:t>3KW/m</w:t>
      </w:r>
      <w:r w:rsidRPr="000B0EA4">
        <w:rPr>
          <w:rFonts w:ascii="Verdana" w:hAnsi="Verdana"/>
          <w:b/>
          <w:bCs/>
          <w:position w:val="-6"/>
          <w:sz w:val="24"/>
          <w:vertAlign w:val="superscript"/>
        </w:rPr>
        <w:t>2</w:t>
      </w:r>
      <w:r w:rsidRPr="000B0EA4">
        <w:rPr>
          <w:rFonts w:ascii="Verdana" w:hAnsi="Verdana"/>
          <w:b/>
          <w:bCs/>
          <w:position w:val="-6"/>
          <w:sz w:val="24"/>
        </w:rPr>
        <w:t xml:space="preserve"> </w:t>
      </w:r>
      <w:r w:rsidRPr="000B0EA4">
        <w:rPr>
          <w:rFonts w:ascii="Verdana" w:hAnsi="Verdana"/>
          <w:b/>
          <w:bCs/>
          <w:sz w:val="24"/>
        </w:rPr>
        <w:t>= 8.23 M</w:t>
      </w:r>
      <w:r w:rsidRPr="000B0EA4">
        <w:rPr>
          <w:rFonts w:ascii="Verdana" w:hAnsi="Verdana"/>
          <w:b/>
          <w:bCs/>
          <w:position w:val="-6"/>
          <w:sz w:val="24"/>
        </w:rPr>
        <w:t>réa</w:t>
      </w:r>
      <w:r w:rsidRPr="000B0EA4">
        <w:rPr>
          <w:rFonts w:ascii="Verdana" w:hAnsi="Verdana"/>
          <w:b/>
          <w:bCs/>
          <w:position w:val="6"/>
          <w:sz w:val="24"/>
        </w:rPr>
        <w:t xml:space="preserve">1/3       </w:t>
      </w:r>
      <w:r w:rsidRPr="000B0EA4">
        <w:rPr>
          <w:rFonts w:ascii="Verdana" w:hAnsi="Verdana"/>
          <w:position w:val="6"/>
          <w:sz w:val="24"/>
        </w:rPr>
        <w:t>pour les habitations</w:t>
      </w:r>
    </w:p>
    <w:p w:rsidR="0061757A" w:rsidRPr="000B0EA4" w:rsidRDefault="0061757A" w:rsidP="0061757A">
      <w:pPr>
        <w:jc w:val="both"/>
        <w:rPr>
          <w:rFonts w:ascii="Verdana" w:hAnsi="Verdana"/>
          <w:sz w:val="24"/>
        </w:rPr>
      </w:pPr>
    </w:p>
    <w:p w:rsidR="0061757A" w:rsidRPr="000B0EA4" w:rsidRDefault="0061757A" w:rsidP="0061757A">
      <w:pPr>
        <w:pStyle w:val="BodyText2"/>
        <w:spacing w:line="240" w:lineRule="auto"/>
        <w:rPr>
          <w:rFonts w:ascii="Verdana" w:hAnsi="Verdana"/>
        </w:rPr>
      </w:pPr>
      <w:r w:rsidRPr="000B0EA4">
        <w:rPr>
          <w:rFonts w:ascii="Verdana" w:hAnsi="Verdana"/>
        </w:rPr>
        <w:t>où d est la distance en mètres et M la masse (en kilogrammes) réagissant ou à défaut 10 % de la masse contenue dans le réservoir.</w:t>
      </w:r>
    </w:p>
    <w:p w:rsidR="00EB56EC" w:rsidRDefault="00EB56EC"/>
    <w:sectPr w:rsidR="00EB56EC" w:rsidSect="00EB56E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2C" w:rsidRDefault="00063E2C" w:rsidP="0061757A">
      <w:r>
        <w:separator/>
      </w:r>
    </w:p>
  </w:endnote>
  <w:endnote w:type="continuationSeparator" w:id="1">
    <w:p w:rsidR="00063E2C" w:rsidRDefault="00063E2C" w:rsidP="00617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4C" w:rsidRDefault="00063E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63F4C" w:rsidRDefault="00063E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4C" w:rsidRDefault="00063E2C" w:rsidP="000708D9">
    <w:pPr>
      <w:pStyle w:val="En-tte"/>
      <w:ind w:right="360"/>
    </w:pPr>
    <w:r w:rsidRPr="009348EB">
      <w:rPr>
        <w:rFonts w:ascii="Verdana" w:hAnsi="Verdana"/>
        <w:sz w:val="16"/>
        <w:szCs w:val="16"/>
      </w:rPr>
      <w:pict>
        <v:rect id="_x0000_i1025" style="width:0;height:1.5pt" o:hralign="center" o:hrstd="t" o:hr="t" fillcolor="#9d9da1" stroked="f"/>
      </w:pict>
    </w:r>
  </w:p>
  <w:p w:rsidR="00A63F4C" w:rsidRPr="00B410D1" w:rsidRDefault="00063E2C" w:rsidP="004F2249">
    <w:pPr>
      <w:pStyle w:val="En-tte"/>
      <w:ind w:right="360"/>
      <w:rPr>
        <w:rFonts w:ascii="Verdana" w:hAnsi="Verdana"/>
        <w:sz w:val="16"/>
        <w:szCs w:val="16"/>
      </w:rPr>
    </w:pPr>
    <w:r w:rsidRPr="007E36BF">
      <w:t xml:space="preserve">  </w:t>
    </w:r>
    <w:r w:rsidRPr="007E36BF">
      <w:rPr>
        <w:rFonts w:ascii="Verdana" w:hAnsi="Verdana"/>
        <w:sz w:val="16"/>
        <w:szCs w:val="16"/>
      </w:rPr>
      <w:t xml:space="preserve">     </w:t>
    </w:r>
    <w:r w:rsidRPr="007E36BF">
      <w:rPr>
        <w:rFonts w:ascii="Verdana" w:hAnsi="Verdana"/>
        <w:sz w:val="16"/>
        <w:szCs w:val="16"/>
      </w:rPr>
      <w:t xml:space="preserve">                         </w:t>
    </w:r>
    <w:r>
      <w:rPr>
        <w:rFonts w:ascii="Verdana" w:hAnsi="Verdana"/>
        <w:sz w:val="16"/>
        <w:szCs w:val="16"/>
      </w:rPr>
      <w:t xml:space="preserve">                    </w:t>
    </w:r>
    <w:r w:rsidRPr="00CB394A">
      <w:rPr>
        <w:rFonts w:ascii="Verdana" w:hAnsi="Verdana"/>
        <w:sz w:val="16"/>
        <w:szCs w:val="16"/>
      </w:rPr>
      <w:t>Bureau des risques technologiques</w:t>
    </w:r>
    <w:r>
      <w:rPr>
        <w:rFonts w:ascii="Verdana" w:hAnsi="Verdana"/>
        <w:sz w:val="16"/>
        <w:szCs w:val="16"/>
      </w:rPr>
      <w:t xml:space="preserve">  -2006-      </w:t>
    </w:r>
    <w:r w:rsidRPr="00B410D1">
      <w:rPr>
        <w:rFonts w:ascii="Verdana" w:hAnsi="Verdana"/>
        <w:sz w:val="16"/>
        <w:szCs w:val="16"/>
      </w:rPr>
      <w:t xml:space="preserve">               </w:t>
    </w:r>
    <w:r>
      <w:rPr>
        <w:rFonts w:ascii="Verdana" w:hAnsi="Verdana"/>
        <w:sz w:val="16"/>
        <w:szCs w:val="16"/>
      </w:rPr>
      <w:t xml:space="preserve">        </w:t>
    </w:r>
    <w:r w:rsidRPr="00B410D1">
      <w:rPr>
        <w:rFonts w:ascii="Verdana" w:hAnsi="Verdana"/>
        <w:sz w:val="16"/>
        <w:szCs w:val="16"/>
      </w:rPr>
      <w:t xml:space="preserve">           </w:t>
    </w:r>
    <w:r w:rsidRPr="00B410D1">
      <w:rPr>
        <w:rFonts w:ascii="Verdana" w:hAnsi="Verdana"/>
        <w:b/>
        <w:bCs/>
        <w:sz w:val="16"/>
        <w:szCs w:val="16"/>
      </w:rPr>
      <w:t xml:space="preserve">    </w:t>
    </w:r>
    <w:r w:rsidRPr="00B410D1">
      <w:rPr>
        <w:rFonts w:ascii="Verdana" w:hAnsi="Verdana"/>
        <w:sz w:val="16"/>
        <w:szCs w:val="16"/>
      </w:rPr>
      <w:t xml:space="preserve"> </w:t>
    </w:r>
    <w:r w:rsidRPr="00B410D1">
      <w:rPr>
        <w:rStyle w:val="Numrodepage"/>
        <w:rFonts w:ascii="Verdana" w:hAnsi="Verdana"/>
        <w:sz w:val="16"/>
        <w:szCs w:val="16"/>
      </w:rPr>
      <w:fldChar w:fldCharType="begin"/>
    </w:r>
    <w:r w:rsidRPr="00B410D1">
      <w:rPr>
        <w:rStyle w:val="Numrodepage"/>
        <w:rFonts w:ascii="Verdana" w:hAnsi="Verdana"/>
        <w:sz w:val="16"/>
        <w:szCs w:val="16"/>
      </w:rPr>
      <w:instrText xml:space="preserve"> PAGE </w:instrText>
    </w:r>
    <w:r w:rsidRPr="00B410D1">
      <w:rPr>
        <w:rStyle w:val="Numrodepage"/>
        <w:rFonts w:ascii="Verdana" w:hAnsi="Verdana"/>
        <w:sz w:val="16"/>
        <w:szCs w:val="16"/>
      </w:rPr>
      <w:fldChar w:fldCharType="separate"/>
    </w:r>
    <w:r w:rsidR="0061757A">
      <w:rPr>
        <w:rStyle w:val="Numrodepage"/>
        <w:rFonts w:ascii="Verdana" w:hAnsi="Verdana"/>
        <w:noProof/>
        <w:sz w:val="16"/>
        <w:szCs w:val="16"/>
      </w:rPr>
      <w:t>1</w:t>
    </w:r>
    <w:r w:rsidRPr="00B410D1">
      <w:rPr>
        <w:rStyle w:val="Numrodepage"/>
        <w:rFonts w:ascii="Verdana" w:hAnsi="Verdana"/>
        <w:sz w:val="16"/>
        <w:szCs w:val="16"/>
      </w:rPr>
      <w:fldChar w:fldCharType="end"/>
    </w:r>
    <w:r w:rsidRPr="00B410D1">
      <w:rPr>
        <w:rFonts w:ascii="Verdana" w:hAnsi="Verdana"/>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A" w:rsidRDefault="006175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2C" w:rsidRDefault="00063E2C" w:rsidP="0061757A">
      <w:r>
        <w:separator/>
      </w:r>
    </w:p>
  </w:footnote>
  <w:footnote w:type="continuationSeparator" w:id="1">
    <w:p w:rsidR="00063E2C" w:rsidRDefault="00063E2C" w:rsidP="00617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A" w:rsidRDefault="0061757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F4C" w:rsidRDefault="00063E2C" w:rsidP="009348EB">
    <w:pPr>
      <w:pStyle w:val="En-tte"/>
      <w:rPr>
        <w:rFonts w:ascii="Verdana" w:hAnsi="Verdana"/>
        <w:sz w:val="16"/>
        <w:szCs w:val="16"/>
      </w:rPr>
    </w:pPr>
  </w:p>
  <w:p w:rsidR="00A63F4C" w:rsidRDefault="00063E2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A" w:rsidRDefault="0061757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F13"/>
    <w:multiLevelType w:val="hybridMultilevel"/>
    <w:tmpl w:val="42EEFF8E"/>
    <w:lvl w:ilvl="0" w:tplc="040C0001">
      <w:start w:val="1"/>
      <w:numFmt w:val="bullet"/>
      <w:lvlText w:val=""/>
      <w:lvlJc w:val="left"/>
      <w:pPr>
        <w:tabs>
          <w:tab w:val="num" w:pos="360"/>
        </w:tabs>
        <w:ind w:left="360" w:hanging="360"/>
      </w:pPr>
      <w:rPr>
        <w:rFonts w:ascii="Symbol" w:hAnsi="Symbol" w:hint="default"/>
      </w:rPr>
    </w:lvl>
    <w:lvl w:ilvl="1" w:tplc="ACF0F268">
      <w:start w:val="182"/>
      <w:numFmt w:val="bullet"/>
      <w:lvlText w:val="•"/>
      <w:lvlJc w:val="left"/>
      <w:pPr>
        <w:tabs>
          <w:tab w:val="num" w:pos="1080"/>
        </w:tabs>
        <w:ind w:left="1080" w:hanging="360"/>
      </w:pPr>
      <w:rPr>
        <w:rFonts w:ascii="Verdana" w:hAnsi="Verdana"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2076A01"/>
    <w:multiLevelType w:val="hybridMultilevel"/>
    <w:tmpl w:val="5432796C"/>
    <w:lvl w:ilvl="0" w:tplc="019861C4">
      <w:start w:val="182"/>
      <w:numFmt w:val="bullet"/>
      <w:lvlText w:val="•"/>
      <w:lvlJc w:val="left"/>
      <w:pPr>
        <w:tabs>
          <w:tab w:val="num" w:pos="360"/>
        </w:tabs>
        <w:ind w:left="360" w:hanging="360"/>
      </w:pPr>
      <w:rPr>
        <w:rFonts w:ascii="Verdana" w:hAnsi="Verdana" w:hint="default"/>
      </w:rPr>
    </w:lvl>
    <w:lvl w:ilvl="1" w:tplc="84FC3730">
      <w:start w:val="182"/>
      <w:numFmt w:val="bullet"/>
      <w:lvlText w:val="•"/>
      <w:lvlJc w:val="left"/>
      <w:pPr>
        <w:tabs>
          <w:tab w:val="num" w:pos="360"/>
        </w:tabs>
        <w:ind w:left="360" w:hanging="360"/>
      </w:pPr>
      <w:rPr>
        <w:rFonts w:ascii="Times New Roman" w:hAnsi="Times New Roman"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0EBE348F"/>
    <w:multiLevelType w:val="multilevel"/>
    <w:tmpl w:val="6F7EABB6"/>
    <w:lvl w:ilvl="0">
      <w:start w:val="182"/>
      <w:numFmt w:val="bullet"/>
      <w:lvlText w:val="•"/>
      <w:lvlJc w:val="left"/>
      <w:pPr>
        <w:tabs>
          <w:tab w:val="num" w:pos="360"/>
        </w:tabs>
        <w:ind w:left="360" w:hanging="360"/>
      </w:pPr>
      <w:rPr>
        <w:rFonts w:ascii="Verdana" w:hAnsi="Verdana" w:hint="default"/>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0" w:hanging="360"/>
      </w:pPr>
      <w:rPr>
        <w:rFonts w:ascii="Wingdings" w:hAnsi="Wingdings" w:hint="default"/>
      </w:rPr>
    </w:lvl>
    <w:lvl w:ilvl="3">
      <w:start w:val="1"/>
      <w:numFmt w:val="none"/>
      <w:lvlText w:val=""/>
      <w:legacy w:legacy="1" w:legacySpace="120" w:legacyIndent="360"/>
      <w:lvlJc w:val="left"/>
      <w:pPr>
        <w:ind w:left="360" w:hanging="360"/>
      </w:pPr>
      <w:rPr>
        <w:rFonts w:ascii="Symbol" w:hAnsi="Symbol" w:hint="default"/>
      </w:rPr>
    </w:lvl>
    <w:lvl w:ilvl="4">
      <w:start w:val="1"/>
      <w:numFmt w:val="none"/>
      <w:lvlText w:val="o"/>
      <w:legacy w:legacy="1" w:legacySpace="120" w:legacyIndent="360"/>
      <w:lvlJc w:val="left"/>
      <w:pPr>
        <w:ind w:left="720" w:hanging="360"/>
      </w:pPr>
      <w:rPr>
        <w:rFonts w:ascii="Courier New" w:hAnsi="Courier New" w:hint="default"/>
      </w:rPr>
    </w:lvl>
    <w:lvl w:ilvl="5">
      <w:start w:val="1"/>
      <w:numFmt w:val="none"/>
      <w:lvlText w:val=""/>
      <w:legacy w:legacy="1" w:legacySpace="120" w:legacyIndent="360"/>
      <w:lvlJc w:val="left"/>
      <w:pPr>
        <w:ind w:left="1080" w:hanging="360"/>
      </w:pPr>
      <w:rPr>
        <w:rFonts w:ascii="Wingdings" w:hAnsi="Wingdings" w:hint="default"/>
      </w:rPr>
    </w:lvl>
    <w:lvl w:ilvl="6">
      <w:start w:val="1"/>
      <w:numFmt w:val="none"/>
      <w:lvlText w:val=""/>
      <w:legacy w:legacy="1" w:legacySpace="120" w:legacyIndent="360"/>
      <w:lvlJc w:val="left"/>
      <w:pPr>
        <w:ind w:left="1440" w:hanging="360"/>
      </w:pPr>
      <w:rPr>
        <w:rFonts w:ascii="Symbol" w:hAnsi="Symbol" w:hint="default"/>
      </w:rPr>
    </w:lvl>
    <w:lvl w:ilvl="7">
      <w:start w:val="1"/>
      <w:numFmt w:val="none"/>
      <w:lvlText w:val="o"/>
      <w:legacy w:legacy="1" w:legacySpace="120" w:legacyIndent="360"/>
      <w:lvlJc w:val="left"/>
      <w:pPr>
        <w:ind w:left="1800" w:hanging="360"/>
      </w:pPr>
      <w:rPr>
        <w:rFonts w:ascii="Courier New" w:hAnsi="Courier New" w:hint="default"/>
      </w:rPr>
    </w:lvl>
    <w:lvl w:ilvl="8">
      <w:start w:val="1"/>
      <w:numFmt w:val="none"/>
      <w:lvlText w:val=""/>
      <w:legacy w:legacy="1" w:legacySpace="120" w:legacyIndent="360"/>
      <w:lvlJc w:val="left"/>
      <w:pPr>
        <w:ind w:left="2160" w:hanging="360"/>
      </w:pPr>
      <w:rPr>
        <w:rFonts w:ascii="Wingdings" w:hAnsi="Wingdings" w:hint="default"/>
      </w:rPr>
    </w:lvl>
  </w:abstractNum>
  <w:abstractNum w:abstractNumId="3">
    <w:nsid w:val="1A3F2AA1"/>
    <w:multiLevelType w:val="hybridMultilevel"/>
    <w:tmpl w:val="97FE805C"/>
    <w:lvl w:ilvl="0" w:tplc="B4DE4CD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B5E1B8B"/>
    <w:multiLevelType w:val="hybridMultilevel"/>
    <w:tmpl w:val="8E409DA0"/>
    <w:lvl w:ilvl="0" w:tplc="84FC3730">
      <w:start w:val="182"/>
      <w:numFmt w:val="bullet"/>
      <w:lvlText w:val="•"/>
      <w:lvlJc w:val="left"/>
      <w:pPr>
        <w:tabs>
          <w:tab w:val="num" w:pos="720"/>
        </w:tabs>
        <w:ind w:left="720" w:hanging="360"/>
      </w:pPr>
      <w:rPr>
        <w:rFonts w:ascii="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AA577D"/>
    <w:multiLevelType w:val="multilevel"/>
    <w:tmpl w:val="474A5B6A"/>
    <w:lvl w:ilvl="0">
      <w:start w:val="182"/>
      <w:numFmt w:val="bullet"/>
      <w:lvlText w:val="•"/>
      <w:lvlJc w:val="left"/>
      <w:pPr>
        <w:tabs>
          <w:tab w:val="num" w:pos="720"/>
        </w:tabs>
        <w:ind w:left="720" w:hanging="360"/>
      </w:pPr>
      <w:rPr>
        <w:rFonts w:ascii="Times New Roman" w:hAnsi="Times New Roman" w:hint="default"/>
      </w:rPr>
    </w:lvl>
    <w:lvl w:ilvl="1">
      <w:start w:val="1"/>
      <w:numFmt w:val="none"/>
      <w:lvlText w:val="o"/>
      <w:legacy w:legacy="1" w:legacySpace="120" w:legacyIndent="360"/>
      <w:lvlJc w:val="left"/>
      <w:pPr>
        <w:ind w:left="0" w:hanging="360"/>
      </w:pPr>
      <w:rPr>
        <w:rFonts w:ascii="Courier New" w:hAnsi="Courier New" w:hint="default"/>
      </w:rPr>
    </w:lvl>
    <w:lvl w:ilvl="2">
      <w:start w:val="1"/>
      <w:numFmt w:val="none"/>
      <w:lvlText w:val=""/>
      <w:legacy w:legacy="1" w:legacySpace="120" w:legacyIndent="360"/>
      <w:lvlJc w:val="left"/>
      <w:pPr>
        <w:ind w:left="360" w:hanging="360"/>
      </w:pPr>
      <w:rPr>
        <w:rFonts w:ascii="Wingdings" w:hAnsi="Wingdings" w:hint="default"/>
      </w:rPr>
    </w:lvl>
    <w:lvl w:ilvl="3">
      <w:start w:val="1"/>
      <w:numFmt w:val="none"/>
      <w:lvlText w:val=""/>
      <w:legacy w:legacy="1" w:legacySpace="120" w:legacyIndent="360"/>
      <w:lvlJc w:val="left"/>
      <w:pPr>
        <w:ind w:left="720" w:hanging="360"/>
      </w:pPr>
      <w:rPr>
        <w:rFonts w:ascii="Symbol" w:hAnsi="Symbol" w:hint="default"/>
      </w:rPr>
    </w:lvl>
    <w:lvl w:ilvl="4">
      <w:start w:val="1"/>
      <w:numFmt w:val="none"/>
      <w:lvlText w:val="o"/>
      <w:legacy w:legacy="1" w:legacySpace="120" w:legacyIndent="360"/>
      <w:lvlJc w:val="left"/>
      <w:pPr>
        <w:ind w:left="1080" w:hanging="360"/>
      </w:pPr>
      <w:rPr>
        <w:rFonts w:ascii="Courier New" w:hAnsi="Courier New" w:hint="default"/>
      </w:rPr>
    </w:lvl>
    <w:lvl w:ilvl="5">
      <w:start w:val="1"/>
      <w:numFmt w:val="none"/>
      <w:lvlText w:val=""/>
      <w:legacy w:legacy="1" w:legacySpace="120" w:legacyIndent="360"/>
      <w:lvlJc w:val="left"/>
      <w:pPr>
        <w:ind w:left="1440" w:hanging="360"/>
      </w:pPr>
      <w:rPr>
        <w:rFonts w:ascii="Wingdings" w:hAnsi="Wingdings" w:hint="default"/>
      </w:rPr>
    </w:lvl>
    <w:lvl w:ilvl="6">
      <w:start w:val="1"/>
      <w:numFmt w:val="none"/>
      <w:lvlText w:val=""/>
      <w:legacy w:legacy="1" w:legacySpace="120" w:legacyIndent="360"/>
      <w:lvlJc w:val="left"/>
      <w:pPr>
        <w:ind w:left="1800" w:hanging="360"/>
      </w:pPr>
      <w:rPr>
        <w:rFonts w:ascii="Symbol" w:hAnsi="Symbol" w:hint="default"/>
      </w:rPr>
    </w:lvl>
    <w:lvl w:ilvl="7">
      <w:start w:val="1"/>
      <w:numFmt w:val="none"/>
      <w:lvlText w:val="o"/>
      <w:legacy w:legacy="1" w:legacySpace="120" w:legacyIndent="360"/>
      <w:lvlJc w:val="left"/>
      <w:pPr>
        <w:ind w:left="2160" w:hanging="360"/>
      </w:pPr>
      <w:rPr>
        <w:rFonts w:ascii="Courier New" w:hAnsi="Courier New" w:hint="default"/>
      </w:rPr>
    </w:lvl>
    <w:lvl w:ilvl="8">
      <w:start w:val="1"/>
      <w:numFmt w:val="none"/>
      <w:lvlText w:val=""/>
      <w:legacy w:legacy="1" w:legacySpace="120" w:legacyIndent="360"/>
      <w:lvlJc w:val="left"/>
      <w:pPr>
        <w:ind w:left="2520" w:hanging="360"/>
      </w:pPr>
      <w:rPr>
        <w:rFonts w:ascii="Wingdings" w:hAnsi="Wingdings" w:hint="default"/>
      </w:rPr>
    </w:lvl>
  </w:abstractNum>
  <w:abstractNum w:abstractNumId="6">
    <w:nsid w:val="25BA7F52"/>
    <w:multiLevelType w:val="hybridMultilevel"/>
    <w:tmpl w:val="15EA0A8E"/>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7">
    <w:nsid w:val="27580B77"/>
    <w:multiLevelType w:val="hybridMultilevel"/>
    <w:tmpl w:val="ED9E4DCE"/>
    <w:lvl w:ilvl="0" w:tplc="84FC3730">
      <w:start w:val="182"/>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8">
    <w:nsid w:val="2F3C5FDE"/>
    <w:multiLevelType w:val="hybridMultilevel"/>
    <w:tmpl w:val="1DB64BEA"/>
    <w:lvl w:ilvl="0" w:tplc="84FC3730">
      <w:start w:val="182"/>
      <w:numFmt w:val="bullet"/>
      <w:lvlText w:val="•"/>
      <w:lvlJc w:val="left"/>
      <w:pPr>
        <w:tabs>
          <w:tab w:val="num" w:pos="720"/>
        </w:tabs>
        <w:ind w:left="720" w:hanging="360"/>
      </w:pPr>
      <w:rPr>
        <w:rFonts w:ascii="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4822DB3"/>
    <w:multiLevelType w:val="hybridMultilevel"/>
    <w:tmpl w:val="E2267C58"/>
    <w:lvl w:ilvl="0" w:tplc="84FC3730">
      <w:start w:val="182"/>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7C939C5"/>
    <w:multiLevelType w:val="hybridMultilevel"/>
    <w:tmpl w:val="E2F8F37E"/>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54091AA8"/>
    <w:multiLevelType w:val="hybridMultilevel"/>
    <w:tmpl w:val="7CF2B5E8"/>
    <w:lvl w:ilvl="0" w:tplc="040C000F">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nsid w:val="647A78AC"/>
    <w:multiLevelType w:val="hybridMultilevel"/>
    <w:tmpl w:val="53BE2CC4"/>
    <w:lvl w:ilvl="0" w:tplc="ACF0F268">
      <w:start w:val="182"/>
      <w:numFmt w:val="bullet"/>
      <w:lvlText w:val="•"/>
      <w:lvlJc w:val="left"/>
      <w:pPr>
        <w:tabs>
          <w:tab w:val="num" w:pos="360"/>
        </w:tabs>
        <w:ind w:left="360" w:hanging="360"/>
      </w:pPr>
      <w:rPr>
        <w:rFonts w:ascii="Verdana" w:hAnsi="Verdana"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7"/>
  </w:num>
  <w:num w:numId="7">
    <w:abstractNumId w:val="4"/>
  </w:num>
  <w:num w:numId="8">
    <w:abstractNumId w:val="8"/>
  </w:num>
  <w:num w:numId="9">
    <w:abstractNumId w:val="12"/>
  </w:num>
  <w:num w:numId="10">
    <w:abstractNumId w:val="9"/>
  </w:num>
  <w:num w:numId="11">
    <w:abstractNumId w:val="1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61757A"/>
    <w:rsid w:val="00063E2C"/>
    <w:rsid w:val="0061757A"/>
    <w:rsid w:val="00EB56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7A"/>
    <w:pPr>
      <w:spacing w:after="0" w:line="240" w:lineRule="auto"/>
    </w:pPr>
    <w:rPr>
      <w:rFonts w:ascii="Times New Roman" w:eastAsia="Times New Roman" w:hAnsi="Times New Roman" w:cs="Times New Roman"/>
      <w:sz w:val="20"/>
      <w:szCs w:val="20"/>
      <w:lang w:eastAsia="zh-CN"/>
    </w:rPr>
  </w:style>
  <w:style w:type="paragraph" w:styleId="Titre2">
    <w:name w:val="heading 2"/>
    <w:basedOn w:val="Normal"/>
    <w:next w:val="Normal"/>
    <w:link w:val="Titre2Car"/>
    <w:qFormat/>
    <w:rsid w:val="0061757A"/>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qFormat/>
    <w:rsid w:val="0061757A"/>
    <w:pPr>
      <w:keepNext/>
      <w:spacing w:before="240" w:after="60"/>
      <w:outlineLvl w:val="2"/>
    </w:pPr>
    <w:rPr>
      <w:b/>
      <w:bCs/>
      <w:sz w:val="24"/>
      <w:szCs w:val="24"/>
    </w:rPr>
  </w:style>
  <w:style w:type="paragraph" w:styleId="Titre4">
    <w:name w:val="heading 4"/>
    <w:basedOn w:val="Normal"/>
    <w:next w:val="Normal"/>
    <w:link w:val="Titre4Car"/>
    <w:qFormat/>
    <w:rsid w:val="0061757A"/>
    <w:pPr>
      <w:keepNext/>
      <w:jc w:val="both"/>
      <w:outlineLvl w:val="3"/>
    </w:pPr>
    <w:rPr>
      <w:sz w:val="24"/>
      <w:szCs w:val="40"/>
    </w:rPr>
  </w:style>
  <w:style w:type="paragraph" w:styleId="Titre7">
    <w:name w:val="heading 7"/>
    <w:basedOn w:val="Normal"/>
    <w:next w:val="Normal"/>
    <w:link w:val="Titre7Car"/>
    <w:qFormat/>
    <w:rsid w:val="0061757A"/>
    <w:pPr>
      <w:keepNext/>
      <w:jc w:val="both"/>
      <w:outlineLvl w:val="6"/>
    </w:pPr>
    <w:rPr>
      <w:b/>
      <w:sz w:val="28"/>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1757A"/>
    <w:rPr>
      <w:rFonts w:ascii="Arial" w:eastAsia="Times New Roman" w:hAnsi="Arial" w:cs="Arial"/>
      <w:b/>
      <w:bCs/>
      <w:i/>
      <w:iCs/>
      <w:sz w:val="24"/>
      <w:szCs w:val="24"/>
      <w:lang w:eastAsia="zh-CN"/>
    </w:rPr>
  </w:style>
  <w:style w:type="character" w:customStyle="1" w:styleId="Titre3Car">
    <w:name w:val="Titre 3 Car"/>
    <w:basedOn w:val="Policepardfaut"/>
    <w:link w:val="Titre3"/>
    <w:rsid w:val="0061757A"/>
    <w:rPr>
      <w:rFonts w:ascii="Times New Roman" w:eastAsia="Times New Roman" w:hAnsi="Times New Roman" w:cs="Times New Roman"/>
      <w:b/>
      <w:bCs/>
      <w:sz w:val="24"/>
      <w:szCs w:val="24"/>
      <w:lang w:eastAsia="zh-CN"/>
    </w:rPr>
  </w:style>
  <w:style w:type="character" w:customStyle="1" w:styleId="Titre4Car">
    <w:name w:val="Titre 4 Car"/>
    <w:basedOn w:val="Policepardfaut"/>
    <w:link w:val="Titre4"/>
    <w:rsid w:val="0061757A"/>
    <w:rPr>
      <w:rFonts w:ascii="Times New Roman" w:eastAsia="Times New Roman" w:hAnsi="Times New Roman" w:cs="Times New Roman"/>
      <w:sz w:val="24"/>
      <w:szCs w:val="40"/>
      <w:lang w:eastAsia="zh-CN"/>
    </w:rPr>
  </w:style>
  <w:style w:type="character" w:customStyle="1" w:styleId="Titre7Car">
    <w:name w:val="Titre 7 Car"/>
    <w:basedOn w:val="Policepardfaut"/>
    <w:link w:val="Titre7"/>
    <w:rsid w:val="0061757A"/>
    <w:rPr>
      <w:rFonts w:ascii="Times New Roman" w:eastAsia="Times New Roman" w:hAnsi="Times New Roman" w:cs="Times New Roman"/>
      <w:b/>
      <w:sz w:val="28"/>
      <w:szCs w:val="20"/>
      <w:lang w:val="nl-NL" w:eastAsia="zh-CN"/>
    </w:rPr>
  </w:style>
  <w:style w:type="paragraph" w:styleId="En-tte">
    <w:name w:val="header"/>
    <w:basedOn w:val="Normal"/>
    <w:link w:val="En-tteCar"/>
    <w:rsid w:val="0061757A"/>
    <w:pPr>
      <w:tabs>
        <w:tab w:val="center" w:pos="4536"/>
        <w:tab w:val="right" w:pos="9072"/>
      </w:tabs>
    </w:pPr>
  </w:style>
  <w:style w:type="character" w:customStyle="1" w:styleId="En-tteCar">
    <w:name w:val="En-tête Car"/>
    <w:basedOn w:val="Policepardfaut"/>
    <w:link w:val="En-tte"/>
    <w:rsid w:val="0061757A"/>
    <w:rPr>
      <w:rFonts w:ascii="Times New Roman" w:eastAsia="Times New Roman" w:hAnsi="Times New Roman" w:cs="Times New Roman"/>
      <w:sz w:val="20"/>
      <w:szCs w:val="20"/>
      <w:lang w:eastAsia="zh-CN"/>
    </w:rPr>
  </w:style>
  <w:style w:type="paragraph" w:styleId="Pieddepage">
    <w:name w:val="footer"/>
    <w:basedOn w:val="Normal"/>
    <w:link w:val="PieddepageCar"/>
    <w:rsid w:val="0061757A"/>
    <w:pPr>
      <w:tabs>
        <w:tab w:val="center" w:pos="4536"/>
        <w:tab w:val="right" w:pos="9072"/>
      </w:tabs>
    </w:pPr>
  </w:style>
  <w:style w:type="character" w:customStyle="1" w:styleId="PieddepageCar">
    <w:name w:val="Pied de page Car"/>
    <w:basedOn w:val="Policepardfaut"/>
    <w:link w:val="Pieddepage"/>
    <w:rsid w:val="0061757A"/>
    <w:rPr>
      <w:rFonts w:ascii="Times New Roman" w:eastAsia="Times New Roman" w:hAnsi="Times New Roman" w:cs="Times New Roman"/>
      <w:sz w:val="20"/>
      <w:szCs w:val="20"/>
      <w:lang w:eastAsia="zh-CN"/>
    </w:rPr>
  </w:style>
  <w:style w:type="character" w:styleId="Numrodepage">
    <w:name w:val="page number"/>
    <w:basedOn w:val="Policepardfaut"/>
    <w:rsid w:val="0061757A"/>
  </w:style>
  <w:style w:type="paragraph" w:styleId="Corpsdetexte">
    <w:name w:val="Body Text"/>
    <w:basedOn w:val="Normal"/>
    <w:link w:val="CorpsdetexteCar"/>
    <w:rsid w:val="0061757A"/>
    <w:pPr>
      <w:suppressAutoHyphens/>
      <w:spacing w:before="120" w:after="120" w:line="360" w:lineRule="auto"/>
      <w:jc w:val="both"/>
    </w:pPr>
    <w:rPr>
      <w:sz w:val="24"/>
    </w:rPr>
  </w:style>
  <w:style w:type="character" w:customStyle="1" w:styleId="CorpsdetexteCar">
    <w:name w:val="Corps de texte Car"/>
    <w:basedOn w:val="Policepardfaut"/>
    <w:link w:val="Corpsdetexte"/>
    <w:rsid w:val="0061757A"/>
    <w:rPr>
      <w:rFonts w:ascii="Times New Roman" w:eastAsia="Times New Roman" w:hAnsi="Times New Roman" w:cs="Times New Roman"/>
      <w:sz w:val="24"/>
      <w:szCs w:val="20"/>
      <w:lang w:eastAsia="zh-CN"/>
    </w:rPr>
  </w:style>
  <w:style w:type="paragraph" w:customStyle="1" w:styleId="BodyText2">
    <w:name w:val="Body Text 2"/>
    <w:basedOn w:val="Normal"/>
    <w:rsid w:val="0061757A"/>
    <w:pPr>
      <w:overflowPunct w:val="0"/>
      <w:autoSpaceDE w:val="0"/>
      <w:autoSpaceDN w:val="0"/>
      <w:adjustRightInd w:val="0"/>
      <w:spacing w:line="360" w:lineRule="auto"/>
      <w:textAlignment w:val="baseline"/>
    </w:pPr>
    <w:rPr>
      <w:rFonts w:ascii="TimesNewRoman" w:hAnsi="TimesNewRoman"/>
      <w:sz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9.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2284</Words>
  <Characters>12564</Characters>
  <Application>Microsoft Office Word</Application>
  <DocSecurity>0</DocSecurity>
  <Lines>104</Lines>
  <Paragraphs>29</Paragraphs>
  <ScaleCrop>false</ScaleCrop>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1</cp:revision>
  <dcterms:created xsi:type="dcterms:W3CDTF">2020-04-20T15:54:00Z</dcterms:created>
  <dcterms:modified xsi:type="dcterms:W3CDTF">2020-04-20T15:55:00Z</dcterms:modified>
</cp:coreProperties>
</file>