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B6" w:rsidRPr="00191CCA" w:rsidRDefault="00515BB6" w:rsidP="00515BB6">
      <w:pPr>
        <w:pStyle w:val="NormalWeb"/>
        <w:shd w:val="clear" w:color="auto" w:fill="FFFFFF"/>
        <w:spacing w:before="120" w:beforeAutospacing="0" w:after="120" w:afterAutospacing="0" w:line="360" w:lineRule="auto"/>
        <w:jc w:val="center"/>
        <w:rPr>
          <w:rFonts w:asciiTheme="majorBidi" w:hAnsiTheme="majorBidi" w:cstheme="majorBidi"/>
          <w:b/>
          <w:bCs/>
          <w:color w:val="222222"/>
        </w:rPr>
      </w:pPr>
      <w:r w:rsidRPr="00191CCA">
        <w:rPr>
          <w:rFonts w:asciiTheme="majorBidi" w:hAnsiTheme="majorBidi" w:cstheme="majorBidi"/>
          <w:b/>
          <w:bCs/>
          <w:color w:val="222222"/>
        </w:rPr>
        <w:t>LE MICROSCOPE A EFFET TUNNEL</w:t>
      </w:r>
    </w:p>
    <w:p w:rsidR="00515BB6" w:rsidRDefault="00515BB6" w:rsidP="00515BB6">
      <w:pPr>
        <w:pStyle w:val="NormalWeb"/>
        <w:shd w:val="clear" w:color="auto" w:fill="FFFFFF"/>
        <w:spacing w:before="120" w:beforeAutospacing="0" w:after="120" w:afterAutospacing="0" w:line="360" w:lineRule="auto"/>
        <w:jc w:val="center"/>
        <w:rPr>
          <w:rFonts w:asciiTheme="majorBidi" w:hAnsiTheme="majorBidi" w:cstheme="majorBidi"/>
          <w:color w:val="222222"/>
        </w:rPr>
      </w:pPr>
    </w:p>
    <w:p w:rsidR="00515BB6" w:rsidRDefault="00191CCA" w:rsidP="000712A0">
      <w:pPr>
        <w:pStyle w:val="NormalWeb"/>
        <w:shd w:val="clear" w:color="auto" w:fill="FFFFFF"/>
        <w:spacing w:before="120" w:beforeAutospacing="0" w:after="120" w:afterAutospacing="0" w:line="360" w:lineRule="auto"/>
        <w:jc w:val="both"/>
        <w:rPr>
          <w:rFonts w:asciiTheme="majorBidi" w:hAnsiTheme="majorBidi" w:cstheme="majorBidi"/>
          <w:color w:val="222222"/>
        </w:rPr>
      </w:pPr>
      <w:r>
        <w:rPr>
          <w:rFonts w:asciiTheme="majorBidi" w:hAnsiTheme="majorBidi" w:cstheme="majorBidi"/>
          <w:color w:val="222222"/>
        </w:rPr>
        <w:tab/>
      </w:r>
      <w:r w:rsidR="00515BB6" w:rsidRPr="00515BB6">
        <w:rPr>
          <w:rFonts w:asciiTheme="majorBidi" w:hAnsiTheme="majorBidi" w:cstheme="majorBidi"/>
          <w:color w:val="222222"/>
        </w:rPr>
        <w:t xml:space="preserve">Le microscope a effet tunnel fonctionne sur le principe de la mesure de l’intensité du courant tunnel passant entre une pointe </w:t>
      </w:r>
      <w:r w:rsidR="000712A0" w:rsidRPr="00515BB6">
        <w:rPr>
          <w:rFonts w:asciiTheme="majorBidi" w:hAnsiTheme="majorBidi" w:cstheme="majorBidi"/>
          <w:color w:val="222222"/>
        </w:rPr>
        <w:t>très</w:t>
      </w:r>
      <w:r w:rsidR="00515BB6" w:rsidRPr="00515BB6">
        <w:rPr>
          <w:rFonts w:asciiTheme="majorBidi" w:hAnsiTheme="majorBidi" w:cstheme="majorBidi"/>
          <w:color w:val="222222"/>
        </w:rPr>
        <w:t xml:space="preserve"> fine, montée sur un moteur piézoélectrique, et la surface `a analyser, lorsqu’une tension est </w:t>
      </w:r>
      <w:r w:rsidR="000712A0" w:rsidRPr="00515BB6">
        <w:rPr>
          <w:rFonts w:asciiTheme="majorBidi" w:hAnsiTheme="majorBidi" w:cstheme="majorBidi"/>
          <w:color w:val="222222"/>
        </w:rPr>
        <w:t>appliquée</w:t>
      </w:r>
      <w:r w:rsidR="00515BB6" w:rsidRPr="00515BB6">
        <w:rPr>
          <w:rFonts w:asciiTheme="majorBidi" w:hAnsiTheme="majorBidi" w:cstheme="majorBidi"/>
          <w:color w:val="222222"/>
        </w:rPr>
        <w:t xml:space="preserve"> entre ces deux ´</w:t>
      </w:r>
      <w:r w:rsidR="000712A0" w:rsidRPr="00515BB6">
        <w:rPr>
          <w:rFonts w:asciiTheme="majorBidi" w:hAnsiTheme="majorBidi" w:cstheme="majorBidi"/>
          <w:color w:val="222222"/>
        </w:rPr>
        <w:t>éléments</w:t>
      </w:r>
      <w:r w:rsidR="00515BB6" w:rsidRPr="00515BB6">
        <w:rPr>
          <w:rFonts w:asciiTheme="majorBidi" w:hAnsiTheme="majorBidi" w:cstheme="majorBidi"/>
          <w:color w:val="222222"/>
        </w:rPr>
        <w:t xml:space="preserve"> (voir figure 1). La pointe est </w:t>
      </w:r>
      <w:r w:rsidR="000712A0" w:rsidRPr="00515BB6">
        <w:rPr>
          <w:rFonts w:asciiTheme="majorBidi" w:hAnsiTheme="majorBidi" w:cstheme="majorBidi"/>
          <w:color w:val="222222"/>
        </w:rPr>
        <w:t>placée</w:t>
      </w:r>
      <w:r w:rsidR="00515BB6" w:rsidRPr="00515BB6">
        <w:rPr>
          <w:rFonts w:asciiTheme="majorBidi" w:hAnsiTheme="majorBidi" w:cstheme="majorBidi"/>
          <w:color w:val="222222"/>
        </w:rPr>
        <w:t xml:space="preserve"> `a quelques </w:t>
      </w:r>
      <w:r w:rsidR="000712A0" w:rsidRPr="00515BB6">
        <w:rPr>
          <w:rFonts w:asciiTheme="majorBidi" w:hAnsiTheme="majorBidi" w:cstheme="majorBidi"/>
          <w:color w:val="222222"/>
        </w:rPr>
        <w:t>nanomètres</w:t>
      </w:r>
      <w:r w:rsidR="00515BB6" w:rsidRPr="00515BB6">
        <w:rPr>
          <w:rFonts w:asciiTheme="majorBidi" w:hAnsiTheme="majorBidi" w:cstheme="majorBidi"/>
          <w:color w:val="222222"/>
        </w:rPr>
        <w:t xml:space="preserve"> de la surface, donc sans contact. L’</w:t>
      </w:r>
      <w:r w:rsidR="000712A0" w:rsidRPr="00515BB6">
        <w:rPr>
          <w:rFonts w:asciiTheme="majorBidi" w:hAnsiTheme="majorBidi" w:cstheme="majorBidi"/>
          <w:color w:val="222222"/>
        </w:rPr>
        <w:t>intensité</w:t>
      </w:r>
      <w:r w:rsidR="00515BB6" w:rsidRPr="00515BB6">
        <w:rPr>
          <w:rFonts w:asciiTheme="majorBidi" w:hAnsiTheme="majorBidi" w:cstheme="majorBidi"/>
          <w:color w:val="222222"/>
        </w:rPr>
        <w:t xml:space="preserve"> du courant tunnel </w:t>
      </w:r>
      <w:r w:rsidR="000712A0" w:rsidRPr="00515BB6">
        <w:rPr>
          <w:rFonts w:asciiTheme="majorBidi" w:hAnsiTheme="majorBidi" w:cstheme="majorBidi"/>
          <w:color w:val="222222"/>
        </w:rPr>
        <w:t>dépend</w:t>
      </w:r>
      <w:r w:rsidR="00515BB6" w:rsidRPr="00515BB6">
        <w:rPr>
          <w:rFonts w:asciiTheme="majorBidi" w:hAnsiTheme="majorBidi" w:cstheme="majorBidi"/>
          <w:color w:val="222222"/>
        </w:rPr>
        <w:t xml:space="preserve"> fortement de la distance entre la pointe et la surface. Il suffit d’enregistrer les variations de ce courant en fonction de la position de la pointe sur la surface, pour tracer une </w:t>
      </w:r>
      <w:r w:rsidR="000712A0" w:rsidRPr="00515BB6">
        <w:rPr>
          <w:rFonts w:asciiTheme="majorBidi" w:hAnsiTheme="majorBidi" w:cstheme="majorBidi"/>
          <w:color w:val="222222"/>
        </w:rPr>
        <w:t>représentation</w:t>
      </w:r>
      <w:r w:rsidR="00515BB6" w:rsidRPr="00515BB6">
        <w:rPr>
          <w:rFonts w:asciiTheme="majorBidi" w:hAnsiTheme="majorBidi" w:cstheme="majorBidi"/>
          <w:color w:val="222222"/>
        </w:rPr>
        <w:t xml:space="preserve"> de la topographie de la surface. La </w:t>
      </w:r>
      <w:r w:rsidR="000712A0" w:rsidRPr="00515BB6">
        <w:rPr>
          <w:rFonts w:asciiTheme="majorBidi" w:hAnsiTheme="majorBidi" w:cstheme="majorBidi"/>
          <w:color w:val="222222"/>
        </w:rPr>
        <w:t>précision</w:t>
      </w:r>
      <w:r w:rsidR="00515BB6" w:rsidRPr="00515BB6">
        <w:rPr>
          <w:rFonts w:asciiTheme="majorBidi" w:hAnsiTheme="majorBidi" w:cstheme="majorBidi"/>
          <w:color w:val="222222"/>
        </w:rPr>
        <w:t xml:space="preserve"> du moteur est subnanometrique puisque le </w:t>
      </w:r>
      <w:r w:rsidR="000712A0" w:rsidRPr="00515BB6">
        <w:rPr>
          <w:rFonts w:asciiTheme="majorBidi" w:hAnsiTheme="majorBidi" w:cstheme="majorBidi"/>
          <w:color w:val="222222"/>
        </w:rPr>
        <w:t>déplacements</w:t>
      </w:r>
      <w:r w:rsidR="00515BB6" w:rsidRPr="00515BB6">
        <w:rPr>
          <w:rFonts w:asciiTheme="majorBidi" w:hAnsiTheme="majorBidi" w:cstheme="majorBidi"/>
          <w:color w:val="222222"/>
        </w:rPr>
        <w:t xml:space="preserve"> est assure par un moteur </w:t>
      </w:r>
      <w:r w:rsidR="000712A0" w:rsidRPr="00515BB6">
        <w:rPr>
          <w:rFonts w:asciiTheme="majorBidi" w:hAnsiTheme="majorBidi" w:cstheme="majorBidi"/>
          <w:color w:val="222222"/>
        </w:rPr>
        <w:t>piézoélectrique</w:t>
      </w:r>
      <w:r w:rsidR="00515BB6" w:rsidRPr="00515BB6">
        <w:rPr>
          <w:rFonts w:asciiTheme="majorBidi" w:hAnsiTheme="majorBidi" w:cstheme="majorBidi"/>
          <w:color w:val="222222"/>
        </w:rPr>
        <w:t xml:space="preserve">. L’objet est de montrer comment `a partir de la notion de fonction d’onde et de barri`ere de potentiel, on peut comprendre la haute </w:t>
      </w:r>
      <w:r w:rsidR="000712A0" w:rsidRPr="00515BB6">
        <w:rPr>
          <w:rFonts w:asciiTheme="majorBidi" w:hAnsiTheme="majorBidi" w:cstheme="majorBidi"/>
          <w:color w:val="222222"/>
        </w:rPr>
        <w:t>résolution</w:t>
      </w:r>
      <w:r w:rsidR="00515BB6" w:rsidRPr="00515BB6">
        <w:rPr>
          <w:rFonts w:asciiTheme="majorBidi" w:hAnsiTheme="majorBidi" w:cstheme="majorBidi"/>
          <w:color w:val="222222"/>
        </w:rPr>
        <w:t xml:space="preserve"> d’un tel appareil.</w:t>
      </w:r>
    </w:p>
    <w:p w:rsidR="00515BB6" w:rsidRDefault="00515BB6"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p>
    <w:p w:rsidR="00E23DBE" w:rsidRPr="00E23DBE" w:rsidRDefault="00191CCA"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r>
        <w:rPr>
          <w:rFonts w:asciiTheme="majorBidi" w:hAnsiTheme="majorBidi" w:cstheme="majorBidi"/>
          <w:color w:val="222222"/>
        </w:rPr>
        <w:tab/>
      </w:r>
      <w:r w:rsidR="00E23DBE" w:rsidRPr="00E23DBE">
        <w:rPr>
          <w:rFonts w:asciiTheme="majorBidi" w:hAnsiTheme="majorBidi" w:cstheme="majorBidi"/>
          <w:color w:val="222222"/>
        </w:rPr>
        <w:t>L'</w:t>
      </w:r>
      <w:r w:rsidR="00E23DBE" w:rsidRPr="00E23DBE">
        <w:rPr>
          <w:rFonts w:asciiTheme="majorBidi" w:hAnsiTheme="majorBidi" w:cstheme="majorBidi"/>
          <w:b/>
          <w:bCs/>
          <w:color w:val="222222"/>
        </w:rPr>
        <w:t>effet tunnel</w:t>
      </w:r>
      <w:r w:rsidR="00E23DBE" w:rsidRPr="00E23DBE">
        <w:rPr>
          <w:rFonts w:asciiTheme="majorBidi" w:hAnsiTheme="majorBidi" w:cstheme="majorBidi"/>
          <w:color w:val="222222"/>
        </w:rPr>
        <w:t> désigne la propriété que possède un objet </w:t>
      </w:r>
      <w:hyperlink r:id="rId7" w:tooltip="Mécanique quantique" w:history="1">
        <w:r w:rsidR="00E23DBE" w:rsidRPr="00E23DBE">
          <w:rPr>
            <w:rStyle w:val="Lienhypertexte"/>
            <w:rFonts w:asciiTheme="majorBidi" w:hAnsiTheme="majorBidi" w:cstheme="majorBidi"/>
            <w:color w:val="0B0080"/>
            <w:u w:val="none"/>
          </w:rPr>
          <w:t>quantique</w:t>
        </w:r>
      </w:hyperlink>
      <w:r w:rsidR="00E23DBE" w:rsidRPr="00E23DBE">
        <w:rPr>
          <w:rFonts w:asciiTheme="majorBidi" w:hAnsiTheme="majorBidi" w:cstheme="majorBidi"/>
          <w:color w:val="222222"/>
        </w:rPr>
        <w:t> de franchir une </w:t>
      </w:r>
      <w:hyperlink r:id="rId8" w:tooltip="Barrière de potentiel" w:history="1">
        <w:r w:rsidR="00E23DBE" w:rsidRPr="00E23DBE">
          <w:rPr>
            <w:rStyle w:val="Lienhypertexte"/>
            <w:rFonts w:asciiTheme="majorBidi" w:hAnsiTheme="majorBidi" w:cstheme="majorBidi"/>
            <w:color w:val="0B0080"/>
            <w:u w:val="none"/>
          </w:rPr>
          <w:t>barrière de potentiel</w:t>
        </w:r>
      </w:hyperlink>
      <w:r w:rsidR="00E23DBE" w:rsidRPr="00E23DBE">
        <w:rPr>
          <w:rFonts w:asciiTheme="majorBidi" w:hAnsiTheme="majorBidi" w:cstheme="majorBidi"/>
          <w:color w:val="222222"/>
        </w:rPr>
        <w:t> même si son énergie est inférieure à l'énergie minimale requise pour franchir cette barrière. C'est un effet purement quantique, qui ne peut pas s'expliquer par la </w:t>
      </w:r>
      <w:hyperlink r:id="rId9" w:tooltip="Mécanique classique" w:history="1">
        <w:r w:rsidR="00E23DBE" w:rsidRPr="00E23DBE">
          <w:rPr>
            <w:rStyle w:val="Lienhypertexte"/>
            <w:rFonts w:asciiTheme="majorBidi" w:hAnsiTheme="majorBidi" w:cstheme="majorBidi"/>
            <w:color w:val="0B0080"/>
            <w:u w:val="none"/>
          </w:rPr>
          <w:t>mécanique classique</w:t>
        </w:r>
      </w:hyperlink>
      <w:r w:rsidR="00E23DBE" w:rsidRPr="00E23DBE">
        <w:rPr>
          <w:rFonts w:asciiTheme="majorBidi" w:hAnsiTheme="majorBidi" w:cstheme="majorBidi"/>
          <w:color w:val="222222"/>
        </w:rPr>
        <w:t>. Pour une telle particule, la </w:t>
      </w:r>
      <w:hyperlink r:id="rId10" w:tooltip="Fonction d'onde" w:history="1">
        <w:r w:rsidR="00E23DBE" w:rsidRPr="00E23DBE">
          <w:rPr>
            <w:rStyle w:val="Lienhypertexte"/>
            <w:rFonts w:asciiTheme="majorBidi" w:hAnsiTheme="majorBidi" w:cstheme="majorBidi"/>
            <w:color w:val="0B0080"/>
            <w:u w:val="none"/>
          </w:rPr>
          <w:t>fonction d'onde</w:t>
        </w:r>
      </w:hyperlink>
      <w:r w:rsidR="00E23DBE" w:rsidRPr="00E23DBE">
        <w:rPr>
          <w:rFonts w:asciiTheme="majorBidi" w:hAnsiTheme="majorBidi" w:cstheme="majorBidi"/>
          <w:color w:val="222222"/>
        </w:rPr>
        <w:t>, dont le carré du module représente la densité de probabilité de présence, ne s'annule pas au niveau de la barrière, mais s'atténue à l'intérieur de la barrière (pratiquement </w:t>
      </w:r>
      <w:hyperlink r:id="rId11" w:tooltip="Décroissance exponentielle" w:history="1">
        <w:r w:rsidR="00E23DBE" w:rsidRPr="00E23DBE">
          <w:rPr>
            <w:rStyle w:val="Lienhypertexte"/>
            <w:rFonts w:asciiTheme="majorBidi" w:hAnsiTheme="majorBidi" w:cstheme="majorBidi"/>
            <w:color w:val="0B0080"/>
            <w:u w:val="none"/>
          </w:rPr>
          <w:t>exponentiellement</w:t>
        </w:r>
      </w:hyperlink>
      <w:r w:rsidR="00E23DBE" w:rsidRPr="00E23DBE">
        <w:rPr>
          <w:rFonts w:asciiTheme="majorBidi" w:hAnsiTheme="majorBidi" w:cstheme="majorBidi"/>
          <w:color w:val="222222"/>
        </w:rPr>
        <w:t> pour une barrière assez large). Si, à la sortie de la barrière de potentiel, la particule possède une probabilité de présence non nulle, cela signifie qu'elle peut traverser cette barrière. Cette probabilité dépend des </w:t>
      </w:r>
      <w:hyperlink r:id="rId12" w:tooltip="État quantique" w:history="1">
        <w:r w:rsidR="00E23DBE" w:rsidRPr="00E23DBE">
          <w:rPr>
            <w:rStyle w:val="Lienhypertexte"/>
            <w:rFonts w:asciiTheme="majorBidi" w:hAnsiTheme="majorBidi" w:cstheme="majorBidi"/>
            <w:color w:val="0B0080"/>
            <w:u w:val="none"/>
          </w:rPr>
          <w:t>états accessibles</w:t>
        </w:r>
      </w:hyperlink>
      <w:r w:rsidR="00E23DBE" w:rsidRPr="00E23DBE">
        <w:rPr>
          <w:rFonts w:asciiTheme="majorBidi" w:hAnsiTheme="majorBidi" w:cstheme="majorBidi"/>
          <w:color w:val="222222"/>
        </w:rPr>
        <w:t> de part et d'autre de la barrière ainsi que de l'extension spatiale de la barrière.</w:t>
      </w:r>
    </w:p>
    <w:p w:rsidR="00E23DBE" w:rsidRPr="00E23DBE" w:rsidRDefault="00E23DBE"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p>
    <w:p w:rsidR="00E23DBE" w:rsidRPr="00E23DBE" w:rsidRDefault="00E23DBE"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E23DBE">
        <w:rPr>
          <w:rFonts w:asciiTheme="majorBidi" w:hAnsiTheme="majorBidi" w:cstheme="majorBidi"/>
          <w:color w:val="222222"/>
        </w:rPr>
        <w:t>Au niveau théorique le comportement tunnel n'est pas fondamentalement différent du comportement classique de la particule quantique face à la barrière de potentiel ; elle satisfait à l'</w:t>
      </w:r>
      <w:hyperlink r:id="rId13" w:tooltip="Équation de Schrödinger" w:history="1">
        <w:r w:rsidRPr="00E23DBE">
          <w:rPr>
            <w:rStyle w:val="Lienhypertexte"/>
            <w:rFonts w:asciiTheme="majorBidi" w:hAnsiTheme="majorBidi" w:cstheme="majorBidi"/>
            <w:color w:val="0B0080"/>
            <w:u w:val="none"/>
          </w:rPr>
          <w:t>équation de Schrödinger</w:t>
        </w:r>
      </w:hyperlink>
      <w:r w:rsidRPr="00E23DBE">
        <w:rPr>
          <w:rFonts w:asciiTheme="majorBidi" w:hAnsiTheme="majorBidi" w:cstheme="majorBidi"/>
          <w:color w:val="222222"/>
        </w:rPr>
        <w:t>, équation différentielle impliquant la continuité de la fonction d'onde et de sa dérivée première dans tout l'espace. De même que l'équation des ondes électromagnétiques mène au phénomène des </w:t>
      </w:r>
      <w:hyperlink r:id="rId14" w:tooltip="Onde évanescente" w:history="1">
        <w:r w:rsidRPr="00E23DBE">
          <w:rPr>
            <w:rStyle w:val="Lienhypertexte"/>
            <w:rFonts w:asciiTheme="majorBidi" w:hAnsiTheme="majorBidi" w:cstheme="majorBidi"/>
            <w:color w:val="0B0080"/>
            <w:u w:val="none"/>
          </w:rPr>
          <w:t>ondes évanescentes</w:t>
        </w:r>
      </w:hyperlink>
      <w:r w:rsidRPr="00E23DBE">
        <w:rPr>
          <w:rFonts w:asciiTheme="majorBidi" w:hAnsiTheme="majorBidi" w:cstheme="majorBidi"/>
          <w:color w:val="222222"/>
        </w:rPr>
        <w:t>, de même la fonction d'onde rencontre des cas où l'amplitude de probabilité de présence est non nulle dans des endroits où l'énergie potentielle est supérieure à l'énergie totale.</w:t>
      </w:r>
    </w:p>
    <w:p w:rsidR="00E23DBE" w:rsidRPr="00E23DBE" w:rsidRDefault="00E23DBE"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E23DBE">
        <w:rPr>
          <w:rFonts w:asciiTheme="majorBidi" w:hAnsiTheme="majorBidi" w:cstheme="majorBidi"/>
          <w:color w:val="222222"/>
        </w:rPr>
        <w:lastRenderedPageBreak/>
        <w:t>Si, au niveau mathématique l'évaluation de l'effet tunnel peut parfois être simple, l'interprétation que l'on cherche à donner aux solutions révèle le fossé qui sépare la mécanique classique, domaine du point matériel suivant une trajectoire définie dans l'espace-temps, de la mécanique quantique où la notion de trajectoire simple disparaît au profit de tout un ensemble de trajectoires possibles.</w:t>
      </w:r>
    </w:p>
    <w:p w:rsidR="00E23DBE" w:rsidRPr="00E23DBE" w:rsidRDefault="00E23DBE"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E23DBE">
        <w:rPr>
          <w:rFonts w:asciiTheme="majorBidi" w:hAnsiTheme="majorBidi" w:cstheme="majorBidi"/>
          <w:color w:val="222222"/>
        </w:rPr>
        <w:t>La </w:t>
      </w:r>
      <w:hyperlink r:id="rId15" w:tooltip="b:Temps de traversée tunnel" w:history="1">
        <w:r w:rsidRPr="00E23DBE">
          <w:rPr>
            <w:rStyle w:val="Lienhypertexte"/>
            <w:rFonts w:asciiTheme="majorBidi" w:hAnsiTheme="majorBidi" w:cstheme="majorBidi"/>
            <w:color w:val="663366"/>
            <w:u w:val="none"/>
          </w:rPr>
          <w:t>durée de traversée tunnel</w:t>
        </w:r>
      </w:hyperlink>
      <w:r w:rsidRPr="00E23DBE">
        <w:rPr>
          <w:rFonts w:asciiTheme="majorBidi" w:hAnsiTheme="majorBidi" w:cstheme="majorBidi"/>
          <w:color w:val="222222"/>
        </w:rPr>
        <w:t> d'une particule à travers une barrière quantique a été, et est encore, le sujet d'âpres discussions. Des études assez nombreuses dans le domaine électromagnétique ou photonique ont révélé l'apparition de ce que l'on peut interpréter comme des </w:t>
      </w:r>
      <w:hyperlink r:id="rId16" w:tooltip="Vitesse supraluminique" w:history="1">
        <w:r w:rsidRPr="00E23DBE">
          <w:rPr>
            <w:rStyle w:val="Lienhypertexte"/>
            <w:rFonts w:asciiTheme="majorBidi" w:hAnsiTheme="majorBidi" w:cstheme="majorBidi"/>
            <w:color w:val="0B0080"/>
            <w:u w:val="none"/>
          </w:rPr>
          <w:t>vitesses supraluminiques</w:t>
        </w:r>
      </w:hyperlink>
      <w:r w:rsidRPr="00E23DBE">
        <w:rPr>
          <w:rFonts w:asciiTheme="majorBidi" w:hAnsiTheme="majorBidi" w:cstheme="majorBidi"/>
          <w:color w:val="222222"/>
        </w:rPr>
        <w:t>, respectant toutefois la relativité restreinte : il s'agit du phénomène connu sous le nom d'</w:t>
      </w:r>
      <w:hyperlink r:id="rId17" w:tooltip="Effet Hartman" w:history="1">
        <w:r w:rsidRPr="00E23DBE">
          <w:rPr>
            <w:rStyle w:val="Lienhypertexte"/>
            <w:rFonts w:asciiTheme="majorBidi" w:hAnsiTheme="majorBidi" w:cstheme="majorBidi"/>
            <w:color w:val="0B0080"/>
            <w:u w:val="none"/>
          </w:rPr>
          <w:t>effet Hartman</w:t>
        </w:r>
      </w:hyperlink>
      <w:r w:rsidRPr="00E23DBE">
        <w:rPr>
          <w:rFonts w:asciiTheme="majorBidi" w:hAnsiTheme="majorBidi" w:cstheme="majorBidi"/>
          <w:color w:val="222222"/>
        </w:rPr>
        <w:t>.</w:t>
      </w:r>
    </w:p>
    <w:p w:rsidR="00E23DBE" w:rsidRPr="00E23DBE" w:rsidRDefault="00E23DBE" w:rsidP="00515BB6">
      <w:pPr>
        <w:pStyle w:val="Titre2"/>
        <w:pBdr>
          <w:bottom w:val="single" w:sz="6" w:space="0" w:color="A2A9B1"/>
        </w:pBdr>
        <w:shd w:val="clear" w:color="auto" w:fill="FFFFFF"/>
        <w:spacing w:before="240" w:after="60" w:line="360" w:lineRule="auto"/>
        <w:jc w:val="both"/>
        <w:rPr>
          <w:rFonts w:asciiTheme="majorBidi" w:hAnsiTheme="majorBidi"/>
          <w:b w:val="0"/>
          <w:bCs w:val="0"/>
          <w:color w:val="000000"/>
          <w:sz w:val="24"/>
          <w:szCs w:val="24"/>
        </w:rPr>
      </w:pPr>
      <w:r w:rsidRPr="00E23DBE">
        <w:rPr>
          <w:rStyle w:val="mw-headline"/>
          <w:rFonts w:asciiTheme="majorBidi" w:hAnsiTheme="majorBidi"/>
          <w:b w:val="0"/>
          <w:bCs w:val="0"/>
          <w:color w:val="000000"/>
          <w:sz w:val="24"/>
          <w:szCs w:val="24"/>
        </w:rPr>
        <w:t>Démonstration</w:t>
      </w:r>
    </w:p>
    <w:p w:rsidR="00E23DBE" w:rsidRPr="00E23DBE" w:rsidRDefault="00E23DBE"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E23DBE">
        <w:rPr>
          <w:rFonts w:asciiTheme="majorBidi" w:hAnsiTheme="majorBidi" w:cstheme="majorBidi"/>
          <w:color w:val="222222"/>
        </w:rPr>
        <w:t>En 1978 le thermodynamicien Hubert Juillet réalise des jonctions thermoélectriques bithermes dont une distance pointe-échantillon de quelques nanomètres permet le passage d'un courant électrique par effet tunnel et cela même avec des tensions extrêmement basse : &lt;0,0001 V.</w:t>
      </w:r>
    </w:p>
    <w:p w:rsidR="00E23DBE" w:rsidRPr="00E23DBE" w:rsidRDefault="00E23DBE"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E23DBE">
        <w:rPr>
          <w:rFonts w:asciiTheme="majorBidi" w:hAnsiTheme="majorBidi" w:cstheme="majorBidi"/>
          <w:color w:val="222222"/>
        </w:rPr>
        <w:t>Ces travaux aboutirent bien plus tard à des dépôts de brevets d'inventions et sont considérés comme étant les ancêtres du microscope à effet tunnel et du chapelet conducteur d'électricité (electrically conductive string).</w:t>
      </w:r>
    </w:p>
    <w:p w:rsidR="00E23DBE" w:rsidRPr="00E23DBE" w:rsidRDefault="00E23DBE" w:rsidP="00515BB6">
      <w:pPr>
        <w:pStyle w:val="Titre2"/>
        <w:pBdr>
          <w:bottom w:val="single" w:sz="6" w:space="0" w:color="A2A9B1"/>
        </w:pBdr>
        <w:shd w:val="clear" w:color="auto" w:fill="FFFFFF"/>
        <w:spacing w:before="240" w:after="60" w:line="360" w:lineRule="auto"/>
        <w:jc w:val="both"/>
        <w:rPr>
          <w:rFonts w:asciiTheme="majorBidi" w:hAnsiTheme="majorBidi"/>
          <w:b w:val="0"/>
          <w:bCs w:val="0"/>
          <w:color w:val="000000"/>
          <w:sz w:val="24"/>
          <w:szCs w:val="24"/>
        </w:rPr>
      </w:pPr>
      <w:r w:rsidRPr="00E23DBE">
        <w:rPr>
          <w:rStyle w:val="mw-headline"/>
          <w:rFonts w:asciiTheme="majorBidi" w:hAnsiTheme="majorBidi"/>
          <w:b w:val="0"/>
          <w:bCs w:val="0"/>
          <w:color w:val="000000"/>
          <w:sz w:val="24"/>
          <w:szCs w:val="24"/>
        </w:rPr>
        <w:t>Applications</w:t>
      </w:r>
    </w:p>
    <w:p w:rsidR="00E23DBE" w:rsidRPr="00E23DBE" w:rsidRDefault="00E23DBE"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E23DBE">
        <w:rPr>
          <w:rFonts w:asciiTheme="majorBidi" w:hAnsiTheme="majorBidi" w:cstheme="majorBidi"/>
          <w:color w:val="222222"/>
        </w:rPr>
        <w:t>L'effet tunnel est à l'œuvre dans :</w:t>
      </w:r>
    </w:p>
    <w:p w:rsidR="00E23DBE" w:rsidRPr="00E23DBE" w:rsidRDefault="00E23DBE" w:rsidP="00E23DBE">
      <w:pPr>
        <w:numPr>
          <w:ilvl w:val="0"/>
          <w:numId w:val="1"/>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E23DBE">
        <w:rPr>
          <w:rFonts w:asciiTheme="majorBidi" w:hAnsiTheme="majorBidi" w:cstheme="majorBidi"/>
          <w:color w:val="222222"/>
          <w:sz w:val="24"/>
          <w:szCs w:val="24"/>
        </w:rPr>
        <w:t>les molécules : </w:t>
      </w:r>
      <w:hyperlink r:id="rId18" w:tooltip="Ammoniac" w:history="1">
        <w:r w:rsidRPr="00E23DBE">
          <w:rPr>
            <w:rStyle w:val="Lienhypertexte"/>
            <w:rFonts w:asciiTheme="majorBidi" w:hAnsiTheme="majorBidi" w:cstheme="majorBidi"/>
            <w:color w:val="0B0080"/>
            <w:sz w:val="24"/>
            <w:szCs w:val="24"/>
            <w:u w:val="none"/>
          </w:rPr>
          <w:t>NH</w:t>
        </w:r>
        <w:r w:rsidRPr="00E23DBE">
          <w:rPr>
            <w:rStyle w:val="Lienhypertexte"/>
            <w:rFonts w:asciiTheme="majorBidi" w:hAnsiTheme="majorBidi" w:cstheme="majorBidi"/>
            <w:color w:val="0B0080"/>
            <w:sz w:val="24"/>
            <w:szCs w:val="24"/>
            <w:u w:val="none"/>
            <w:vertAlign w:val="subscript"/>
          </w:rPr>
          <w:t>3</w:t>
        </w:r>
      </w:hyperlink>
      <w:r w:rsidRPr="00E23DBE">
        <w:rPr>
          <w:rFonts w:asciiTheme="majorBidi" w:hAnsiTheme="majorBidi" w:cstheme="majorBidi"/>
          <w:color w:val="222222"/>
          <w:sz w:val="24"/>
          <w:szCs w:val="24"/>
        </w:rPr>
        <w:t>, par exemple,</w:t>
      </w:r>
    </w:p>
    <w:p w:rsidR="00E23DBE" w:rsidRPr="00E23DBE" w:rsidRDefault="00E23DBE" w:rsidP="00515BB6">
      <w:pPr>
        <w:numPr>
          <w:ilvl w:val="0"/>
          <w:numId w:val="1"/>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E23DBE">
        <w:rPr>
          <w:rFonts w:asciiTheme="majorBidi" w:hAnsiTheme="majorBidi" w:cstheme="majorBidi"/>
          <w:color w:val="222222"/>
          <w:sz w:val="24"/>
          <w:szCs w:val="24"/>
        </w:rPr>
        <w:t>les modélisations des désintégrations (</w:t>
      </w:r>
      <w:hyperlink r:id="rId19" w:tooltip="Fission" w:history="1">
        <w:r w:rsidRPr="00E23DBE">
          <w:rPr>
            <w:rStyle w:val="Lienhypertexte"/>
            <w:rFonts w:asciiTheme="majorBidi" w:hAnsiTheme="majorBidi" w:cstheme="majorBidi"/>
            <w:color w:val="0B0080"/>
            <w:sz w:val="24"/>
            <w:szCs w:val="24"/>
            <w:u w:val="none"/>
          </w:rPr>
          <w:t>fission</w:t>
        </w:r>
      </w:hyperlink>
      <w:r w:rsidRPr="00E23DBE">
        <w:rPr>
          <w:rFonts w:asciiTheme="majorBidi" w:hAnsiTheme="majorBidi" w:cstheme="majorBidi"/>
          <w:color w:val="222222"/>
          <w:sz w:val="24"/>
          <w:szCs w:val="24"/>
        </w:rPr>
        <w:t>, </w:t>
      </w:r>
      <w:hyperlink r:id="rId20" w:tooltip="Radioactivité alpha" w:history="1">
        <w:r w:rsidRPr="00E23DBE">
          <w:rPr>
            <w:rStyle w:val="Lienhypertexte"/>
            <w:rFonts w:asciiTheme="majorBidi" w:hAnsiTheme="majorBidi" w:cstheme="majorBidi"/>
            <w:color w:val="0B0080"/>
            <w:sz w:val="24"/>
            <w:szCs w:val="24"/>
            <w:u w:val="none"/>
          </w:rPr>
          <w:t>radioactivité alpha</w:t>
        </w:r>
      </w:hyperlink>
      <w:r w:rsidRPr="00E23DBE">
        <w:rPr>
          <w:rFonts w:asciiTheme="majorBidi" w:hAnsiTheme="majorBidi" w:cstheme="majorBidi"/>
          <w:color w:val="222222"/>
          <w:sz w:val="24"/>
          <w:szCs w:val="24"/>
        </w:rPr>
        <w:t> </w:t>
      </w:r>
    </w:p>
    <w:p w:rsidR="00E23DBE" w:rsidRPr="00E23DBE" w:rsidRDefault="00E23DBE" w:rsidP="00E23DBE">
      <w:pPr>
        <w:numPr>
          <w:ilvl w:val="0"/>
          <w:numId w:val="1"/>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E23DBE">
        <w:rPr>
          <w:rFonts w:asciiTheme="majorBidi" w:hAnsiTheme="majorBidi" w:cstheme="majorBidi"/>
          <w:color w:val="222222"/>
          <w:sz w:val="24"/>
          <w:szCs w:val="24"/>
        </w:rPr>
        <w:t>certaines </w:t>
      </w:r>
      <w:hyperlink r:id="rId21" w:tooltip="Diode" w:history="1">
        <w:r w:rsidRPr="00E23DBE">
          <w:rPr>
            <w:rStyle w:val="Lienhypertexte"/>
            <w:rFonts w:asciiTheme="majorBidi" w:hAnsiTheme="majorBidi" w:cstheme="majorBidi"/>
            <w:color w:val="0B0080"/>
            <w:sz w:val="24"/>
            <w:szCs w:val="24"/>
            <w:u w:val="none"/>
          </w:rPr>
          <w:t>diodes</w:t>
        </w:r>
      </w:hyperlink>
      <w:r w:rsidRPr="00E23DBE">
        <w:rPr>
          <w:rFonts w:asciiTheme="majorBidi" w:hAnsiTheme="majorBidi" w:cstheme="majorBidi"/>
          <w:color w:val="222222"/>
          <w:sz w:val="24"/>
          <w:szCs w:val="24"/>
        </w:rPr>
        <w:t>,</w:t>
      </w:r>
    </w:p>
    <w:p w:rsidR="00E23DBE" w:rsidRPr="00E23DBE" w:rsidRDefault="00E23DBE" w:rsidP="00191CCA">
      <w:pPr>
        <w:numPr>
          <w:ilvl w:val="0"/>
          <w:numId w:val="1"/>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E23DBE">
        <w:rPr>
          <w:rFonts w:asciiTheme="majorBidi" w:hAnsiTheme="majorBidi" w:cstheme="majorBidi"/>
          <w:color w:val="222222"/>
          <w:sz w:val="24"/>
          <w:szCs w:val="24"/>
        </w:rPr>
        <w:t>la mémoire </w:t>
      </w:r>
      <w:hyperlink r:id="rId22" w:tooltip="MRAM" w:history="1">
        <w:r w:rsidRPr="00E23DBE">
          <w:rPr>
            <w:rStyle w:val="Lienhypertexte"/>
            <w:rFonts w:asciiTheme="majorBidi" w:hAnsiTheme="majorBidi" w:cstheme="majorBidi"/>
            <w:color w:val="0B0080"/>
            <w:sz w:val="24"/>
            <w:szCs w:val="24"/>
            <w:u w:val="none"/>
          </w:rPr>
          <w:t>RAM</w:t>
        </w:r>
      </w:hyperlink>
      <w:r w:rsidRPr="00E23DBE">
        <w:rPr>
          <w:rFonts w:asciiTheme="majorBidi" w:hAnsiTheme="majorBidi" w:cstheme="majorBidi"/>
          <w:color w:val="222222"/>
          <w:sz w:val="24"/>
          <w:szCs w:val="24"/>
        </w:rPr>
        <w:t>,</w:t>
      </w:r>
    </w:p>
    <w:p w:rsidR="00E23DBE" w:rsidRPr="00E23DBE" w:rsidRDefault="00E23DBE" w:rsidP="00E23DBE">
      <w:pPr>
        <w:numPr>
          <w:ilvl w:val="0"/>
          <w:numId w:val="1"/>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E23DBE">
        <w:rPr>
          <w:rFonts w:asciiTheme="majorBidi" w:hAnsiTheme="majorBidi" w:cstheme="majorBidi"/>
          <w:color w:val="222222"/>
          <w:sz w:val="24"/>
          <w:szCs w:val="24"/>
        </w:rPr>
        <w:t>les </w:t>
      </w:r>
      <w:hyperlink r:id="rId23" w:tooltip="Microscope à effet tunnel" w:history="1">
        <w:r w:rsidRPr="00E23DBE">
          <w:rPr>
            <w:rStyle w:val="Lienhypertexte"/>
            <w:rFonts w:asciiTheme="majorBidi" w:hAnsiTheme="majorBidi" w:cstheme="majorBidi"/>
            <w:color w:val="0B0080"/>
            <w:sz w:val="24"/>
            <w:szCs w:val="24"/>
            <w:u w:val="none"/>
          </w:rPr>
          <w:t>microscopes à effet tunnel</w:t>
        </w:r>
      </w:hyperlink>
      <w:r w:rsidRPr="00E23DBE">
        <w:rPr>
          <w:rFonts w:asciiTheme="majorBidi" w:hAnsiTheme="majorBidi" w:cstheme="majorBidi"/>
          <w:color w:val="222222"/>
          <w:sz w:val="24"/>
          <w:szCs w:val="24"/>
        </w:rPr>
        <w:t>,</w:t>
      </w:r>
    </w:p>
    <w:p w:rsidR="00E23DBE" w:rsidRPr="00E23DBE" w:rsidRDefault="00E23DBE" w:rsidP="00E23DBE">
      <w:pPr>
        <w:numPr>
          <w:ilvl w:val="0"/>
          <w:numId w:val="1"/>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E23DBE">
        <w:rPr>
          <w:rFonts w:asciiTheme="majorBidi" w:hAnsiTheme="majorBidi" w:cstheme="majorBidi"/>
          <w:color w:val="222222"/>
          <w:sz w:val="24"/>
          <w:szCs w:val="24"/>
        </w:rPr>
        <w:t>l'</w:t>
      </w:r>
      <w:hyperlink r:id="rId24" w:tooltip="Effet Josephson" w:history="1">
        <w:r w:rsidRPr="00E23DBE">
          <w:rPr>
            <w:rStyle w:val="Lienhypertexte"/>
            <w:rFonts w:asciiTheme="majorBidi" w:hAnsiTheme="majorBidi" w:cstheme="majorBidi"/>
            <w:color w:val="0B0080"/>
            <w:sz w:val="24"/>
            <w:szCs w:val="24"/>
            <w:u w:val="none"/>
          </w:rPr>
          <w:t>effet Josephson</w:t>
        </w:r>
      </w:hyperlink>
      <w:r w:rsidRPr="00E23DBE">
        <w:rPr>
          <w:rFonts w:asciiTheme="majorBidi" w:hAnsiTheme="majorBidi" w:cstheme="majorBidi"/>
          <w:color w:val="222222"/>
          <w:sz w:val="24"/>
          <w:szCs w:val="24"/>
        </w:rPr>
        <w:t>.</w:t>
      </w:r>
    </w:p>
    <w:p w:rsidR="00E23DBE" w:rsidRPr="00E23DBE" w:rsidRDefault="00E23DBE" w:rsidP="00515BB6">
      <w:pPr>
        <w:pStyle w:val="Titre2"/>
        <w:pBdr>
          <w:bottom w:val="single" w:sz="6" w:space="0" w:color="A2A9B1"/>
        </w:pBdr>
        <w:shd w:val="clear" w:color="auto" w:fill="FFFFFF"/>
        <w:spacing w:before="240" w:after="60" w:line="360" w:lineRule="auto"/>
        <w:jc w:val="both"/>
        <w:rPr>
          <w:rFonts w:asciiTheme="majorBidi" w:hAnsiTheme="majorBidi"/>
          <w:b w:val="0"/>
          <w:bCs w:val="0"/>
          <w:color w:val="000000"/>
          <w:sz w:val="24"/>
          <w:szCs w:val="24"/>
        </w:rPr>
      </w:pPr>
      <w:r w:rsidRPr="00E23DBE">
        <w:rPr>
          <w:rStyle w:val="mw-headline"/>
          <w:rFonts w:asciiTheme="majorBidi" w:hAnsiTheme="majorBidi"/>
          <w:b w:val="0"/>
          <w:bCs w:val="0"/>
          <w:color w:val="000000"/>
          <w:sz w:val="24"/>
          <w:szCs w:val="24"/>
        </w:rPr>
        <w:lastRenderedPageBreak/>
        <w:t>Exemples</w:t>
      </w:r>
    </w:p>
    <w:p w:rsidR="00E23DBE" w:rsidRPr="00E23DBE" w:rsidRDefault="00E23DBE" w:rsidP="00E23DBE">
      <w:pPr>
        <w:shd w:val="clear" w:color="auto" w:fill="F8F9FA"/>
        <w:spacing w:line="360" w:lineRule="auto"/>
        <w:jc w:val="both"/>
        <w:rPr>
          <w:rFonts w:asciiTheme="majorBidi" w:hAnsiTheme="majorBidi" w:cstheme="majorBidi"/>
          <w:color w:val="222222"/>
          <w:sz w:val="24"/>
          <w:szCs w:val="24"/>
        </w:rPr>
      </w:pPr>
      <w:r w:rsidRPr="00E23DBE">
        <w:rPr>
          <w:rFonts w:asciiTheme="majorBidi" w:hAnsiTheme="majorBidi" w:cstheme="majorBidi"/>
          <w:noProof/>
          <w:color w:val="0B0080"/>
          <w:sz w:val="24"/>
          <w:szCs w:val="24"/>
        </w:rPr>
        <w:drawing>
          <wp:inline distT="0" distB="0" distL="0" distR="0">
            <wp:extent cx="4191000" cy="3419475"/>
            <wp:effectExtent l="19050" t="0" r="0" b="0"/>
            <wp:docPr id="15" name="Image 15" descr="https://upload.wikimedia.org/wikipedia/commons/thumb/9/9c/Tunnel1_1204.png/440px-Tunnel1_1204.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9/9c/Tunnel1_1204.png/440px-Tunnel1_1204.png">
                      <a:hlinkClick r:id="rId25"/>
                    </pic:cNvPr>
                    <pic:cNvPicPr>
                      <a:picLocks noChangeAspect="1" noChangeArrowheads="1"/>
                    </pic:cNvPicPr>
                  </pic:nvPicPr>
                  <pic:blipFill>
                    <a:blip r:embed="rId26"/>
                    <a:srcRect/>
                    <a:stretch>
                      <a:fillRect/>
                    </a:stretch>
                  </pic:blipFill>
                  <pic:spPr bwMode="auto">
                    <a:xfrm>
                      <a:off x="0" y="0"/>
                      <a:ext cx="4191000" cy="3419475"/>
                    </a:xfrm>
                    <a:prstGeom prst="rect">
                      <a:avLst/>
                    </a:prstGeom>
                    <a:noFill/>
                    <a:ln w="9525">
                      <a:noFill/>
                      <a:miter lim="800000"/>
                      <a:headEnd/>
                      <a:tailEnd/>
                    </a:ln>
                  </pic:spPr>
                </pic:pic>
              </a:graphicData>
            </a:graphic>
          </wp:inline>
        </w:drawing>
      </w:r>
    </w:p>
    <w:p w:rsidR="00E23DBE" w:rsidRPr="00E23DBE" w:rsidRDefault="00E23DBE" w:rsidP="00E23DBE">
      <w:pPr>
        <w:shd w:val="clear" w:color="auto" w:fill="F8F9FA"/>
        <w:spacing w:line="360" w:lineRule="auto"/>
        <w:jc w:val="both"/>
        <w:rPr>
          <w:rFonts w:asciiTheme="majorBidi" w:hAnsiTheme="majorBidi" w:cstheme="majorBidi"/>
          <w:color w:val="222222"/>
          <w:sz w:val="24"/>
          <w:szCs w:val="24"/>
        </w:rPr>
      </w:pPr>
      <w:r w:rsidRPr="00E23DBE">
        <w:rPr>
          <w:rFonts w:asciiTheme="majorBidi" w:hAnsiTheme="majorBidi" w:cstheme="majorBidi"/>
          <w:color w:val="222222"/>
          <w:sz w:val="24"/>
          <w:szCs w:val="24"/>
        </w:rPr>
        <w:t>Une onde plane correspondant à une particule d'une </w:t>
      </w:r>
      <w:hyperlink r:id="rId27" w:tooltip="Masse effective" w:history="1">
        <w:r w:rsidRPr="00E23DBE">
          <w:rPr>
            <w:rStyle w:val="Lienhypertexte"/>
            <w:rFonts w:asciiTheme="majorBidi" w:hAnsiTheme="majorBidi" w:cstheme="majorBidi"/>
            <w:color w:val="0B0080"/>
            <w:sz w:val="24"/>
            <w:szCs w:val="24"/>
            <w:u w:val="none"/>
          </w:rPr>
          <w:t>masse effective</w:t>
        </w:r>
      </w:hyperlink>
      <w:r w:rsidRPr="00E23DBE">
        <w:rPr>
          <w:rFonts w:asciiTheme="majorBidi" w:hAnsiTheme="majorBidi" w:cstheme="majorBidi"/>
          <w:color w:val="222222"/>
          <w:sz w:val="24"/>
          <w:szCs w:val="24"/>
        </w:rPr>
        <w:t> de 0,067 fois la masse de l'électron, d'énergie 0,08 </w:t>
      </w:r>
      <w:hyperlink r:id="rId28" w:tooltip="Électron-volt" w:history="1">
        <w:r w:rsidRPr="00E23DBE">
          <w:rPr>
            <w:rStyle w:val="Lienhypertexte"/>
            <w:rFonts w:asciiTheme="majorBidi" w:hAnsiTheme="majorBidi" w:cstheme="majorBidi"/>
            <w:color w:val="0B0080"/>
            <w:sz w:val="24"/>
            <w:szCs w:val="24"/>
            <w:u w:val="none"/>
          </w:rPr>
          <w:t>eV</w:t>
        </w:r>
      </w:hyperlink>
      <w:r w:rsidRPr="00E23DBE">
        <w:rPr>
          <w:rFonts w:asciiTheme="majorBidi" w:hAnsiTheme="majorBidi" w:cstheme="majorBidi"/>
          <w:color w:val="222222"/>
          <w:sz w:val="24"/>
          <w:szCs w:val="24"/>
        </w:rPr>
        <w:t> est incidente sur une barrière de potentiel rectangulaire simple, de 0,1 eV. Le schéma révèle la densité de probabilité de présence associée à cet état </w:t>
      </w:r>
      <w:hyperlink r:id="rId29" w:tooltip="Onde stationnaire" w:history="1">
        <w:r w:rsidRPr="00E23DBE">
          <w:rPr>
            <w:rStyle w:val="Lienhypertexte"/>
            <w:rFonts w:asciiTheme="majorBidi" w:hAnsiTheme="majorBidi" w:cstheme="majorBidi"/>
            <w:color w:val="0B0080"/>
            <w:sz w:val="24"/>
            <w:szCs w:val="24"/>
            <w:u w:val="none"/>
          </w:rPr>
          <w:t>stationnaire</w:t>
        </w:r>
      </w:hyperlink>
      <w:r w:rsidRPr="00E23DBE">
        <w:rPr>
          <w:rFonts w:asciiTheme="majorBidi" w:hAnsiTheme="majorBidi" w:cstheme="majorBidi"/>
          <w:color w:val="222222"/>
          <w:sz w:val="24"/>
          <w:szCs w:val="24"/>
        </w:rPr>
        <w:t>. Le côté gauche révèle le phénomène d'</w:t>
      </w:r>
      <w:hyperlink r:id="rId30" w:tooltip="Interférence" w:history="1">
        <w:r w:rsidRPr="00E23DBE">
          <w:rPr>
            <w:rStyle w:val="Lienhypertexte"/>
            <w:rFonts w:asciiTheme="majorBidi" w:hAnsiTheme="majorBidi" w:cstheme="majorBidi"/>
            <w:color w:val="0B0080"/>
            <w:sz w:val="24"/>
            <w:szCs w:val="24"/>
            <w:u w:val="none"/>
          </w:rPr>
          <w:t>interférence</w:t>
        </w:r>
      </w:hyperlink>
      <w:r w:rsidRPr="00E23DBE">
        <w:rPr>
          <w:rFonts w:asciiTheme="majorBidi" w:hAnsiTheme="majorBidi" w:cstheme="majorBidi"/>
          <w:color w:val="222222"/>
          <w:sz w:val="24"/>
          <w:szCs w:val="24"/>
        </w:rPr>
        <w:t> entre l'onde incidente et l'onde réfléchie. La partie tunnel (dans la barrière) provient de la combinaison de deux exponentielles, respectivement décroissantes de gauche à droite, et de droite à gauche. À droite, l'onde plane transmise se révèle par une densité de probabilité de présence constante.</w:t>
      </w:r>
    </w:p>
    <w:p w:rsidR="00E23DBE" w:rsidRPr="00E23DBE" w:rsidRDefault="00E23DBE" w:rsidP="00E23DBE">
      <w:pPr>
        <w:pStyle w:val="NormalWeb"/>
        <w:shd w:val="clear" w:color="auto" w:fill="FFFFFF"/>
        <w:spacing w:before="120" w:beforeAutospacing="0" w:after="120" w:afterAutospacing="0" w:line="360" w:lineRule="auto"/>
        <w:jc w:val="both"/>
        <w:rPr>
          <w:rFonts w:asciiTheme="majorBidi" w:hAnsiTheme="majorBidi" w:cstheme="majorBidi"/>
          <w:color w:val="222222"/>
        </w:rPr>
      </w:pPr>
    </w:p>
    <w:p w:rsidR="00E23DBE" w:rsidRPr="00E23DBE" w:rsidRDefault="00E23DBE" w:rsidP="00E23DBE">
      <w:pPr>
        <w:spacing w:line="360" w:lineRule="auto"/>
        <w:jc w:val="both"/>
        <w:rPr>
          <w:rFonts w:asciiTheme="majorBidi" w:hAnsiTheme="majorBidi" w:cstheme="majorBidi"/>
          <w:sz w:val="24"/>
          <w:szCs w:val="24"/>
        </w:rPr>
      </w:pPr>
    </w:p>
    <w:p w:rsidR="005F53B4" w:rsidRPr="00E23DBE" w:rsidRDefault="005F53B4" w:rsidP="00E23DBE">
      <w:pPr>
        <w:spacing w:line="360" w:lineRule="auto"/>
        <w:jc w:val="both"/>
        <w:rPr>
          <w:rFonts w:asciiTheme="majorBidi" w:hAnsiTheme="majorBidi" w:cstheme="majorBidi"/>
          <w:sz w:val="24"/>
          <w:szCs w:val="24"/>
        </w:rPr>
      </w:pPr>
    </w:p>
    <w:sectPr w:rsidR="005F53B4" w:rsidRPr="00E23DBE" w:rsidSect="00787C93">
      <w:foot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A1" w:rsidRDefault="009826A1" w:rsidP="00BE0DBD">
      <w:pPr>
        <w:spacing w:after="0" w:line="240" w:lineRule="auto"/>
      </w:pPr>
      <w:r>
        <w:separator/>
      </w:r>
    </w:p>
  </w:endnote>
  <w:endnote w:type="continuationSeparator" w:id="1">
    <w:p w:rsidR="009826A1" w:rsidRDefault="009826A1" w:rsidP="00BE0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784"/>
      <w:docPartObj>
        <w:docPartGallery w:val="Page Numbers (Bottom of Page)"/>
        <w:docPartUnique/>
      </w:docPartObj>
    </w:sdtPr>
    <w:sdtContent>
      <w:p w:rsidR="00BE0DBD" w:rsidRDefault="006A180D">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BE0DBD" w:rsidRDefault="006A180D">
                    <w:pPr>
                      <w:jc w:val="center"/>
                    </w:pPr>
                    <w:fldSimple w:instr=" PAGE    \* MERGEFORMAT ">
                      <w:r w:rsidR="00221CD7" w:rsidRPr="00221CD7">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A1" w:rsidRDefault="009826A1" w:rsidP="00BE0DBD">
      <w:pPr>
        <w:spacing w:after="0" w:line="240" w:lineRule="auto"/>
      </w:pPr>
      <w:r>
        <w:separator/>
      </w:r>
    </w:p>
  </w:footnote>
  <w:footnote w:type="continuationSeparator" w:id="1">
    <w:p w:rsidR="009826A1" w:rsidRDefault="009826A1" w:rsidP="00BE0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A3085"/>
    <w:multiLevelType w:val="multilevel"/>
    <w:tmpl w:val="5C38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E23DBE"/>
    <w:rsid w:val="000712A0"/>
    <w:rsid w:val="00191CCA"/>
    <w:rsid w:val="00221CD7"/>
    <w:rsid w:val="00515BB6"/>
    <w:rsid w:val="005F53B4"/>
    <w:rsid w:val="006A180D"/>
    <w:rsid w:val="009826A1"/>
    <w:rsid w:val="00AD7279"/>
    <w:rsid w:val="00BE0DBD"/>
    <w:rsid w:val="00E23D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0D"/>
  </w:style>
  <w:style w:type="paragraph" w:styleId="Titre2">
    <w:name w:val="heading 2"/>
    <w:basedOn w:val="Normal"/>
    <w:next w:val="Normal"/>
    <w:link w:val="Titre2Car"/>
    <w:uiPriority w:val="9"/>
    <w:semiHidden/>
    <w:unhideWhenUsed/>
    <w:qFormat/>
    <w:rsid w:val="00E23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E23DBE"/>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E23DBE"/>
    <w:rPr>
      <w:color w:val="0000FF"/>
      <w:u w:val="single"/>
    </w:rPr>
  </w:style>
  <w:style w:type="paragraph" w:styleId="NormalWeb">
    <w:name w:val="Normal (Web)"/>
    <w:basedOn w:val="Normal"/>
    <w:uiPriority w:val="99"/>
    <w:semiHidden/>
    <w:unhideWhenUsed/>
    <w:rsid w:val="00E23D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E23DBE"/>
  </w:style>
  <w:style w:type="character" w:customStyle="1" w:styleId="mw-editsection-bracket">
    <w:name w:val="mw-editsection-bracket"/>
    <w:basedOn w:val="Policepardfaut"/>
    <w:rsid w:val="00E23DBE"/>
  </w:style>
  <w:style w:type="character" w:customStyle="1" w:styleId="mw-editsection-divider">
    <w:name w:val="mw-editsection-divider"/>
    <w:basedOn w:val="Policepardfaut"/>
    <w:rsid w:val="00E23DBE"/>
  </w:style>
  <w:style w:type="paragraph" w:styleId="Textedebulles">
    <w:name w:val="Balloon Text"/>
    <w:basedOn w:val="Normal"/>
    <w:link w:val="TextedebullesCar"/>
    <w:uiPriority w:val="99"/>
    <w:semiHidden/>
    <w:unhideWhenUsed/>
    <w:rsid w:val="00E23D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3DBE"/>
    <w:rPr>
      <w:rFonts w:ascii="Tahoma" w:hAnsi="Tahoma" w:cs="Tahoma"/>
      <w:sz w:val="16"/>
      <w:szCs w:val="16"/>
    </w:rPr>
  </w:style>
  <w:style w:type="paragraph" w:styleId="En-tte">
    <w:name w:val="header"/>
    <w:basedOn w:val="Normal"/>
    <w:link w:val="En-tteCar"/>
    <w:uiPriority w:val="99"/>
    <w:semiHidden/>
    <w:unhideWhenUsed/>
    <w:rsid w:val="00BE0DB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0DBD"/>
  </w:style>
  <w:style w:type="paragraph" w:styleId="Pieddepage">
    <w:name w:val="footer"/>
    <w:basedOn w:val="Normal"/>
    <w:link w:val="PieddepageCar"/>
    <w:uiPriority w:val="99"/>
    <w:semiHidden/>
    <w:unhideWhenUsed/>
    <w:rsid w:val="00BE0DB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0D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arri%C3%A8re_de_potentiel" TargetMode="External"/><Relationship Id="rId13" Type="http://schemas.openxmlformats.org/officeDocument/2006/relationships/hyperlink" Target="https://fr.wikipedia.org/wiki/%C3%89quation_de_Schr%C3%B6dinger" TargetMode="External"/><Relationship Id="rId18" Type="http://schemas.openxmlformats.org/officeDocument/2006/relationships/hyperlink" Target="https://fr.wikipedia.org/wiki/Ammoniac"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fr.wikipedia.org/wiki/Diode" TargetMode="External"/><Relationship Id="rId7" Type="http://schemas.openxmlformats.org/officeDocument/2006/relationships/hyperlink" Target="https://fr.wikipedia.org/wiki/M%C3%A9canique_quantique" TargetMode="External"/><Relationship Id="rId12" Type="http://schemas.openxmlformats.org/officeDocument/2006/relationships/hyperlink" Target="https://fr.wikipedia.org/wiki/%C3%89tat_quantique" TargetMode="External"/><Relationship Id="rId17" Type="http://schemas.openxmlformats.org/officeDocument/2006/relationships/hyperlink" Target="https://fr.wikipedia.org/wiki/Effet_Hartman" TargetMode="External"/><Relationship Id="rId25" Type="http://schemas.openxmlformats.org/officeDocument/2006/relationships/hyperlink" Target="https://commons.wikimedia.org/wiki/File:Tunnel1_1204.png?uselang=f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ki/Vitesse_supraluminique" TargetMode="External"/><Relationship Id="rId20" Type="http://schemas.openxmlformats.org/officeDocument/2006/relationships/hyperlink" Target="https://fr.wikipedia.org/wiki/Radioactivit%C3%A9_alpha" TargetMode="External"/><Relationship Id="rId29" Type="http://schemas.openxmlformats.org/officeDocument/2006/relationships/hyperlink" Target="https://fr.wikipedia.org/wiki/Onde_stationnai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D%C3%A9croissance_exponentielle" TargetMode="External"/><Relationship Id="rId24" Type="http://schemas.openxmlformats.org/officeDocument/2006/relationships/hyperlink" Target="https://fr.wikipedia.org/wiki/Effet_Josephs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r.wikibooks.org/wiki/Temps_de_travers%C3%A9e_tunnel" TargetMode="External"/><Relationship Id="rId23" Type="http://schemas.openxmlformats.org/officeDocument/2006/relationships/hyperlink" Target="https://fr.wikipedia.org/wiki/Microscope_%C3%A0_effet_tunnel" TargetMode="External"/><Relationship Id="rId28" Type="http://schemas.openxmlformats.org/officeDocument/2006/relationships/hyperlink" Target="https://fr.wikipedia.org/wiki/%C3%89lectron-volt" TargetMode="External"/><Relationship Id="rId10" Type="http://schemas.openxmlformats.org/officeDocument/2006/relationships/hyperlink" Target="https://fr.wikipedia.org/wiki/Fonction_d%27onde" TargetMode="External"/><Relationship Id="rId19" Type="http://schemas.openxmlformats.org/officeDocument/2006/relationships/hyperlink" Target="https://fr.wikipedia.org/wiki/Fissio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M%C3%A9canique_classique" TargetMode="External"/><Relationship Id="rId14" Type="http://schemas.openxmlformats.org/officeDocument/2006/relationships/hyperlink" Target="https://fr.wikipedia.org/wiki/Onde_%C3%A9vanescente" TargetMode="External"/><Relationship Id="rId22" Type="http://schemas.openxmlformats.org/officeDocument/2006/relationships/hyperlink" Target="https://fr.wikipedia.org/wiki/MRAM" TargetMode="External"/><Relationship Id="rId27" Type="http://schemas.openxmlformats.org/officeDocument/2006/relationships/hyperlink" Target="https://fr.wikipedia.org/wiki/Masse_effective" TargetMode="External"/><Relationship Id="rId30" Type="http://schemas.openxmlformats.org/officeDocument/2006/relationships/hyperlink" Target="https://fr.wikipedia.org/wiki/Interf%C3%A9r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5479</Characters>
  <Application>Microsoft Office Word</Application>
  <DocSecurity>0</DocSecurity>
  <Lines>45</Lines>
  <Paragraphs>12</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Démonstration</vt:lpstr>
      <vt:lpstr>    Applications</vt:lpstr>
      <vt:lpstr>    Exemples</vt:lpstr>
    </vt:vector>
  </TitlesOfParts>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mzina</cp:lastModifiedBy>
  <cp:revision>2</cp:revision>
  <dcterms:created xsi:type="dcterms:W3CDTF">2020-04-29T16:22:00Z</dcterms:created>
  <dcterms:modified xsi:type="dcterms:W3CDTF">2020-04-29T16:22:00Z</dcterms:modified>
</cp:coreProperties>
</file>