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E4" w:rsidRDefault="00210AC1" w:rsidP="00D258E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D258E4">
        <w:rPr>
          <w:rFonts w:asciiTheme="majorBidi" w:hAnsiTheme="majorBidi" w:cstheme="majorBidi"/>
          <w:sz w:val="24"/>
          <w:szCs w:val="24"/>
        </w:rPr>
        <w:t xml:space="preserve">Dans les cours précédents, nous avons abordé les propriétés mécaniques et chimiques des nanomatériaux. Dans cette série de cours dispensés à distance, nous allons aborder, comme deuxième cours, </w:t>
      </w:r>
      <w:r w:rsidR="00D258E4" w:rsidRPr="00831C43">
        <w:rPr>
          <w:rFonts w:asciiTheme="majorBidi" w:hAnsiTheme="majorBidi" w:cstheme="majorBidi"/>
          <w:color w:val="FF0000"/>
          <w:sz w:val="24"/>
          <w:szCs w:val="24"/>
        </w:rPr>
        <w:t>les nano systèmes</w:t>
      </w:r>
      <w:r w:rsidR="00D258E4">
        <w:rPr>
          <w:rFonts w:asciiTheme="majorBidi" w:hAnsiTheme="majorBidi" w:cstheme="majorBidi"/>
          <w:sz w:val="24"/>
          <w:szCs w:val="24"/>
        </w:rPr>
        <w:t>.</w:t>
      </w:r>
    </w:p>
    <w:p w:rsidR="00D258E4" w:rsidRDefault="00D258E4" w:rsidP="00D258E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B4938">
        <w:rPr>
          <w:rFonts w:asciiTheme="majorBidi" w:hAnsiTheme="majorBidi" w:cstheme="majorBidi"/>
          <w:b/>
          <w:bCs/>
          <w:sz w:val="24"/>
          <w:szCs w:val="24"/>
          <w:u w:val="single"/>
        </w:rPr>
        <w:t>NB</w:t>
      </w:r>
      <w:r>
        <w:rPr>
          <w:rFonts w:asciiTheme="majorBidi" w:hAnsiTheme="majorBidi" w:cstheme="majorBidi"/>
          <w:sz w:val="24"/>
          <w:szCs w:val="24"/>
        </w:rPr>
        <w:t xml:space="preserve"> 1/ Vous trouvez à la fin de chaque cours l'explication des mots (écrits en rouge ) expliquant certains phénomènes , et qui me semblent difficiles pour vous. </w:t>
      </w:r>
    </w:p>
    <w:p w:rsidR="00D258E4" w:rsidRDefault="00D258E4" w:rsidP="00D258E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72F4">
        <w:rPr>
          <w:rFonts w:asciiTheme="majorBidi" w:hAnsiTheme="majorBidi" w:cstheme="majorBidi"/>
          <w:b/>
          <w:bCs/>
          <w:sz w:val="24"/>
          <w:szCs w:val="24"/>
        </w:rPr>
        <w:t>2/</w:t>
      </w:r>
      <w:r>
        <w:rPr>
          <w:rFonts w:asciiTheme="majorBidi" w:hAnsiTheme="majorBidi" w:cstheme="majorBidi"/>
          <w:sz w:val="24"/>
          <w:szCs w:val="24"/>
        </w:rPr>
        <w:t xml:space="preserve"> Les numéros des figures </w:t>
      </w:r>
      <w:r w:rsidR="00AE689E">
        <w:rPr>
          <w:rFonts w:asciiTheme="majorBidi" w:hAnsiTheme="majorBidi" w:cstheme="majorBidi"/>
          <w:sz w:val="24"/>
          <w:szCs w:val="24"/>
        </w:rPr>
        <w:t xml:space="preserve">ainsi que les références bibliographiques </w:t>
      </w:r>
      <w:r>
        <w:rPr>
          <w:rFonts w:asciiTheme="majorBidi" w:hAnsiTheme="majorBidi" w:cstheme="majorBidi"/>
          <w:sz w:val="24"/>
          <w:szCs w:val="24"/>
        </w:rPr>
        <w:t>sont ceux que vous trouvez dans le document que je vous ai envoyé dans la boite mail commune pour tout le groupe.</w:t>
      </w:r>
    </w:p>
    <w:p w:rsidR="00D258E4" w:rsidRDefault="00D258E4" w:rsidP="00E459B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459BE" w:rsidRPr="00E459BE" w:rsidRDefault="00E459BE" w:rsidP="00E459B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59BE">
        <w:rPr>
          <w:rFonts w:asciiTheme="majorBidi" w:hAnsiTheme="majorBidi" w:cstheme="majorBidi"/>
          <w:b/>
          <w:bCs/>
          <w:sz w:val="24"/>
          <w:szCs w:val="24"/>
        </w:rPr>
        <w:t>3. Nanosystèmes</w:t>
      </w:r>
    </w:p>
    <w:p w:rsidR="00567970" w:rsidRDefault="00160E29" w:rsidP="004D126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E459BE" w:rsidRPr="00E459BE">
        <w:rPr>
          <w:rFonts w:asciiTheme="majorBidi" w:hAnsiTheme="majorBidi" w:cstheme="majorBidi"/>
          <w:sz w:val="24"/>
          <w:szCs w:val="24"/>
        </w:rPr>
        <w:t>Les développements qui précèdent montrent qu’il est possible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d’obtenir, pour des matériaux dont l’une des phases au moins présente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 xml:space="preserve">une ou plusieurs dimensions qui soit de l’ordre du </w:t>
      </w:r>
      <w:r w:rsidR="00E459BE">
        <w:rPr>
          <w:rFonts w:asciiTheme="majorBidi" w:hAnsiTheme="majorBidi" w:cstheme="majorBidi"/>
          <w:sz w:val="24"/>
          <w:szCs w:val="24"/>
        </w:rPr>
        <w:t>n</w:t>
      </w:r>
      <w:r w:rsidR="00E459BE" w:rsidRPr="00E459BE">
        <w:rPr>
          <w:rFonts w:asciiTheme="majorBidi" w:hAnsiTheme="majorBidi" w:cstheme="majorBidi"/>
          <w:sz w:val="24"/>
          <w:szCs w:val="24"/>
        </w:rPr>
        <w:t>anomètre,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des propriétés très différentes de celles du matériau massif.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Par ailleurs, la course à la miniaturisation des systèmes électroniques,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optoélectroniques et des systèmes de stockage magnétique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qui accompagne entre autres les avancées de la technique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informatique conduit actuellement à tendre également vers la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dimension nanométrique. Recherche de propriétés particulières et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miniaturisation convergent vers des technologies de fabrication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de dispositifs constitués d’un très grand nombre d’éléments (107 à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108) dont la taille individuelle est de l’ordre de 10 à 100 nm, avec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des interfaces de l’ordre de 1 à 10 nm, parfaitement ordonnés. Il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est bien clair que cela ne peut être atteint simplement en faisant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 xml:space="preserve">appel aux techniques de production de nanomatériaux </w:t>
      </w:r>
      <w:r>
        <w:rPr>
          <w:rFonts w:asciiTheme="majorBidi" w:hAnsiTheme="majorBidi" w:cstheme="majorBidi"/>
          <w:sz w:val="24"/>
          <w:szCs w:val="24"/>
        </w:rPr>
        <w:t>(voir cours précédents</w:t>
      </w:r>
      <w:r w:rsidR="00E459BE" w:rsidRPr="00E459BE">
        <w:rPr>
          <w:rFonts w:asciiTheme="majorBidi" w:hAnsiTheme="majorBidi" w:cstheme="majorBidi"/>
          <w:sz w:val="24"/>
          <w:szCs w:val="24"/>
        </w:rPr>
        <w:t>). Il existe bien quelques cas où l’on obtient des matériaux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 xml:space="preserve">auto-organisés (self-assembly) (couches </w:t>
      </w:r>
      <w:r w:rsidR="00EA194B">
        <w:rPr>
          <w:rFonts w:asciiTheme="majorBidi" w:hAnsiTheme="majorBidi" w:cstheme="majorBidi"/>
          <w:sz w:val="24"/>
          <w:szCs w:val="24"/>
        </w:rPr>
        <w:t>monomoléculaires de surfactants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ou de molécules organiques par exemple) et il est possible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que dans le futur l’électronique moléculaire voie le jour (§ 3.2),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mais pour le temps présent il faut faire appel à des techniques de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nano-usinage pour parvenir à l’objectif recherché. Il ne s’agit plus</w:t>
      </w:r>
      <w:r w:rsidR="00E459BE">
        <w:rPr>
          <w:rFonts w:asciiTheme="majorBidi" w:hAnsiTheme="majorBidi" w:cstheme="majorBidi"/>
          <w:sz w:val="24"/>
          <w:szCs w:val="24"/>
        </w:rPr>
        <w:t xml:space="preserve"> </w:t>
      </w:r>
      <w:r w:rsidR="00E459BE" w:rsidRPr="00E459BE">
        <w:rPr>
          <w:rFonts w:asciiTheme="majorBidi" w:hAnsiTheme="majorBidi" w:cstheme="majorBidi"/>
          <w:sz w:val="24"/>
          <w:szCs w:val="24"/>
        </w:rPr>
        <w:t>à proprement parler de nanomatériaux mais d’un domaine</w:t>
      </w:r>
      <w:r w:rsidR="00C15508">
        <w:rPr>
          <w:rFonts w:asciiTheme="majorBidi" w:hAnsiTheme="majorBidi" w:cstheme="majorBidi"/>
          <w:sz w:val="24"/>
          <w:szCs w:val="24"/>
        </w:rPr>
        <w:t xml:space="preserve"> </w:t>
      </w:r>
      <w:r w:rsidR="00C15508" w:rsidRPr="00C15508">
        <w:rPr>
          <w:rFonts w:asciiTheme="majorBidi" w:hAnsiTheme="majorBidi" w:cstheme="majorBidi"/>
          <w:sz w:val="24"/>
          <w:szCs w:val="24"/>
        </w:rPr>
        <w:t>connexe dont on sait qu’il est devenu d’une importance</w:t>
      </w:r>
      <w:r w:rsidR="00C15508">
        <w:rPr>
          <w:rFonts w:asciiTheme="majorBidi" w:hAnsiTheme="majorBidi" w:cstheme="majorBidi"/>
          <w:sz w:val="24"/>
          <w:szCs w:val="24"/>
        </w:rPr>
        <w:t xml:space="preserve"> </w:t>
      </w:r>
      <w:r w:rsidR="00C15508" w:rsidRPr="00C15508">
        <w:rPr>
          <w:rFonts w:asciiTheme="majorBidi" w:hAnsiTheme="majorBidi" w:cstheme="majorBidi"/>
          <w:sz w:val="24"/>
          <w:szCs w:val="24"/>
        </w:rPr>
        <w:t>considérable. Nous nous contenterons ici de le présenter brièvement,</w:t>
      </w:r>
      <w:r w:rsidR="00C15508">
        <w:rPr>
          <w:rFonts w:asciiTheme="majorBidi" w:hAnsiTheme="majorBidi" w:cstheme="majorBidi"/>
          <w:sz w:val="24"/>
          <w:szCs w:val="24"/>
        </w:rPr>
        <w:t xml:space="preserve"> </w:t>
      </w:r>
      <w:r w:rsidR="00C15508" w:rsidRPr="00C15508">
        <w:rPr>
          <w:rFonts w:asciiTheme="majorBidi" w:hAnsiTheme="majorBidi" w:cstheme="majorBidi"/>
          <w:sz w:val="24"/>
          <w:szCs w:val="24"/>
        </w:rPr>
        <w:t>afin que le lecteur puisse avoir une vue d’ensemble, et</w:t>
      </w:r>
      <w:r w:rsidR="00C15508">
        <w:rPr>
          <w:rFonts w:asciiTheme="majorBidi" w:hAnsiTheme="majorBidi" w:cstheme="majorBidi"/>
          <w:sz w:val="24"/>
          <w:szCs w:val="24"/>
        </w:rPr>
        <w:t xml:space="preserve"> </w:t>
      </w:r>
      <w:r w:rsidR="00C15508" w:rsidRPr="00C15508">
        <w:rPr>
          <w:rFonts w:asciiTheme="majorBidi" w:hAnsiTheme="majorBidi" w:cstheme="majorBidi"/>
          <w:sz w:val="24"/>
          <w:szCs w:val="24"/>
        </w:rPr>
        <w:t>donnerons quelques références bibliographiques d’articles qui</w:t>
      </w:r>
      <w:r w:rsidR="00C15508">
        <w:rPr>
          <w:rFonts w:asciiTheme="majorBidi" w:hAnsiTheme="majorBidi" w:cstheme="majorBidi"/>
          <w:sz w:val="24"/>
          <w:szCs w:val="24"/>
        </w:rPr>
        <w:t xml:space="preserve"> </w:t>
      </w:r>
      <w:r w:rsidR="00C15508" w:rsidRPr="00C15508">
        <w:rPr>
          <w:rFonts w:asciiTheme="majorBidi" w:hAnsiTheme="majorBidi" w:cstheme="majorBidi"/>
          <w:sz w:val="24"/>
          <w:szCs w:val="24"/>
        </w:rPr>
        <w:t>fournissent une synthèse sur le sujet ; ils se rapportent, comme la</w:t>
      </w:r>
      <w:r w:rsidR="00C15508">
        <w:rPr>
          <w:rFonts w:asciiTheme="majorBidi" w:hAnsiTheme="majorBidi" w:cstheme="majorBidi"/>
          <w:sz w:val="24"/>
          <w:szCs w:val="24"/>
        </w:rPr>
        <w:t xml:space="preserve"> </w:t>
      </w:r>
      <w:r w:rsidR="00C15508" w:rsidRPr="00C15508">
        <w:rPr>
          <w:rFonts w:asciiTheme="majorBidi" w:hAnsiTheme="majorBidi" w:cstheme="majorBidi"/>
          <w:sz w:val="24"/>
          <w:szCs w:val="24"/>
        </w:rPr>
        <w:t>suite de ce paragraphe, à la fabrication de dispositifs électroniques.</w:t>
      </w:r>
      <w:r w:rsidR="00C15508">
        <w:rPr>
          <w:rFonts w:asciiTheme="majorBidi" w:hAnsiTheme="majorBidi" w:cstheme="majorBidi"/>
          <w:sz w:val="24"/>
          <w:szCs w:val="24"/>
        </w:rPr>
        <w:t xml:space="preserve"> </w:t>
      </w:r>
    </w:p>
    <w:p w:rsidR="00EA194B" w:rsidRDefault="00EA194B" w:rsidP="00EA194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A194B" w:rsidRDefault="00EA194B" w:rsidP="00EA194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A194B">
        <w:rPr>
          <w:rFonts w:asciiTheme="majorBidi" w:hAnsiTheme="majorBidi" w:cstheme="majorBidi"/>
          <w:b/>
          <w:bCs/>
          <w:sz w:val="24"/>
          <w:szCs w:val="24"/>
        </w:rPr>
        <w:lastRenderedPageBreak/>
        <w:t>3.1 Nanofabrication de dispositifs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A194B">
        <w:rPr>
          <w:rFonts w:asciiTheme="majorBidi" w:hAnsiTheme="majorBidi" w:cstheme="majorBidi"/>
          <w:b/>
          <w:bCs/>
          <w:sz w:val="24"/>
          <w:szCs w:val="24"/>
        </w:rPr>
        <w:t>électroniques</w:t>
      </w:r>
    </w:p>
    <w:p w:rsidR="00EA194B" w:rsidRDefault="00EA194B" w:rsidP="00EA194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A194B">
        <w:rPr>
          <w:rFonts w:asciiTheme="majorBidi" w:hAnsiTheme="majorBidi" w:cstheme="majorBidi"/>
          <w:sz w:val="24"/>
          <w:szCs w:val="24"/>
        </w:rPr>
        <w:t>Il s’agit de produire un élément intégré, en disposition dite verticale,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A194B">
        <w:rPr>
          <w:rFonts w:asciiTheme="majorBidi" w:hAnsiTheme="majorBidi" w:cstheme="majorBidi"/>
          <w:sz w:val="24"/>
          <w:szCs w:val="24"/>
        </w:rPr>
        <w:t>c’est-à-dire constitué de couches superposées, comportant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A194B">
        <w:rPr>
          <w:rFonts w:asciiTheme="majorBidi" w:hAnsiTheme="majorBidi" w:cstheme="majorBidi"/>
          <w:sz w:val="24"/>
          <w:szCs w:val="24"/>
        </w:rPr>
        <w:t>la fois des transistors servant d’interrupteurs, des capacités assurant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A194B">
        <w:rPr>
          <w:rFonts w:asciiTheme="majorBidi" w:hAnsiTheme="majorBidi" w:cstheme="majorBidi"/>
          <w:sz w:val="24"/>
          <w:szCs w:val="24"/>
        </w:rPr>
        <w:t>le stockage de l’information, et la connectique nécessaire,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A194B">
        <w:rPr>
          <w:rFonts w:asciiTheme="majorBidi" w:hAnsiTheme="majorBidi" w:cstheme="majorBidi"/>
          <w:sz w:val="24"/>
          <w:szCs w:val="24"/>
        </w:rPr>
        <w:t>partir d’un petit cristal de semi-conducteur dont la composition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A194B">
        <w:rPr>
          <w:rFonts w:asciiTheme="majorBidi" w:hAnsiTheme="majorBidi" w:cstheme="majorBidi"/>
          <w:sz w:val="24"/>
          <w:szCs w:val="24"/>
        </w:rPr>
        <w:t xml:space="preserve">varie selon la </w:t>
      </w:r>
      <w:r>
        <w:rPr>
          <w:rFonts w:asciiTheme="majorBidi" w:hAnsiTheme="majorBidi" w:cstheme="majorBidi"/>
          <w:sz w:val="24"/>
          <w:szCs w:val="24"/>
        </w:rPr>
        <w:t xml:space="preserve">profondeur. </w:t>
      </w:r>
      <w:r w:rsidRPr="00EA194B">
        <w:rPr>
          <w:rFonts w:asciiTheme="majorBidi" w:hAnsiTheme="majorBidi" w:cstheme="majorBidi"/>
          <w:sz w:val="24"/>
          <w:szCs w:val="24"/>
        </w:rPr>
        <w:t>On dispose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A194B">
        <w:rPr>
          <w:rFonts w:asciiTheme="majorBidi" w:hAnsiTheme="majorBidi" w:cstheme="majorBidi"/>
          <w:sz w:val="24"/>
          <w:szCs w:val="24"/>
        </w:rPr>
        <w:t>cet effet de deux méthodes :</w:t>
      </w:r>
    </w:p>
    <w:p w:rsidR="00ED177E" w:rsidRPr="00ED177E" w:rsidRDefault="00ED177E" w:rsidP="00ED177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177E">
        <w:rPr>
          <w:rFonts w:asciiTheme="majorBidi" w:hAnsiTheme="majorBidi" w:cstheme="majorBidi"/>
          <w:sz w:val="24"/>
          <w:szCs w:val="24"/>
        </w:rPr>
        <w:t>— les techniques de dépôt d’épaisseurs nanométriques de matériaux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177E">
        <w:rPr>
          <w:rFonts w:asciiTheme="majorBidi" w:hAnsiTheme="majorBidi" w:cstheme="majorBidi"/>
          <w:sz w:val="24"/>
          <w:szCs w:val="24"/>
        </w:rPr>
        <w:t>(MBE, Molecular Beam Epitaxy) qui permettent de disposer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177E">
        <w:rPr>
          <w:rFonts w:asciiTheme="majorBidi" w:hAnsiTheme="majorBidi" w:cstheme="majorBidi"/>
          <w:sz w:val="24"/>
          <w:szCs w:val="24"/>
        </w:rPr>
        <w:t>à l’endroit désiré parallèlement à la surface, et en profondeur afin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177E">
        <w:rPr>
          <w:rFonts w:asciiTheme="majorBidi" w:hAnsiTheme="majorBidi" w:cstheme="majorBidi"/>
          <w:sz w:val="24"/>
          <w:szCs w:val="24"/>
        </w:rPr>
        <w:t>d’atteindre la zone voulue du semi-conducteur, les couches métalliques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177E">
        <w:rPr>
          <w:rFonts w:asciiTheme="majorBidi" w:hAnsiTheme="majorBidi" w:cstheme="majorBidi"/>
          <w:sz w:val="24"/>
          <w:szCs w:val="24"/>
        </w:rPr>
        <w:t>ou diélectriques isolantes nécessaires à la constitution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177E">
        <w:rPr>
          <w:rFonts w:asciiTheme="majorBidi" w:hAnsiTheme="majorBidi" w:cstheme="majorBidi"/>
          <w:sz w:val="24"/>
          <w:szCs w:val="24"/>
        </w:rPr>
        <w:t>éléments de la connectique pour les premières, des capacités ou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177E">
        <w:rPr>
          <w:rFonts w:asciiTheme="majorBidi" w:hAnsiTheme="majorBidi" w:cstheme="majorBidi"/>
          <w:sz w:val="24"/>
          <w:szCs w:val="24"/>
        </w:rPr>
        <w:t>des transistors à effet de champ (§ 4.1) pour les secondes ;</w:t>
      </w:r>
    </w:p>
    <w:p w:rsidR="00ED177E" w:rsidRDefault="00083C02" w:rsidP="00ED177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D177E" w:rsidRPr="00ED177E">
        <w:rPr>
          <w:rFonts w:asciiTheme="majorBidi" w:hAnsiTheme="majorBidi" w:cstheme="majorBidi"/>
          <w:sz w:val="24"/>
          <w:szCs w:val="24"/>
        </w:rPr>
        <w:t xml:space="preserve">les techniques de </w:t>
      </w:r>
      <w:r w:rsidR="00ED177E" w:rsidRPr="004D126A">
        <w:rPr>
          <w:rFonts w:asciiTheme="majorBidi" w:hAnsiTheme="majorBidi" w:cstheme="majorBidi"/>
          <w:color w:val="FF0000"/>
          <w:sz w:val="24"/>
          <w:szCs w:val="24"/>
        </w:rPr>
        <w:t>lithographie</w:t>
      </w:r>
      <w:r w:rsidR="00ED177E" w:rsidRPr="00ED177E">
        <w:rPr>
          <w:rFonts w:asciiTheme="majorBidi" w:hAnsiTheme="majorBidi" w:cstheme="majorBidi"/>
          <w:sz w:val="24"/>
          <w:szCs w:val="24"/>
        </w:rPr>
        <w:t>, utilisant des électrons, des</w:t>
      </w:r>
      <w:r w:rsidR="00ED177E">
        <w:rPr>
          <w:rFonts w:asciiTheme="majorBidi" w:hAnsiTheme="majorBidi" w:cstheme="majorBidi"/>
          <w:sz w:val="24"/>
          <w:szCs w:val="24"/>
        </w:rPr>
        <w:t xml:space="preserve"> </w:t>
      </w:r>
      <w:r w:rsidR="00ED177E" w:rsidRPr="00ED177E">
        <w:rPr>
          <w:rFonts w:asciiTheme="majorBidi" w:hAnsiTheme="majorBidi" w:cstheme="majorBidi"/>
          <w:sz w:val="24"/>
          <w:szCs w:val="24"/>
        </w:rPr>
        <w:t>ions, du rayonnement X ou du rayonnement ultraviolet pour irradier</w:t>
      </w:r>
      <w:r w:rsidR="00ED177E">
        <w:rPr>
          <w:rFonts w:asciiTheme="majorBidi" w:hAnsiTheme="majorBidi" w:cstheme="majorBidi"/>
          <w:sz w:val="24"/>
          <w:szCs w:val="24"/>
        </w:rPr>
        <w:t xml:space="preserve"> </w:t>
      </w:r>
      <w:r w:rsidR="00ED177E" w:rsidRPr="00ED177E">
        <w:rPr>
          <w:rFonts w:asciiTheme="majorBidi" w:hAnsiTheme="majorBidi" w:cstheme="majorBidi"/>
          <w:sz w:val="24"/>
          <w:szCs w:val="24"/>
        </w:rPr>
        <w:t>le matériau.</w:t>
      </w:r>
    </w:p>
    <w:p w:rsidR="007A4847" w:rsidRDefault="004D126A" w:rsidP="00901A3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126A">
        <w:rPr>
          <w:rFonts w:asciiTheme="majorBidi" w:hAnsiTheme="majorBidi" w:cstheme="majorBidi"/>
          <w:sz w:val="24"/>
          <w:szCs w:val="24"/>
        </w:rPr>
        <w:t xml:space="preserve">Pour la </w:t>
      </w:r>
      <w:r w:rsidRPr="004D126A">
        <w:rPr>
          <w:rFonts w:asciiTheme="majorBidi" w:hAnsiTheme="majorBidi" w:cstheme="majorBidi"/>
          <w:b/>
          <w:bCs/>
          <w:sz w:val="24"/>
          <w:szCs w:val="24"/>
        </w:rPr>
        <w:t>lithographie</w:t>
      </w:r>
      <w:r w:rsidRPr="004D126A">
        <w:rPr>
          <w:rFonts w:asciiTheme="majorBidi" w:hAnsiTheme="majorBidi" w:cstheme="majorBidi"/>
          <w:sz w:val="24"/>
          <w:szCs w:val="24"/>
        </w:rPr>
        <w:t>, on procède au dépôt, sur le matériau 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126A">
        <w:rPr>
          <w:rFonts w:asciiTheme="majorBidi" w:hAnsiTheme="majorBidi" w:cstheme="majorBidi"/>
          <w:sz w:val="24"/>
          <w:szCs w:val="24"/>
        </w:rPr>
        <w:t>l’on veut graver, d’une couche très mince, de l’ordre de 10 nanomètres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126A">
        <w:rPr>
          <w:rFonts w:asciiTheme="majorBidi" w:hAnsiTheme="majorBidi" w:cstheme="majorBidi"/>
          <w:sz w:val="24"/>
          <w:szCs w:val="24"/>
        </w:rPr>
        <w:t>d’un matériau (resist), en général polymérique, quelquefois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126A">
        <w:rPr>
          <w:rFonts w:asciiTheme="majorBidi" w:hAnsiTheme="majorBidi" w:cstheme="majorBidi"/>
          <w:sz w:val="24"/>
          <w:szCs w:val="24"/>
        </w:rPr>
        <w:t>solide ionique, qui est localement transformé par l’irradiation, puis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126A">
        <w:rPr>
          <w:rFonts w:asciiTheme="majorBidi" w:hAnsiTheme="majorBidi" w:cstheme="majorBidi"/>
          <w:sz w:val="24"/>
          <w:szCs w:val="24"/>
        </w:rPr>
        <w:t>dissout. Le procédé est dit:</w:t>
      </w:r>
    </w:p>
    <w:p w:rsidR="004D126A" w:rsidRPr="004D126A" w:rsidRDefault="007A4847" w:rsidP="007A484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4D126A" w:rsidRPr="004D126A">
        <w:rPr>
          <w:rFonts w:asciiTheme="majorBidi" w:hAnsiTheme="majorBidi" w:cstheme="majorBidi"/>
          <w:sz w:val="24"/>
          <w:szCs w:val="24"/>
        </w:rPr>
        <w:t xml:space="preserve"> positif si ce sont les régions irradiées qui sont dissoutes (en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D126A" w:rsidRPr="004D126A">
        <w:rPr>
          <w:rFonts w:asciiTheme="majorBidi" w:hAnsiTheme="majorBidi" w:cstheme="majorBidi"/>
          <w:sz w:val="24"/>
          <w:szCs w:val="24"/>
        </w:rPr>
        <w:t>raison d’une rupture de chaînes polymères),</w:t>
      </w:r>
    </w:p>
    <w:p w:rsidR="004D126A" w:rsidRPr="004D126A" w:rsidRDefault="007A4847" w:rsidP="00AD337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4D126A" w:rsidRPr="004D126A">
        <w:rPr>
          <w:rFonts w:asciiTheme="majorBidi" w:hAnsiTheme="majorBidi" w:cstheme="majorBidi"/>
          <w:sz w:val="24"/>
          <w:szCs w:val="24"/>
        </w:rPr>
        <w:t xml:space="preserve"> négatif dans le cas contraire (en raison d’un pontage entre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D126A" w:rsidRPr="004D126A">
        <w:rPr>
          <w:rFonts w:asciiTheme="majorBidi" w:hAnsiTheme="majorBidi" w:cstheme="majorBidi"/>
          <w:sz w:val="24"/>
          <w:szCs w:val="24"/>
        </w:rPr>
        <w:t>chaînes par irradiation).</w:t>
      </w:r>
      <w:r w:rsidR="00AD337A">
        <w:rPr>
          <w:rFonts w:asciiTheme="majorBidi" w:hAnsiTheme="majorBidi" w:cstheme="majorBidi"/>
          <w:sz w:val="24"/>
          <w:szCs w:val="24"/>
        </w:rPr>
        <w:t xml:space="preserve"> </w:t>
      </w:r>
      <w:r w:rsidR="004D126A" w:rsidRPr="004D126A">
        <w:rPr>
          <w:rFonts w:asciiTheme="majorBidi" w:hAnsiTheme="majorBidi" w:cstheme="majorBidi"/>
          <w:sz w:val="24"/>
          <w:szCs w:val="24"/>
        </w:rPr>
        <w:t>Chaque méthode d’irradiation a ses avantages et ses défauts.</w:t>
      </w:r>
    </w:p>
    <w:p w:rsidR="00901A30" w:rsidRDefault="004D126A" w:rsidP="00901A3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126A">
        <w:rPr>
          <w:rFonts w:asciiTheme="majorBidi" w:hAnsiTheme="majorBidi" w:cstheme="majorBidi"/>
          <w:sz w:val="24"/>
          <w:szCs w:val="24"/>
        </w:rPr>
        <w:t>l</w:t>
      </w:r>
      <w:r w:rsidR="007A4847">
        <w:rPr>
          <w:rFonts w:asciiTheme="majorBidi" w:hAnsiTheme="majorBidi" w:cstheme="majorBidi"/>
          <w:sz w:val="24"/>
          <w:szCs w:val="24"/>
        </w:rPr>
        <w:t>/</w:t>
      </w:r>
      <w:r w:rsidRPr="004D126A">
        <w:rPr>
          <w:rFonts w:asciiTheme="majorBidi" w:hAnsiTheme="majorBidi" w:cstheme="majorBidi"/>
          <w:sz w:val="24"/>
          <w:szCs w:val="24"/>
        </w:rPr>
        <w:t xml:space="preserve"> C’est le </w:t>
      </w:r>
      <w:r w:rsidRPr="004D126A">
        <w:rPr>
          <w:rFonts w:asciiTheme="majorBidi" w:hAnsiTheme="majorBidi" w:cstheme="majorBidi"/>
          <w:b/>
          <w:bCs/>
          <w:sz w:val="24"/>
          <w:szCs w:val="24"/>
        </w:rPr>
        <w:t xml:space="preserve">bombardement électronique </w:t>
      </w:r>
      <w:r w:rsidRPr="004D126A">
        <w:rPr>
          <w:rFonts w:asciiTheme="majorBidi" w:hAnsiTheme="majorBidi" w:cstheme="majorBidi"/>
          <w:sz w:val="24"/>
          <w:szCs w:val="24"/>
        </w:rPr>
        <w:t>qui est le plus souvent utilisé</w:t>
      </w:r>
      <w:r w:rsidR="00AD337A">
        <w:rPr>
          <w:rFonts w:asciiTheme="majorBidi" w:hAnsiTheme="majorBidi" w:cstheme="majorBidi"/>
          <w:sz w:val="24"/>
          <w:szCs w:val="24"/>
        </w:rPr>
        <w:t xml:space="preserve"> </w:t>
      </w:r>
      <w:r w:rsidRPr="004D126A">
        <w:rPr>
          <w:rFonts w:asciiTheme="majorBidi" w:hAnsiTheme="majorBidi" w:cstheme="majorBidi"/>
          <w:sz w:val="24"/>
          <w:szCs w:val="24"/>
        </w:rPr>
        <w:t>: l’optoélectronique est la plus performante, et elle permet une</w:t>
      </w:r>
      <w:r w:rsidR="00881F37">
        <w:rPr>
          <w:rFonts w:asciiTheme="majorBidi" w:hAnsiTheme="majorBidi" w:cstheme="majorBidi"/>
          <w:sz w:val="24"/>
          <w:szCs w:val="24"/>
        </w:rPr>
        <w:t xml:space="preserve"> </w:t>
      </w:r>
      <w:r w:rsidR="00881F37" w:rsidRPr="00881F37">
        <w:rPr>
          <w:rFonts w:asciiTheme="majorBidi" w:hAnsiTheme="majorBidi" w:cstheme="majorBidi"/>
          <w:sz w:val="24"/>
          <w:szCs w:val="24"/>
        </w:rPr>
        <w:t>résolution lithographique de l’ordre de 5 nm en utilisant des microscopes</w:t>
      </w:r>
      <w:r w:rsidR="00881F37">
        <w:rPr>
          <w:rFonts w:asciiTheme="majorBidi" w:hAnsiTheme="majorBidi" w:cstheme="majorBidi"/>
          <w:sz w:val="24"/>
          <w:szCs w:val="24"/>
        </w:rPr>
        <w:t xml:space="preserve"> </w:t>
      </w:r>
      <w:r w:rsidR="00881F37" w:rsidRPr="00881F37">
        <w:rPr>
          <w:rFonts w:asciiTheme="majorBidi" w:hAnsiTheme="majorBidi" w:cstheme="majorBidi"/>
          <w:sz w:val="24"/>
          <w:szCs w:val="24"/>
        </w:rPr>
        <w:t>électroniques à balayage (SEM ou STEM). La limitation principale</w:t>
      </w:r>
      <w:r w:rsidR="00881F37">
        <w:rPr>
          <w:rFonts w:asciiTheme="majorBidi" w:hAnsiTheme="majorBidi" w:cstheme="majorBidi"/>
          <w:sz w:val="24"/>
          <w:szCs w:val="24"/>
        </w:rPr>
        <w:t xml:space="preserve"> </w:t>
      </w:r>
      <w:r w:rsidR="00881F37" w:rsidRPr="00881F37">
        <w:rPr>
          <w:rFonts w:asciiTheme="majorBidi" w:hAnsiTheme="majorBidi" w:cstheme="majorBidi"/>
          <w:sz w:val="24"/>
          <w:szCs w:val="24"/>
        </w:rPr>
        <w:t>du procédé réside dans le fait que le libre parcours moyen des</w:t>
      </w:r>
      <w:r w:rsidR="00881F37">
        <w:rPr>
          <w:rFonts w:asciiTheme="majorBidi" w:hAnsiTheme="majorBidi" w:cstheme="majorBidi"/>
          <w:sz w:val="24"/>
          <w:szCs w:val="24"/>
        </w:rPr>
        <w:t xml:space="preserve"> </w:t>
      </w:r>
      <w:r w:rsidR="00881F37" w:rsidRPr="00881F37">
        <w:rPr>
          <w:rFonts w:asciiTheme="majorBidi" w:hAnsiTheme="majorBidi" w:cstheme="majorBidi"/>
          <w:sz w:val="24"/>
          <w:szCs w:val="24"/>
        </w:rPr>
        <w:t>électrons dans la matière est de l’ordre du micron, d’où l’étalement</w:t>
      </w:r>
      <w:r w:rsidR="00881F37">
        <w:rPr>
          <w:rFonts w:asciiTheme="majorBidi" w:hAnsiTheme="majorBidi" w:cstheme="majorBidi"/>
          <w:sz w:val="24"/>
          <w:szCs w:val="24"/>
        </w:rPr>
        <w:t xml:space="preserve"> </w:t>
      </w:r>
      <w:r w:rsidR="00881F37" w:rsidRPr="00881F37">
        <w:rPr>
          <w:rFonts w:asciiTheme="majorBidi" w:hAnsiTheme="majorBidi" w:cstheme="majorBidi"/>
          <w:sz w:val="24"/>
          <w:szCs w:val="24"/>
        </w:rPr>
        <w:t>de la zône affectée par les électrons, provoqué par les chocs inélastiques</w:t>
      </w:r>
      <w:r w:rsidR="00881F37">
        <w:rPr>
          <w:rFonts w:asciiTheme="majorBidi" w:hAnsiTheme="majorBidi" w:cstheme="majorBidi"/>
          <w:sz w:val="24"/>
          <w:szCs w:val="24"/>
        </w:rPr>
        <w:t xml:space="preserve"> </w:t>
      </w:r>
      <w:r w:rsidR="00881F37" w:rsidRPr="00881F37">
        <w:rPr>
          <w:rFonts w:asciiTheme="majorBidi" w:hAnsiTheme="majorBidi" w:cstheme="majorBidi"/>
          <w:sz w:val="24"/>
          <w:szCs w:val="24"/>
        </w:rPr>
        <w:t>avec les atomes du resist ou la rétrodiffusion par le matériau</w:t>
      </w:r>
      <w:r w:rsidR="00881F37">
        <w:rPr>
          <w:rFonts w:asciiTheme="majorBidi" w:hAnsiTheme="majorBidi" w:cstheme="majorBidi"/>
          <w:sz w:val="24"/>
          <w:szCs w:val="24"/>
        </w:rPr>
        <w:t xml:space="preserve"> </w:t>
      </w:r>
      <w:r w:rsidR="00881F37" w:rsidRPr="00881F37">
        <w:rPr>
          <w:rFonts w:asciiTheme="majorBidi" w:hAnsiTheme="majorBidi" w:cstheme="majorBidi"/>
          <w:sz w:val="24"/>
          <w:szCs w:val="24"/>
        </w:rPr>
        <w:t>du support. Cet effet est d’autant plus réduit que les électrons sont</w:t>
      </w:r>
      <w:r w:rsidR="00881F37">
        <w:rPr>
          <w:rFonts w:asciiTheme="majorBidi" w:hAnsiTheme="majorBidi" w:cstheme="majorBidi"/>
          <w:sz w:val="24"/>
          <w:szCs w:val="24"/>
        </w:rPr>
        <w:t xml:space="preserve"> </w:t>
      </w:r>
      <w:r w:rsidR="00881F37" w:rsidRPr="00881F37">
        <w:rPr>
          <w:rFonts w:asciiTheme="majorBidi" w:hAnsiTheme="majorBidi" w:cstheme="majorBidi"/>
          <w:sz w:val="24"/>
          <w:szCs w:val="24"/>
        </w:rPr>
        <w:t>énergétiques et que le dépôt de resist est mince.</w:t>
      </w:r>
      <w:r w:rsidR="00901A30">
        <w:rPr>
          <w:rFonts w:asciiTheme="majorBidi" w:hAnsiTheme="majorBidi" w:cstheme="majorBidi"/>
          <w:sz w:val="24"/>
          <w:szCs w:val="24"/>
        </w:rPr>
        <w:t xml:space="preserve"> </w:t>
      </w:r>
      <w:r w:rsidR="00881F37" w:rsidRPr="00881F37">
        <w:rPr>
          <w:rFonts w:asciiTheme="majorBidi" w:hAnsiTheme="majorBidi" w:cstheme="majorBidi"/>
          <w:sz w:val="24"/>
          <w:szCs w:val="24"/>
        </w:rPr>
        <w:t xml:space="preserve">Le </w:t>
      </w:r>
      <w:r w:rsidR="00881F37" w:rsidRPr="00881F37">
        <w:rPr>
          <w:rFonts w:asciiTheme="majorBidi" w:hAnsiTheme="majorBidi" w:cstheme="majorBidi"/>
          <w:b/>
          <w:bCs/>
          <w:sz w:val="24"/>
          <w:szCs w:val="24"/>
        </w:rPr>
        <w:t xml:space="preserve">bombardement ionique </w:t>
      </w:r>
      <w:r w:rsidR="00881F37" w:rsidRPr="00881F37">
        <w:rPr>
          <w:rFonts w:asciiTheme="majorBidi" w:hAnsiTheme="majorBidi" w:cstheme="majorBidi"/>
          <w:sz w:val="24"/>
          <w:szCs w:val="24"/>
        </w:rPr>
        <w:t>évite cet inconvénient, mais par</w:t>
      </w:r>
      <w:r w:rsidR="006F74F1">
        <w:rPr>
          <w:rFonts w:asciiTheme="majorBidi" w:hAnsiTheme="majorBidi" w:cstheme="majorBidi"/>
          <w:sz w:val="24"/>
          <w:szCs w:val="24"/>
        </w:rPr>
        <w:t xml:space="preserve"> </w:t>
      </w:r>
      <w:r w:rsidR="006F74F1" w:rsidRPr="006F74F1">
        <w:rPr>
          <w:rFonts w:asciiTheme="majorBidi" w:hAnsiTheme="majorBidi" w:cstheme="majorBidi"/>
          <w:sz w:val="24"/>
          <w:szCs w:val="24"/>
        </w:rPr>
        <w:t xml:space="preserve">contre provoque des </w:t>
      </w:r>
      <w:r w:rsidR="006F74F1" w:rsidRPr="006F74F1">
        <w:rPr>
          <w:rFonts w:asciiTheme="majorBidi" w:hAnsiTheme="majorBidi" w:cstheme="majorBidi"/>
          <w:sz w:val="24"/>
          <w:szCs w:val="24"/>
        </w:rPr>
        <w:lastRenderedPageBreak/>
        <w:t>dommages par irradiation plus importants</w:t>
      </w:r>
      <w:r w:rsidR="006F74F1">
        <w:rPr>
          <w:rFonts w:asciiTheme="majorBidi" w:hAnsiTheme="majorBidi" w:cstheme="majorBidi"/>
          <w:sz w:val="24"/>
          <w:szCs w:val="24"/>
        </w:rPr>
        <w:t xml:space="preserve"> </w:t>
      </w:r>
      <w:r w:rsidR="006F74F1" w:rsidRPr="006F74F1">
        <w:rPr>
          <w:rFonts w:asciiTheme="majorBidi" w:hAnsiTheme="majorBidi" w:cstheme="majorBidi"/>
          <w:sz w:val="24"/>
          <w:szCs w:val="24"/>
        </w:rPr>
        <w:t>dans le substrat et relève d’une optique moins évoluée.</w:t>
      </w:r>
      <w:r w:rsidR="006F74F1">
        <w:rPr>
          <w:rFonts w:asciiTheme="majorBidi" w:hAnsiTheme="majorBidi" w:cstheme="majorBidi"/>
          <w:sz w:val="24"/>
          <w:szCs w:val="24"/>
        </w:rPr>
        <w:t xml:space="preserve"> </w:t>
      </w:r>
    </w:p>
    <w:p w:rsidR="00816F96" w:rsidRDefault="006F74F1" w:rsidP="00901A3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74F1">
        <w:rPr>
          <w:rFonts w:asciiTheme="majorBidi" w:hAnsiTheme="majorBidi" w:cstheme="majorBidi"/>
          <w:sz w:val="24"/>
          <w:szCs w:val="24"/>
        </w:rPr>
        <w:t xml:space="preserve">Le </w:t>
      </w:r>
      <w:r w:rsidRPr="006F74F1">
        <w:rPr>
          <w:rFonts w:asciiTheme="majorBidi" w:hAnsiTheme="majorBidi" w:cstheme="majorBidi"/>
          <w:b/>
          <w:bCs/>
          <w:sz w:val="24"/>
          <w:szCs w:val="24"/>
        </w:rPr>
        <w:t xml:space="preserve">rayonnement X </w:t>
      </w:r>
      <w:r w:rsidRPr="006F74F1">
        <w:rPr>
          <w:rFonts w:asciiTheme="majorBidi" w:hAnsiTheme="majorBidi" w:cstheme="majorBidi"/>
          <w:sz w:val="24"/>
          <w:szCs w:val="24"/>
        </w:rPr>
        <w:t>présente, par rapport aux méthodes précédentes,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un avantage de rapidité car on ne procède plus par balayage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du faisceau mais par projection sur la cible de l’image d’un cache.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Mais à l’inverse, les limitations inhérentes à l’optique du procédé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conduisent à une moins bonne résolution (30 nm pour des rayons 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de 1 nm de longueur d’onde et une distance entre le cache et la cible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de l’ordre de 3 mm).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 xml:space="preserve">Les étapes ultérieures du procédé sont décrites sur la figure </w:t>
      </w:r>
      <w:r w:rsidRPr="006F74F1">
        <w:rPr>
          <w:rFonts w:asciiTheme="majorBidi" w:hAnsiTheme="majorBidi" w:cstheme="majorBidi"/>
          <w:b/>
          <w:bCs/>
          <w:sz w:val="24"/>
          <w:szCs w:val="24"/>
        </w:rPr>
        <w:t>24</w:t>
      </w:r>
      <w:r w:rsidRPr="006F74F1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on dépose d’abord une couche métallique sur toute la surface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l’objet, dont l’épaisseur ne doit pas dépasser la moitié de l’épaisseur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du resist afin d’éviter qu’il n’y ait continuité entre les zones où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le resist subsiste et celles où il a été supprimé, puis l’on dissout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resist résiduel, ce qui a pour effet de détacher les particules métalliques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situées au-dessus (lift off ). Le métal ne subsiste que là où il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a été déposé directement sur le support, et sert soit de porte ou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d’interconnexion dans le dispositif à réaliser, soit de masque pour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 xml:space="preserve">un gravage du substrat (figure </w:t>
      </w:r>
      <w:r w:rsidRPr="006F74F1">
        <w:rPr>
          <w:rFonts w:asciiTheme="majorBidi" w:hAnsiTheme="majorBidi" w:cstheme="majorBidi"/>
          <w:b/>
          <w:bCs/>
          <w:sz w:val="24"/>
          <w:szCs w:val="24"/>
        </w:rPr>
        <w:t xml:space="preserve">24a </w:t>
      </w:r>
      <w:r w:rsidRPr="006F74F1">
        <w:rPr>
          <w:rFonts w:asciiTheme="majorBidi" w:hAnsiTheme="majorBidi" w:cstheme="majorBidi"/>
          <w:sz w:val="24"/>
          <w:szCs w:val="24"/>
        </w:rPr>
        <w:t>). Dans d’autres cas c’est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resist résiduel qui sert directement de masque, soit pour un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 xml:space="preserve">gravage (figure </w:t>
      </w:r>
      <w:r w:rsidRPr="006F74F1">
        <w:rPr>
          <w:rFonts w:asciiTheme="majorBidi" w:hAnsiTheme="majorBidi" w:cstheme="majorBidi"/>
          <w:b/>
          <w:bCs/>
          <w:sz w:val="24"/>
          <w:szCs w:val="24"/>
        </w:rPr>
        <w:t xml:space="preserve">24b </w:t>
      </w:r>
      <w:r w:rsidRPr="006F74F1">
        <w:rPr>
          <w:rFonts w:asciiTheme="majorBidi" w:hAnsiTheme="majorBidi" w:cstheme="majorBidi"/>
          <w:sz w:val="24"/>
          <w:szCs w:val="24"/>
        </w:rPr>
        <w:t>), soit pour un processus de nucléation et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croissance. Ces mécanismes doivent être soigneusement maîtrisés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4F1">
        <w:rPr>
          <w:rFonts w:asciiTheme="majorBidi" w:hAnsiTheme="majorBidi" w:cstheme="majorBidi"/>
          <w:sz w:val="24"/>
          <w:szCs w:val="24"/>
        </w:rPr>
        <w:t>pour éviter les développements latéraux du gravage ou de la croissance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81F37" w:rsidRPr="00881F37">
        <w:rPr>
          <w:rFonts w:asciiTheme="majorBidi" w:hAnsiTheme="majorBidi" w:cstheme="majorBidi"/>
          <w:sz w:val="24"/>
          <w:szCs w:val="24"/>
        </w:rPr>
        <w:t>contre provoque des dommages par irradiation plus importants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81F37" w:rsidRPr="00881F37">
        <w:rPr>
          <w:rFonts w:asciiTheme="majorBidi" w:hAnsiTheme="majorBidi" w:cstheme="majorBidi"/>
          <w:sz w:val="24"/>
          <w:szCs w:val="24"/>
        </w:rPr>
        <w:t>dans le substrat et relève d’une optique moins évoluée.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D126A" w:rsidRDefault="00881F37" w:rsidP="00954A6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1F37">
        <w:rPr>
          <w:rFonts w:asciiTheme="majorBidi" w:hAnsiTheme="majorBidi" w:cstheme="majorBidi"/>
          <w:sz w:val="24"/>
          <w:szCs w:val="24"/>
        </w:rPr>
        <w:t xml:space="preserve">Le </w:t>
      </w:r>
      <w:r w:rsidRPr="00881F37">
        <w:rPr>
          <w:rFonts w:asciiTheme="majorBidi" w:hAnsiTheme="majorBidi" w:cstheme="majorBidi"/>
          <w:b/>
          <w:bCs/>
          <w:sz w:val="24"/>
          <w:szCs w:val="24"/>
        </w:rPr>
        <w:t xml:space="preserve">rayonnement X </w:t>
      </w:r>
      <w:r w:rsidRPr="00881F37">
        <w:rPr>
          <w:rFonts w:asciiTheme="majorBidi" w:hAnsiTheme="majorBidi" w:cstheme="majorBidi"/>
          <w:sz w:val="24"/>
          <w:szCs w:val="24"/>
        </w:rPr>
        <w:t>présente, par rapport aux méthodes précédentes</w:t>
      </w:r>
      <w:r w:rsidR="00954A6A">
        <w:rPr>
          <w:rFonts w:asciiTheme="majorBidi" w:hAnsiTheme="majorBidi" w:cstheme="majorBidi"/>
          <w:sz w:val="24"/>
          <w:szCs w:val="24"/>
        </w:rPr>
        <w:t xml:space="preserve"> </w:t>
      </w:r>
      <w:r w:rsidR="00954A6A" w:rsidRPr="00954A6A">
        <w:rPr>
          <w:rFonts w:asciiTheme="majorBidi" w:hAnsiTheme="majorBidi" w:cstheme="majorBidi"/>
          <w:sz w:val="24"/>
          <w:szCs w:val="24"/>
        </w:rPr>
        <w:t>un avantage de rapidité car on ne procède plus par balayage</w:t>
      </w:r>
      <w:r w:rsidR="00954A6A">
        <w:rPr>
          <w:rFonts w:asciiTheme="majorBidi" w:hAnsiTheme="majorBidi" w:cstheme="majorBidi"/>
          <w:sz w:val="24"/>
          <w:szCs w:val="24"/>
        </w:rPr>
        <w:t xml:space="preserve"> </w:t>
      </w:r>
      <w:r w:rsidR="00954A6A" w:rsidRPr="00954A6A">
        <w:rPr>
          <w:rFonts w:asciiTheme="majorBidi" w:hAnsiTheme="majorBidi" w:cstheme="majorBidi"/>
          <w:sz w:val="24"/>
          <w:szCs w:val="24"/>
        </w:rPr>
        <w:t>du faisceau mais par projection sur la cible de l’image d’un cache.</w:t>
      </w:r>
      <w:r w:rsidR="00954A6A">
        <w:rPr>
          <w:rFonts w:asciiTheme="majorBidi" w:hAnsiTheme="majorBidi" w:cstheme="majorBidi"/>
          <w:sz w:val="24"/>
          <w:szCs w:val="24"/>
        </w:rPr>
        <w:t xml:space="preserve"> </w:t>
      </w:r>
      <w:r w:rsidR="00954A6A" w:rsidRPr="00954A6A">
        <w:rPr>
          <w:rFonts w:asciiTheme="majorBidi" w:hAnsiTheme="majorBidi" w:cstheme="majorBidi"/>
          <w:sz w:val="24"/>
          <w:szCs w:val="24"/>
        </w:rPr>
        <w:t>Mais à l’inverse, les limitations inhérentes à l’optique du procédé</w:t>
      </w:r>
      <w:r w:rsidR="00954A6A">
        <w:rPr>
          <w:rFonts w:asciiTheme="majorBidi" w:hAnsiTheme="majorBidi" w:cstheme="majorBidi"/>
          <w:sz w:val="24"/>
          <w:szCs w:val="24"/>
        </w:rPr>
        <w:t xml:space="preserve"> </w:t>
      </w:r>
      <w:r w:rsidR="00954A6A" w:rsidRPr="00954A6A">
        <w:rPr>
          <w:rFonts w:asciiTheme="majorBidi" w:hAnsiTheme="majorBidi" w:cstheme="majorBidi"/>
          <w:sz w:val="24"/>
          <w:szCs w:val="24"/>
        </w:rPr>
        <w:t>conduisent à une moins bonne résolution (30 nm pour des rayons X</w:t>
      </w:r>
      <w:r w:rsidR="00954A6A">
        <w:rPr>
          <w:rFonts w:asciiTheme="majorBidi" w:hAnsiTheme="majorBidi" w:cstheme="majorBidi"/>
          <w:sz w:val="24"/>
          <w:szCs w:val="24"/>
        </w:rPr>
        <w:t xml:space="preserve"> </w:t>
      </w:r>
      <w:r w:rsidR="00954A6A" w:rsidRPr="00954A6A">
        <w:rPr>
          <w:rFonts w:asciiTheme="majorBidi" w:hAnsiTheme="majorBidi" w:cstheme="majorBidi"/>
          <w:sz w:val="24"/>
          <w:szCs w:val="24"/>
        </w:rPr>
        <w:t>de 1 nm de longueur d’onde et une distance entre le cache et la cible</w:t>
      </w:r>
      <w:r w:rsidR="00954A6A">
        <w:rPr>
          <w:rFonts w:asciiTheme="majorBidi" w:hAnsiTheme="majorBidi" w:cstheme="majorBidi"/>
          <w:sz w:val="24"/>
          <w:szCs w:val="24"/>
        </w:rPr>
        <w:t xml:space="preserve"> </w:t>
      </w:r>
      <w:r w:rsidR="00954A6A" w:rsidRPr="00954A6A">
        <w:rPr>
          <w:rFonts w:asciiTheme="majorBidi" w:hAnsiTheme="majorBidi" w:cstheme="majorBidi"/>
          <w:sz w:val="24"/>
          <w:szCs w:val="24"/>
        </w:rPr>
        <w:t>de l’ordre de 3 mm).</w:t>
      </w:r>
    </w:p>
    <w:p w:rsidR="00831C43" w:rsidRDefault="00831C43" w:rsidP="00954A6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B2AEB" w:rsidRPr="00A604A2" w:rsidRDefault="00831C43" w:rsidP="00A604A2">
      <w:pPr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831C43">
        <w:rPr>
          <w:rFonts w:asciiTheme="majorBidi" w:hAnsiTheme="majorBidi" w:cstheme="majorBidi"/>
          <w:color w:val="FF0000"/>
          <w:sz w:val="24"/>
          <w:szCs w:val="24"/>
          <w:u w:val="single"/>
        </w:rPr>
        <w:t>Nano systèmes</w:t>
      </w:r>
      <w:r w:rsidRPr="009B2AEB">
        <w:rPr>
          <w:rFonts w:asciiTheme="majorBidi" w:hAnsiTheme="majorBidi" w:cstheme="majorBidi"/>
          <w:color w:val="FF0000"/>
          <w:sz w:val="24"/>
          <w:szCs w:val="24"/>
        </w:rPr>
        <w:t xml:space="preserve">: </w:t>
      </w:r>
      <w:r w:rsidR="009B2AEB" w:rsidRPr="009B2AEB">
        <w:rPr>
          <w:rFonts w:asciiTheme="majorBidi" w:hAnsiTheme="majorBidi" w:cstheme="majorBidi"/>
          <w:color w:val="FF0000"/>
          <w:sz w:val="24"/>
          <w:szCs w:val="24"/>
        </w:rPr>
        <w:t>Ce sont des dispositifs analogues aux MEMS, mais à l'échelle du nanomètre</w:t>
      </w:r>
      <w:r w:rsidR="009B2AEB">
        <w:rPr>
          <w:rFonts w:asciiTheme="majorBidi" w:hAnsiTheme="majorBidi" w:cstheme="majorBidi"/>
          <w:color w:val="FF0000"/>
          <w:sz w:val="24"/>
          <w:szCs w:val="24"/>
        </w:rPr>
        <w:t xml:space="preserve"> (NEMS)</w:t>
      </w:r>
      <w:r w:rsidR="009B2AEB" w:rsidRPr="009B2AEB">
        <w:rPr>
          <w:rFonts w:asciiTheme="majorBidi" w:hAnsiTheme="majorBidi" w:cstheme="majorBidi"/>
          <w:color w:val="FF0000"/>
          <w:sz w:val="24"/>
          <w:szCs w:val="24"/>
        </w:rPr>
        <w:t>.</w:t>
      </w:r>
      <w:r w:rsidR="009B2AEB" w:rsidRPr="00A604A2">
        <w:rPr>
          <w:rFonts w:asciiTheme="majorBidi" w:hAnsiTheme="majorBidi" w:cstheme="majorBidi"/>
          <w:color w:val="FF0000"/>
          <w:sz w:val="24"/>
          <w:szCs w:val="24"/>
        </w:rPr>
        <w:t xml:space="preserve">Electro-Mechanical Systems </w:t>
      </w:r>
      <w:r w:rsidR="00A604A2">
        <w:rPr>
          <w:rFonts w:asciiTheme="majorBidi" w:hAnsiTheme="majorBidi" w:cstheme="majorBidi"/>
          <w:color w:val="FF0000"/>
          <w:sz w:val="24"/>
          <w:szCs w:val="24"/>
        </w:rPr>
        <w:t>nano</w:t>
      </w:r>
      <w:r w:rsidR="009B2AEB" w:rsidRPr="00A604A2">
        <w:rPr>
          <w:rFonts w:asciiTheme="majorBidi" w:hAnsiTheme="majorBidi" w:cstheme="majorBidi"/>
          <w:color w:val="FF0000"/>
          <w:sz w:val="24"/>
          <w:szCs w:val="24"/>
        </w:rPr>
        <w:t>ométriques</w:t>
      </w:r>
      <w:r w:rsidR="002C31B5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:rsidR="00831C43" w:rsidRPr="009B2AEB" w:rsidRDefault="009B2AEB" w:rsidP="009B2AEB">
      <w:pPr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9B2AEB">
        <w:rPr>
          <w:rFonts w:asciiTheme="majorBidi" w:hAnsiTheme="majorBidi" w:cstheme="majorBidi"/>
          <w:color w:val="FF0000"/>
          <w:sz w:val="24"/>
          <w:szCs w:val="24"/>
          <w:u w:val="single"/>
          <w:lang w:val="en-US"/>
        </w:rPr>
        <w:t>MEMS:</w:t>
      </w:r>
      <w:r w:rsidRPr="009B2AEB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Electro-Mechanical Systems micrométriques. </w:t>
      </w:r>
    </w:p>
    <w:p w:rsidR="00831C43" w:rsidRPr="00883CB6" w:rsidRDefault="003145BD" w:rsidP="00954A6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E52BF">
        <w:rPr>
          <w:rFonts w:asciiTheme="majorBidi" w:hAnsiTheme="majorBidi" w:cstheme="majorBidi"/>
          <w:color w:val="FF0000"/>
          <w:sz w:val="24"/>
          <w:szCs w:val="24"/>
          <w:u w:val="single"/>
        </w:rPr>
        <w:t xml:space="preserve">lithographie: </w:t>
      </w:r>
      <w:r w:rsidR="00883CB6" w:rsidRPr="00883CB6">
        <w:rPr>
          <w:rFonts w:asciiTheme="majorBidi" w:hAnsiTheme="majorBidi" w:cstheme="majorBidi"/>
          <w:color w:val="FF0000"/>
          <w:sz w:val="24"/>
          <w:szCs w:val="24"/>
        </w:rPr>
        <w:t>C'est un procédé par lequel on obtient</w:t>
      </w:r>
      <w:r w:rsidR="00883CB6">
        <w:rPr>
          <w:rFonts w:asciiTheme="majorBidi" w:hAnsiTheme="majorBidi" w:cstheme="majorBidi"/>
          <w:color w:val="FF0000"/>
          <w:sz w:val="24"/>
          <w:szCs w:val="24"/>
        </w:rPr>
        <w:t xml:space="preserve"> sur du papier, au moyen de la presse, l'empreinte de ce qui a été dessiné ou écrit sur une pierre d'une espèce particulière, avec un crayon ou une encre d'une certaine composition.</w:t>
      </w:r>
    </w:p>
    <w:sectPr w:rsidR="00831C43" w:rsidRPr="00883CB6" w:rsidSect="0056797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2AA" w:rsidRDefault="00C552AA" w:rsidP="00160E29">
      <w:pPr>
        <w:spacing w:after="0" w:line="240" w:lineRule="auto"/>
      </w:pPr>
      <w:r>
        <w:separator/>
      </w:r>
    </w:p>
  </w:endnote>
  <w:endnote w:type="continuationSeparator" w:id="1">
    <w:p w:rsidR="00C552AA" w:rsidRDefault="00C552AA" w:rsidP="0016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186"/>
      <w:docPartObj>
        <w:docPartGallery w:val="Page Numbers (Bottom of Page)"/>
        <w:docPartUnique/>
      </w:docPartObj>
    </w:sdtPr>
    <w:sdtContent>
      <w:p w:rsidR="00160E29" w:rsidRDefault="00567970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160E29" w:rsidRDefault="00567970">
                    <w:pPr>
                      <w:jc w:val="center"/>
                    </w:pPr>
                    <w:fldSimple w:instr=" PAGE    \* MERGEFORMAT ">
                      <w:r w:rsidR="00A24036" w:rsidRPr="00A24036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2AA" w:rsidRDefault="00C552AA" w:rsidP="00160E29">
      <w:pPr>
        <w:spacing w:after="0" w:line="240" w:lineRule="auto"/>
      </w:pPr>
      <w:r>
        <w:separator/>
      </w:r>
    </w:p>
  </w:footnote>
  <w:footnote w:type="continuationSeparator" w:id="1">
    <w:p w:rsidR="00C552AA" w:rsidRDefault="00C552AA" w:rsidP="00160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59BE"/>
    <w:rsid w:val="00083C02"/>
    <w:rsid w:val="000F1C18"/>
    <w:rsid w:val="00160E29"/>
    <w:rsid w:val="00210AC1"/>
    <w:rsid w:val="00271DE9"/>
    <w:rsid w:val="002C31B5"/>
    <w:rsid w:val="003145BD"/>
    <w:rsid w:val="004D126A"/>
    <w:rsid w:val="00567970"/>
    <w:rsid w:val="006F74F1"/>
    <w:rsid w:val="007A4847"/>
    <w:rsid w:val="00816F96"/>
    <w:rsid w:val="00831C43"/>
    <w:rsid w:val="00881F37"/>
    <w:rsid w:val="00883CB6"/>
    <w:rsid w:val="00901A30"/>
    <w:rsid w:val="00954A6A"/>
    <w:rsid w:val="009B2AEB"/>
    <w:rsid w:val="00A24036"/>
    <w:rsid w:val="00A604A2"/>
    <w:rsid w:val="00AD337A"/>
    <w:rsid w:val="00AE689E"/>
    <w:rsid w:val="00C15508"/>
    <w:rsid w:val="00C552AA"/>
    <w:rsid w:val="00D258E4"/>
    <w:rsid w:val="00E459BE"/>
    <w:rsid w:val="00EA194B"/>
    <w:rsid w:val="00ED177E"/>
    <w:rsid w:val="00EE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6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60E29"/>
  </w:style>
  <w:style w:type="paragraph" w:styleId="Pieddepage">
    <w:name w:val="footer"/>
    <w:basedOn w:val="Normal"/>
    <w:link w:val="PieddepageCar"/>
    <w:uiPriority w:val="99"/>
    <w:semiHidden/>
    <w:unhideWhenUsed/>
    <w:rsid w:val="0016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0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mzina</cp:lastModifiedBy>
  <cp:revision>2</cp:revision>
  <dcterms:created xsi:type="dcterms:W3CDTF">2020-04-29T16:26:00Z</dcterms:created>
  <dcterms:modified xsi:type="dcterms:W3CDTF">2020-04-29T16:26:00Z</dcterms:modified>
</cp:coreProperties>
</file>