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126" w:rsidRDefault="00270126" w:rsidP="00F056D5">
      <w:pPr>
        <w:jc w:val="center"/>
        <w:rPr>
          <w:rFonts w:ascii="Arial,BoldItalic" w:hAnsi="Arial,BoldItalic" w:cs="Arial,BoldItalic"/>
          <w:b/>
          <w:bCs/>
          <w:i/>
          <w:iCs/>
          <w:sz w:val="36"/>
          <w:szCs w:val="36"/>
          <w:lang w:eastAsia="en-US"/>
        </w:rPr>
      </w:pPr>
      <w:r>
        <w:rPr>
          <w:rFonts w:ascii="Arial,BoldItalic" w:hAnsi="Arial,BoldItalic" w:cs="Arial,BoldItalic"/>
          <w:b/>
          <w:bCs/>
          <w:i/>
          <w:iCs/>
          <w:sz w:val="36"/>
          <w:szCs w:val="36"/>
          <w:lang w:eastAsia="en-US"/>
        </w:rPr>
        <w:t xml:space="preserve">Suite du cours chimie des surfaces </w:t>
      </w:r>
    </w:p>
    <w:p w:rsidR="00270126" w:rsidRDefault="00270126" w:rsidP="00F056D5">
      <w:pPr>
        <w:jc w:val="center"/>
        <w:rPr>
          <w:rFonts w:ascii="Arial,BoldItalic" w:hAnsi="Arial,BoldItalic" w:cs="Arial,BoldItalic"/>
          <w:b/>
          <w:bCs/>
          <w:i/>
          <w:iCs/>
          <w:sz w:val="36"/>
          <w:szCs w:val="36"/>
          <w:lang w:eastAsia="en-US"/>
        </w:rPr>
      </w:pPr>
      <w:r>
        <w:rPr>
          <w:rFonts w:ascii="Arial,BoldItalic" w:hAnsi="Arial,BoldItalic" w:cs="Arial,BoldItalic"/>
          <w:b/>
          <w:bCs/>
          <w:i/>
          <w:iCs/>
          <w:sz w:val="36"/>
          <w:szCs w:val="36"/>
          <w:lang w:eastAsia="en-US"/>
        </w:rPr>
        <w:t>L3 Chimie Physique</w:t>
      </w:r>
    </w:p>
    <w:p w:rsidR="00270126" w:rsidRDefault="00270126" w:rsidP="00F056D5">
      <w:pPr>
        <w:jc w:val="center"/>
        <w:rPr>
          <w:rFonts w:ascii="Arial,BoldItalic" w:hAnsi="Arial,BoldItalic" w:cs="Arial,BoldItalic"/>
          <w:b/>
          <w:bCs/>
          <w:i/>
          <w:iCs/>
          <w:sz w:val="36"/>
          <w:szCs w:val="36"/>
          <w:lang w:eastAsia="en-US"/>
        </w:rPr>
      </w:pPr>
    </w:p>
    <w:p w:rsidR="00F81D54" w:rsidRPr="00270126" w:rsidRDefault="00F81D54" w:rsidP="00F056D5">
      <w:pPr>
        <w:jc w:val="center"/>
        <w:rPr>
          <w:rFonts w:ascii="Arial,BoldItalic" w:hAnsi="Arial,BoldItalic" w:cs="Arial,BoldItalic"/>
          <w:b/>
          <w:bCs/>
          <w:i/>
          <w:iCs/>
          <w:sz w:val="36"/>
          <w:szCs w:val="36"/>
          <w:u w:val="single"/>
          <w:lang w:eastAsia="en-US"/>
        </w:rPr>
      </w:pPr>
      <w:r w:rsidRPr="00270126">
        <w:rPr>
          <w:rFonts w:ascii="Arial,BoldItalic" w:hAnsi="Arial,BoldItalic" w:cs="Arial,BoldItalic"/>
          <w:b/>
          <w:bCs/>
          <w:i/>
          <w:iCs/>
          <w:sz w:val="36"/>
          <w:szCs w:val="36"/>
          <w:u w:val="single"/>
          <w:lang w:eastAsia="en-US"/>
        </w:rPr>
        <w:t>Ascension capillaire</w:t>
      </w:r>
    </w:p>
    <w:p w:rsidR="00F81D54" w:rsidRPr="005E4304" w:rsidRDefault="00F81D54" w:rsidP="00F81D54">
      <w:pPr>
        <w:jc w:val="left"/>
        <w:rPr>
          <w:rFonts w:ascii="Arial,BoldItalic" w:hAnsi="Arial,BoldItalic" w:cs="Arial,BoldItalic"/>
          <w:b/>
          <w:bCs/>
          <w:i/>
          <w:iCs/>
          <w:sz w:val="36"/>
          <w:szCs w:val="36"/>
          <w:lang w:eastAsia="en-US"/>
        </w:rPr>
      </w:pPr>
    </w:p>
    <w:p w:rsidR="00F81D54" w:rsidRPr="00F056D5" w:rsidRDefault="00F81D54" w:rsidP="00F81D54">
      <w:pPr>
        <w:jc w:val="left"/>
        <w:rPr>
          <w:rFonts w:ascii="Arial,BoldItalic" w:hAnsi="Arial,BoldItalic" w:cs="Arial,BoldItalic"/>
          <w:b/>
          <w:bCs/>
          <w:i/>
          <w:iCs/>
          <w:sz w:val="28"/>
          <w:szCs w:val="28"/>
          <w:lang w:eastAsia="en-US"/>
        </w:rPr>
      </w:pPr>
      <w:r w:rsidRPr="00F056D5">
        <w:rPr>
          <w:rFonts w:ascii="Arial,BoldItalic" w:hAnsi="Arial,BoldItalic" w:cs="Arial,BoldItalic"/>
          <w:b/>
          <w:bCs/>
          <w:i/>
          <w:iCs/>
          <w:sz w:val="28"/>
          <w:szCs w:val="28"/>
          <w:lang w:eastAsia="en-US"/>
        </w:rPr>
        <w:t>Essai pratique</w:t>
      </w:r>
    </w:p>
    <w:p w:rsidR="00F81D54" w:rsidRDefault="00F81D54" w:rsidP="00F81D54">
      <w:pPr>
        <w:jc w:val="left"/>
        <w:rPr>
          <w:rFonts w:ascii="TimesNewRoman,BoldItalic" w:hAnsi="TimesNewRoman,BoldItalic" w:cs="TimesNewRoman,BoldItalic"/>
          <w:b/>
          <w:bCs/>
          <w:i/>
          <w:iCs/>
          <w:color w:val="000000"/>
          <w:sz w:val="36"/>
          <w:szCs w:val="36"/>
          <w:lang w:eastAsia="en-US"/>
        </w:rPr>
      </w:pPr>
    </w:p>
    <w:p w:rsidR="00F81D54" w:rsidRDefault="00F81D54" w:rsidP="00270126">
      <w:pPr>
        <w:jc w:val="left"/>
        <w:rPr>
          <w:rFonts w:asciiTheme="minorBidi" w:hAnsiTheme="minorBidi" w:cstheme="minorBidi"/>
          <w:color w:val="000000"/>
          <w:sz w:val="28"/>
          <w:szCs w:val="28"/>
          <w:lang w:eastAsia="en-US"/>
        </w:rPr>
      </w:pPr>
      <w:r w:rsidRPr="006D2053">
        <w:rPr>
          <w:rFonts w:asciiTheme="minorBidi" w:hAnsiTheme="minorBidi" w:cstheme="minorBidi"/>
          <w:color w:val="000000"/>
          <w:sz w:val="28"/>
          <w:szCs w:val="28"/>
          <w:lang w:eastAsia="en-US"/>
        </w:rPr>
        <w:t xml:space="preserve">Un tube </w:t>
      </w:r>
      <w:r w:rsidR="00270126">
        <w:rPr>
          <w:rFonts w:asciiTheme="minorBidi" w:hAnsiTheme="minorBidi" w:cstheme="minorBidi"/>
          <w:color w:val="000000"/>
          <w:sz w:val="28"/>
          <w:szCs w:val="28"/>
          <w:lang w:eastAsia="en-US"/>
        </w:rPr>
        <w:t>en</w:t>
      </w:r>
      <w:r w:rsidRPr="006D2053">
        <w:rPr>
          <w:rFonts w:asciiTheme="minorBidi" w:hAnsiTheme="minorBidi" w:cstheme="minorBidi"/>
          <w:color w:val="000000"/>
          <w:sz w:val="28"/>
          <w:szCs w:val="28"/>
          <w:lang w:eastAsia="en-US"/>
        </w:rPr>
        <w:t xml:space="preserve"> verre de faible diamètre est plongé dans </w:t>
      </w:r>
      <w:r w:rsidR="00270126">
        <w:rPr>
          <w:rFonts w:asciiTheme="minorBidi" w:hAnsiTheme="minorBidi" w:cstheme="minorBidi"/>
          <w:color w:val="000000"/>
          <w:sz w:val="28"/>
          <w:szCs w:val="28"/>
          <w:lang w:eastAsia="en-US"/>
        </w:rPr>
        <w:t>l’</w:t>
      </w:r>
      <w:r w:rsidRPr="006D2053">
        <w:rPr>
          <w:rFonts w:asciiTheme="minorBidi" w:hAnsiTheme="minorBidi" w:cstheme="minorBidi"/>
          <w:color w:val="000000"/>
          <w:sz w:val="28"/>
          <w:szCs w:val="28"/>
          <w:lang w:eastAsia="en-US"/>
        </w:rPr>
        <w:t xml:space="preserve">eau. </w:t>
      </w:r>
    </w:p>
    <w:p w:rsidR="00F81D54" w:rsidRDefault="005E4304" w:rsidP="00F81D54">
      <w:pPr>
        <w:jc w:val="left"/>
        <w:rPr>
          <w:rFonts w:asciiTheme="minorBidi" w:hAnsiTheme="minorBidi" w:cstheme="minorBidi"/>
          <w:color w:val="000000"/>
          <w:sz w:val="28"/>
          <w:szCs w:val="28"/>
          <w:lang w:eastAsia="en-US"/>
        </w:rPr>
      </w:pPr>
      <w:r>
        <w:rPr>
          <w:rFonts w:asciiTheme="minorBidi" w:hAnsiTheme="minorBidi" w:cstheme="minorBidi"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495675" cy="2600325"/>
            <wp:effectExtent l="19050" t="0" r="9525" b="0"/>
            <wp:wrapSquare wrapText="bothSides"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1D54" w:rsidRDefault="005E4304" w:rsidP="005E4304">
      <w:pPr>
        <w:jc w:val="left"/>
        <w:rPr>
          <w:rFonts w:asciiTheme="minorBidi" w:hAnsiTheme="minorBidi" w:cstheme="minorBidi"/>
          <w:color w:val="000000"/>
          <w:sz w:val="28"/>
          <w:szCs w:val="28"/>
          <w:lang w:eastAsia="en-US"/>
        </w:rPr>
      </w:pPr>
      <w:r>
        <w:rPr>
          <w:rFonts w:asciiTheme="minorBidi" w:hAnsiTheme="minorBidi" w:cstheme="minorBidi"/>
          <w:color w:val="000000"/>
          <w:sz w:val="28"/>
          <w:szCs w:val="28"/>
          <w:lang w:eastAsia="en-US"/>
        </w:rPr>
        <w:br w:type="textWrapping" w:clear="all"/>
      </w:r>
    </w:p>
    <w:p w:rsidR="005E4304" w:rsidRDefault="00F81D54" w:rsidP="000B2BB4">
      <w:pPr>
        <w:rPr>
          <w:rFonts w:asciiTheme="minorHAnsi" w:hAnsiTheme="minorHAnsi" w:cstheme="minorBidi"/>
          <w:color w:val="000000"/>
          <w:sz w:val="28"/>
          <w:szCs w:val="28"/>
          <w:lang w:eastAsia="en-US"/>
        </w:rPr>
      </w:pPr>
      <w:r w:rsidRPr="00F90FB5">
        <w:rPr>
          <w:rFonts w:asciiTheme="minorHAnsi" w:hAnsiTheme="minorHAnsi" w:cstheme="minorBidi"/>
          <w:color w:val="000000"/>
          <w:sz w:val="28"/>
          <w:szCs w:val="28"/>
          <w:lang w:eastAsia="en-US"/>
        </w:rPr>
        <w:t xml:space="preserve">Dans le tube, le niveau </w:t>
      </w:r>
      <w:r w:rsidR="000B2BB4">
        <w:rPr>
          <w:rFonts w:asciiTheme="minorHAnsi" w:hAnsiTheme="minorHAnsi" w:cstheme="minorBidi"/>
          <w:color w:val="000000"/>
          <w:sz w:val="28"/>
          <w:szCs w:val="28"/>
          <w:lang w:eastAsia="en-US"/>
        </w:rPr>
        <w:t>de l’eau</w:t>
      </w:r>
      <w:r w:rsidRPr="00F90FB5">
        <w:rPr>
          <w:rFonts w:asciiTheme="minorHAnsi" w:hAnsiTheme="minorHAnsi" w:cstheme="minorBidi"/>
          <w:color w:val="000000"/>
          <w:sz w:val="28"/>
          <w:szCs w:val="28"/>
          <w:lang w:eastAsia="en-US"/>
        </w:rPr>
        <w:t xml:space="preserve"> est supérieur au niveau de la surface libre du récipient</w:t>
      </w:r>
      <w:r w:rsidR="00F90FB5">
        <w:rPr>
          <w:rFonts w:asciiTheme="minorHAnsi" w:hAnsiTheme="minorHAnsi" w:cstheme="minorBidi"/>
          <w:color w:val="000000"/>
          <w:sz w:val="28"/>
          <w:szCs w:val="28"/>
          <w:lang w:eastAsia="en-US"/>
        </w:rPr>
        <w:t xml:space="preserve">. </w:t>
      </w:r>
      <w:r w:rsidR="00F90FB5" w:rsidRPr="00F90FB5">
        <w:rPr>
          <w:rFonts w:asciiTheme="minorHAnsi" w:hAnsiTheme="minorHAnsi" w:cstheme="minorBidi"/>
          <w:color w:val="000000"/>
          <w:sz w:val="28"/>
          <w:szCs w:val="28"/>
          <w:lang w:eastAsia="en-US"/>
        </w:rPr>
        <w:t xml:space="preserve"> </w:t>
      </w:r>
      <w:r w:rsidR="00F90FB5">
        <w:rPr>
          <w:rFonts w:asciiTheme="minorHAnsi" w:hAnsiTheme="minorHAnsi" w:cstheme="minorBidi"/>
          <w:color w:val="000000"/>
          <w:sz w:val="28"/>
          <w:szCs w:val="28"/>
          <w:lang w:eastAsia="en-US"/>
        </w:rPr>
        <w:t xml:space="preserve">On observe  également </w:t>
      </w:r>
      <w:r w:rsidR="00F90FB5" w:rsidRPr="00F90FB5">
        <w:rPr>
          <w:rFonts w:asciiTheme="minorHAnsi" w:hAnsiTheme="minorHAnsi" w:cstheme="minorBidi"/>
          <w:color w:val="000000"/>
          <w:sz w:val="28"/>
          <w:szCs w:val="28"/>
          <w:lang w:eastAsia="en-US"/>
        </w:rPr>
        <w:t xml:space="preserve"> </w:t>
      </w:r>
      <w:r w:rsidR="00F90FB5">
        <w:rPr>
          <w:rFonts w:asciiTheme="minorHAnsi" w:hAnsiTheme="minorHAnsi" w:cstheme="minorBidi"/>
          <w:color w:val="000000"/>
          <w:sz w:val="28"/>
          <w:szCs w:val="28"/>
          <w:lang w:eastAsia="en-US"/>
        </w:rPr>
        <w:t xml:space="preserve">une courbure de la surface de l’eau à l’intérieur du capillaire appelée « ménisque concave » </w:t>
      </w:r>
      <w:r w:rsidR="00F90FB5" w:rsidRPr="00F90FB5">
        <w:rPr>
          <w:rFonts w:asciiTheme="minorHAnsi" w:hAnsiTheme="minorHAnsi" w:cstheme="minorBidi"/>
          <w:color w:val="000000"/>
          <w:sz w:val="28"/>
          <w:szCs w:val="28"/>
          <w:lang w:eastAsia="en-US"/>
        </w:rPr>
        <w:t xml:space="preserve">qui </w:t>
      </w:r>
      <w:r w:rsidR="00F90FB5" w:rsidRPr="00F90FB5">
        <w:rPr>
          <w:rFonts w:asciiTheme="minorHAnsi" w:hAnsiTheme="minorHAnsi"/>
          <w:sz w:val="28"/>
          <w:szCs w:val="28"/>
        </w:rPr>
        <w:t xml:space="preserve">fait un angle θ avec </w:t>
      </w:r>
      <w:r w:rsidR="005E4304">
        <w:rPr>
          <w:rFonts w:asciiTheme="minorHAnsi" w:hAnsiTheme="minorHAnsi"/>
          <w:sz w:val="28"/>
          <w:szCs w:val="28"/>
        </w:rPr>
        <w:t>les parois latérales du tube</w:t>
      </w:r>
      <w:r w:rsidRPr="00F90FB5">
        <w:rPr>
          <w:rFonts w:asciiTheme="minorHAnsi" w:hAnsiTheme="minorHAnsi" w:cstheme="minorBidi"/>
          <w:color w:val="000000"/>
          <w:sz w:val="28"/>
          <w:szCs w:val="28"/>
          <w:lang w:eastAsia="en-US"/>
        </w:rPr>
        <w:t xml:space="preserve">. </w:t>
      </w:r>
    </w:p>
    <w:p w:rsidR="005E4304" w:rsidRDefault="005E4304" w:rsidP="005E4304">
      <w:pPr>
        <w:jc w:val="left"/>
        <w:rPr>
          <w:rFonts w:asciiTheme="minorHAnsi" w:hAnsiTheme="minorHAnsi" w:cstheme="minorBidi"/>
          <w:color w:val="000000"/>
          <w:sz w:val="28"/>
          <w:szCs w:val="28"/>
          <w:lang w:eastAsia="en-US"/>
        </w:rPr>
      </w:pPr>
    </w:p>
    <w:p w:rsidR="00F81D54" w:rsidRPr="00F056D5" w:rsidRDefault="00F81D54" w:rsidP="009877E6">
      <w:pPr>
        <w:rPr>
          <w:rFonts w:asciiTheme="minorHAnsi" w:hAnsiTheme="minorHAnsi" w:cstheme="minorBidi"/>
          <w:color w:val="000000"/>
          <w:sz w:val="28"/>
          <w:szCs w:val="28"/>
          <w:lang w:eastAsia="en-US"/>
        </w:rPr>
      </w:pPr>
      <w:r w:rsidRPr="00F90FB5">
        <w:rPr>
          <w:rFonts w:asciiTheme="minorHAnsi" w:hAnsiTheme="minorHAnsi" w:cstheme="minorBidi"/>
          <w:color w:val="000000"/>
          <w:sz w:val="28"/>
          <w:szCs w:val="28"/>
          <w:lang w:eastAsia="en-US"/>
        </w:rPr>
        <w:t>L’ascension</w:t>
      </w:r>
      <w:r w:rsidR="000B2BB4">
        <w:rPr>
          <w:rFonts w:asciiTheme="minorHAnsi" w:hAnsiTheme="minorHAnsi" w:cstheme="minorBidi"/>
          <w:color w:val="000000"/>
          <w:sz w:val="28"/>
          <w:szCs w:val="28"/>
          <w:lang w:eastAsia="en-US"/>
        </w:rPr>
        <w:t xml:space="preserve"> (montée)</w:t>
      </w:r>
      <w:r w:rsidRPr="00F90FB5">
        <w:rPr>
          <w:rFonts w:asciiTheme="minorHAnsi" w:hAnsiTheme="minorHAnsi" w:cstheme="minorBidi"/>
          <w:color w:val="000000"/>
          <w:sz w:val="28"/>
          <w:szCs w:val="28"/>
          <w:lang w:eastAsia="en-US"/>
        </w:rPr>
        <w:t xml:space="preserve"> du liquide à l’intérieur du capillaire est due aux forces superficielles appliquées en tout point du contour du ménisque. La résultante F de ces forces </w:t>
      </w:r>
      <w:r w:rsidRPr="006471F3">
        <w:rPr>
          <w:rFonts w:asciiTheme="minorHAnsi" w:hAnsiTheme="minorHAnsi" w:cstheme="minorBidi"/>
          <w:color w:val="000000"/>
          <w:sz w:val="28"/>
          <w:szCs w:val="28"/>
          <w:u w:val="single"/>
          <w:lang w:eastAsia="en-US"/>
        </w:rPr>
        <w:t xml:space="preserve">équilibre </w:t>
      </w:r>
      <w:r w:rsidRPr="00F90FB5">
        <w:rPr>
          <w:rFonts w:asciiTheme="minorHAnsi" w:hAnsiTheme="minorHAnsi" w:cstheme="minorBidi"/>
          <w:color w:val="000000"/>
          <w:sz w:val="28"/>
          <w:szCs w:val="28"/>
          <w:lang w:eastAsia="en-US"/>
        </w:rPr>
        <w:t>le poids P du liquide soulevé.</w:t>
      </w:r>
      <w:r w:rsidR="00F056D5">
        <w:rPr>
          <w:rFonts w:asciiTheme="minorHAnsi" w:hAnsiTheme="minorHAnsi" w:cstheme="minorBidi"/>
          <w:color w:val="000000"/>
          <w:sz w:val="28"/>
          <w:szCs w:val="28"/>
          <w:lang w:eastAsia="en-US"/>
        </w:rPr>
        <w:t xml:space="preserve"> </w:t>
      </w:r>
      <w:r w:rsidRPr="00F90FB5">
        <w:rPr>
          <w:rFonts w:asciiTheme="minorHAnsi" w:hAnsiTheme="minorHAnsi" w:cstheme="minorBidi"/>
          <w:color w:val="000000"/>
          <w:sz w:val="28"/>
          <w:szCs w:val="28"/>
          <w:lang w:eastAsia="en-US"/>
        </w:rPr>
        <w:t>L’élévation du liquide dans le tube compense la différence de</w:t>
      </w:r>
      <w:r w:rsidR="00F056D5">
        <w:rPr>
          <w:rFonts w:asciiTheme="minorHAnsi" w:hAnsiTheme="minorHAnsi" w:cstheme="minorBidi"/>
          <w:color w:val="000000"/>
          <w:sz w:val="28"/>
          <w:szCs w:val="28"/>
          <w:lang w:eastAsia="en-US"/>
        </w:rPr>
        <w:t xml:space="preserve"> </w:t>
      </w:r>
      <w:r w:rsidRPr="00F90FB5">
        <w:rPr>
          <w:rFonts w:asciiTheme="minorHAnsi" w:hAnsiTheme="minorHAnsi" w:cstheme="minorBidi"/>
          <w:color w:val="000000"/>
          <w:sz w:val="28"/>
          <w:szCs w:val="28"/>
          <w:lang w:eastAsia="en-US"/>
        </w:rPr>
        <w:t>pression ent</w:t>
      </w:r>
      <w:r w:rsidR="005E4304">
        <w:rPr>
          <w:rFonts w:asciiTheme="minorHAnsi" w:hAnsiTheme="minorHAnsi" w:cstheme="minorBidi"/>
          <w:color w:val="000000"/>
          <w:sz w:val="28"/>
          <w:szCs w:val="28"/>
          <w:lang w:eastAsia="en-US"/>
        </w:rPr>
        <w:t xml:space="preserve">re les deux côtés de la paroi. C’est  la </w:t>
      </w:r>
      <w:r w:rsidRPr="006471F3">
        <w:rPr>
          <w:rFonts w:asciiTheme="minorHAnsi" w:hAnsiTheme="minorHAnsi" w:cstheme="minorBidi"/>
          <w:color w:val="000000"/>
          <w:sz w:val="28"/>
          <w:szCs w:val="28"/>
          <w:u w:val="single"/>
          <w:lang w:eastAsia="en-US"/>
        </w:rPr>
        <w:t xml:space="preserve">Loi de </w:t>
      </w:r>
      <w:r w:rsidR="009877E6">
        <w:rPr>
          <w:rFonts w:asciiTheme="minorHAnsi" w:hAnsiTheme="minorHAnsi" w:cstheme="minorBidi"/>
          <w:color w:val="000000"/>
          <w:sz w:val="28"/>
          <w:szCs w:val="28"/>
          <w:u w:val="single"/>
          <w:lang w:eastAsia="en-US"/>
        </w:rPr>
        <w:t>Jurin</w:t>
      </w:r>
      <w:r w:rsidR="006471F3" w:rsidRPr="006471F3">
        <w:rPr>
          <w:rFonts w:asciiTheme="minorBidi" w:hAnsiTheme="minorBidi" w:cstheme="minorBidi"/>
          <w:color w:val="000000"/>
          <w:sz w:val="28"/>
          <w:szCs w:val="28"/>
          <w:lang w:eastAsia="en-US"/>
        </w:rPr>
        <w:t xml:space="preserve"> représentée par l’équation</w:t>
      </w:r>
    </w:p>
    <w:p w:rsidR="005E4304" w:rsidRDefault="005E4304" w:rsidP="00F81D54">
      <w:pPr>
        <w:jc w:val="left"/>
        <w:rPr>
          <w:rFonts w:asciiTheme="minorBidi" w:hAnsiTheme="minorBidi" w:cstheme="minorBidi"/>
          <w:color w:val="000000"/>
          <w:sz w:val="28"/>
          <w:szCs w:val="28"/>
          <w:lang w:eastAsia="en-US"/>
        </w:rPr>
      </w:pPr>
    </w:p>
    <w:p w:rsidR="00F056D5" w:rsidRDefault="005E4304" w:rsidP="00F056D5">
      <w:pPr>
        <w:jc w:val="left"/>
        <w:rPr>
          <w:rFonts w:asciiTheme="minorBidi" w:hAnsiTheme="minorBidi" w:cstheme="minorBidi"/>
          <w:color w:val="000000"/>
          <w:sz w:val="28"/>
          <w:szCs w:val="28"/>
          <w:lang w:eastAsia="en-US"/>
        </w:rPr>
      </w:pPr>
      <w:r>
        <w:rPr>
          <w:rFonts w:asciiTheme="minorBidi" w:hAnsiTheme="minorBidi" w:cstheme="minorBidi"/>
          <w:color w:val="000000"/>
          <w:sz w:val="28"/>
          <w:szCs w:val="28"/>
          <w:lang w:eastAsia="en-US"/>
        </w:rPr>
        <w:tab/>
      </w:r>
      <w:r>
        <w:rPr>
          <w:rFonts w:asciiTheme="minorBidi" w:hAnsiTheme="minorBidi" w:cstheme="minorBidi"/>
          <w:color w:val="000000"/>
          <w:sz w:val="28"/>
          <w:szCs w:val="28"/>
          <w:lang w:eastAsia="en-US"/>
        </w:rPr>
        <w:tab/>
      </w:r>
      <w:r>
        <w:rPr>
          <w:rFonts w:asciiTheme="minorBidi" w:hAnsiTheme="minorBidi" w:cstheme="minorBidi"/>
          <w:color w:val="000000"/>
          <w:sz w:val="28"/>
          <w:szCs w:val="28"/>
          <w:lang w:eastAsia="en-US"/>
        </w:rPr>
        <w:tab/>
      </w:r>
      <w:r w:rsidRPr="005E4304">
        <w:rPr>
          <w:rFonts w:asciiTheme="minorBidi" w:hAnsiTheme="minorBidi" w:cstheme="minorBidi"/>
          <w:color w:val="000000"/>
          <w:sz w:val="28"/>
          <w:szCs w:val="28"/>
          <w:lang w:eastAsia="en-US"/>
        </w:rPr>
        <w:drawing>
          <wp:inline distT="0" distB="0" distL="0" distR="0">
            <wp:extent cx="2390775" cy="952500"/>
            <wp:effectExtent l="38100" t="0" r="28575" b="266700"/>
            <wp:docPr id="4" name="Image 20" descr="Thermodynamique - Parti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Thermodynamique - Parti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9525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F81D54" w:rsidRPr="00F056D5" w:rsidRDefault="00F81D54" w:rsidP="00F056D5">
      <w:pPr>
        <w:jc w:val="left"/>
        <w:rPr>
          <w:rFonts w:asciiTheme="minorBidi" w:hAnsiTheme="minorBidi" w:cstheme="minorBidi"/>
          <w:color w:val="000000"/>
          <w:sz w:val="28"/>
          <w:szCs w:val="28"/>
          <w:lang w:eastAsia="en-US"/>
        </w:rPr>
      </w:pPr>
      <w:r w:rsidRPr="006D2053">
        <w:rPr>
          <w:rFonts w:asciiTheme="minorBidi" w:hAnsiTheme="minorBidi" w:cstheme="minorBidi"/>
          <w:sz w:val="28"/>
          <w:szCs w:val="28"/>
        </w:rPr>
        <w:t xml:space="preserve">Dans le cas du mouillage parfait, cos θ = 1. </w:t>
      </w:r>
    </w:p>
    <w:p w:rsidR="005E4304" w:rsidRDefault="005E4304" w:rsidP="00F81D54">
      <w:pPr>
        <w:rPr>
          <w:rFonts w:asciiTheme="minorBidi" w:hAnsiTheme="minorBidi" w:cstheme="minorBidi"/>
          <w:sz w:val="28"/>
          <w:szCs w:val="28"/>
        </w:rPr>
      </w:pPr>
    </w:p>
    <w:p w:rsidR="005E4304" w:rsidRPr="00F056D5" w:rsidRDefault="005E4304" w:rsidP="005E4304">
      <w:pPr>
        <w:rPr>
          <w:rFonts w:asciiTheme="minorBidi" w:hAnsiTheme="minorBidi" w:cstheme="minorBidi"/>
          <w:b/>
          <w:bCs/>
          <w:sz w:val="28"/>
          <w:szCs w:val="28"/>
        </w:rPr>
      </w:pPr>
      <w:r w:rsidRPr="00F056D5">
        <w:rPr>
          <w:rFonts w:asciiTheme="minorBidi" w:hAnsiTheme="minorBidi" w:cstheme="minorBidi"/>
          <w:b/>
          <w:bCs/>
          <w:sz w:val="28"/>
          <w:szCs w:val="28"/>
        </w:rPr>
        <w:lastRenderedPageBreak/>
        <w:t>DEMONSTRATION :</w:t>
      </w:r>
    </w:p>
    <w:p w:rsidR="00A33A4A" w:rsidRDefault="005E4304" w:rsidP="00A33A4A">
      <w:pPr>
        <w:rPr>
          <w:rFonts w:ascii="TimesNewRoman" w:hAnsi="TimesNewRoman" w:cs="TimesNewRoman"/>
          <w:lang w:eastAsia="en-US"/>
        </w:rPr>
      </w:pPr>
      <w:r w:rsidRPr="00F056D5">
        <w:rPr>
          <w:rFonts w:ascii="TimesNewRoman" w:hAnsi="TimesNewRoman" w:cs="TimesNewRoman"/>
          <w:lang w:eastAsia="en-US"/>
        </w:rPr>
        <w:t xml:space="preserve">Le poids de la colonne de liquide </w:t>
      </w:r>
      <w:r w:rsidR="00A33A4A">
        <w:rPr>
          <w:rFonts w:ascii="TimesNewRoman" w:hAnsi="TimesNewRoman" w:cs="TimesNewRoman"/>
          <w:lang w:eastAsia="en-US"/>
        </w:rPr>
        <w:t xml:space="preserve">déplacé </w:t>
      </w:r>
      <w:r w:rsidRPr="00F056D5">
        <w:rPr>
          <w:rFonts w:ascii="TimesNewRoman" w:hAnsi="TimesNewRoman" w:cs="TimesNewRoman"/>
          <w:lang w:eastAsia="en-US"/>
        </w:rPr>
        <w:t xml:space="preserve">dans le tube </w:t>
      </w:r>
      <w:r w:rsidR="00A33A4A">
        <w:rPr>
          <w:rFonts w:ascii="TimesNewRoman" w:hAnsi="TimesNewRoman" w:cs="TimesNewRoman"/>
          <w:lang w:eastAsia="en-US"/>
        </w:rPr>
        <w:t xml:space="preserve">est </w:t>
      </w:r>
      <w:r w:rsidRPr="00F056D5">
        <w:rPr>
          <w:rFonts w:ascii="TimesNewRoman" w:hAnsi="TimesNewRoman" w:cs="TimesNewRoman"/>
          <w:lang w:eastAsia="en-US"/>
        </w:rPr>
        <w:t xml:space="preserve">P </w:t>
      </w:r>
      <w:r w:rsidRPr="00F056D5">
        <w:rPr>
          <w:rFonts w:ascii="SymbolMT" w:eastAsia="SymbolMT" w:hAnsi="TimesNewRoman" w:cs="SymbolMT"/>
          <w:lang w:eastAsia="en-US"/>
        </w:rPr>
        <w:t xml:space="preserve">= </w:t>
      </w:r>
      <w:r w:rsidRPr="009877E6">
        <w:rPr>
          <w:rFonts w:ascii="TimesNewRoman" w:hAnsi="TimesNewRoman" w:cs="TimesNewRoman"/>
          <w:b/>
          <w:bCs/>
          <w:lang w:eastAsia="en-US"/>
        </w:rPr>
        <w:t xml:space="preserve">mg </w:t>
      </w:r>
      <w:r w:rsidRPr="009877E6">
        <w:rPr>
          <w:rFonts w:ascii="SymbolMT" w:eastAsia="SymbolMT" w:hAnsi="TimesNewRoman" w:cs="SymbolMT"/>
          <w:b/>
          <w:bCs/>
          <w:lang w:eastAsia="en-US"/>
        </w:rPr>
        <w:t>= v</w:t>
      </w:r>
      <w:r w:rsidRPr="009877E6">
        <w:rPr>
          <w:rFonts w:ascii="SymbolMT" w:eastAsia="SymbolMT" w:hAnsi="TimesNewRoman" w:cs="SymbolMT" w:hint="eastAsia"/>
          <w:b/>
          <w:bCs/>
          <w:lang w:eastAsia="en-US"/>
        </w:rPr>
        <w:t>ρ</w:t>
      </w:r>
      <w:r w:rsidRPr="009877E6">
        <w:rPr>
          <w:rFonts w:ascii="TimesNewRoman" w:hAnsi="TimesNewRoman" w:cs="TimesNewRoman"/>
          <w:b/>
          <w:bCs/>
          <w:lang w:eastAsia="en-US"/>
        </w:rPr>
        <w:t>g</w:t>
      </w:r>
      <w:r w:rsidRPr="009877E6">
        <w:rPr>
          <w:rFonts w:ascii="SymbolMT" w:eastAsia="SymbolMT" w:hAnsi="TimesNewRoman" w:cs="SymbolMT"/>
          <w:b/>
          <w:bCs/>
          <w:lang w:eastAsia="en-US"/>
        </w:rPr>
        <w:t xml:space="preserve"> </w:t>
      </w:r>
      <w:r w:rsidRPr="00F056D5">
        <w:rPr>
          <w:rFonts w:ascii="SymbolMT" w:eastAsia="SymbolMT" w:hAnsi="TimesNewRoman" w:cs="SymbolMT"/>
          <w:lang w:eastAsia="en-US"/>
        </w:rPr>
        <w:t xml:space="preserve">= </w:t>
      </w:r>
      <w:r w:rsidRPr="009877E6">
        <w:rPr>
          <w:rFonts w:ascii="SymbolMT" w:eastAsia="SymbolMT" w:hAnsi="TimesNewRoman" w:cs="SymbolMT" w:hint="eastAsia"/>
          <w:b/>
          <w:bCs/>
          <w:lang w:eastAsia="en-US"/>
        </w:rPr>
        <w:t>π</w:t>
      </w:r>
      <w:r w:rsidRPr="009877E6">
        <w:rPr>
          <w:rFonts w:ascii="TimesNewRoman" w:hAnsi="TimesNewRoman" w:cs="TimesNewRoman"/>
          <w:b/>
          <w:bCs/>
          <w:lang w:eastAsia="en-US"/>
        </w:rPr>
        <w:t>r</w:t>
      </w:r>
      <w:r w:rsidRPr="009877E6">
        <w:rPr>
          <w:rFonts w:ascii="TimesNewRoman" w:hAnsi="TimesNewRoman" w:cs="TimesNewRoman"/>
          <w:b/>
          <w:bCs/>
          <w:vertAlign w:val="superscript"/>
          <w:lang w:eastAsia="en-US"/>
        </w:rPr>
        <w:t>2</w:t>
      </w:r>
      <w:r w:rsidRPr="009877E6">
        <w:rPr>
          <w:rFonts w:ascii="TimesNewRoman" w:hAnsi="TimesNewRoman" w:cs="TimesNewRoman"/>
          <w:b/>
          <w:bCs/>
          <w:lang w:eastAsia="en-US"/>
        </w:rPr>
        <w:t>h</w:t>
      </w:r>
      <w:r w:rsidRPr="009877E6">
        <w:rPr>
          <w:rFonts w:ascii="SymbolMT" w:eastAsia="SymbolMT" w:hAnsi="TimesNewRoman" w:cs="SymbolMT" w:hint="eastAsia"/>
          <w:b/>
          <w:bCs/>
          <w:lang w:eastAsia="en-US"/>
        </w:rPr>
        <w:t>ρ</w:t>
      </w:r>
      <w:r w:rsidRPr="009877E6">
        <w:rPr>
          <w:rFonts w:ascii="TimesNewRoman" w:hAnsi="TimesNewRoman" w:cs="TimesNewRoman"/>
          <w:b/>
          <w:bCs/>
          <w:lang w:eastAsia="en-US"/>
        </w:rPr>
        <w:t>g</w:t>
      </w:r>
      <w:r w:rsidR="00A33A4A">
        <w:rPr>
          <w:rFonts w:ascii="TimesNewRoman" w:hAnsi="TimesNewRoman" w:cs="TimesNewRoman"/>
          <w:lang w:eastAsia="en-US"/>
        </w:rPr>
        <w:t xml:space="preserve">. </w:t>
      </w:r>
    </w:p>
    <w:p w:rsidR="005E4304" w:rsidRPr="00F056D5" w:rsidRDefault="00A33A4A" w:rsidP="00A33A4A">
      <w:pPr>
        <w:rPr>
          <w:rFonts w:ascii="TimesNewRoman" w:hAnsi="TimesNewRoman" w:cs="TimesNewRoman"/>
          <w:lang w:eastAsia="en-US"/>
        </w:rPr>
      </w:pPr>
      <w:r>
        <w:rPr>
          <w:rFonts w:ascii="TimesNewRoman" w:hAnsi="TimesNewRoman" w:cs="TimesNewRoman"/>
          <w:lang w:eastAsia="en-US"/>
        </w:rPr>
        <w:t xml:space="preserve">Il </w:t>
      </w:r>
      <w:r w:rsidR="005E4304" w:rsidRPr="00F056D5">
        <w:rPr>
          <w:rFonts w:ascii="TimesNewRoman" w:hAnsi="TimesNewRoman" w:cs="TimesNewRoman"/>
          <w:lang w:eastAsia="en-US"/>
        </w:rPr>
        <w:t xml:space="preserve">est équilibré par la force de tension superficielle </w:t>
      </w:r>
      <w:r>
        <w:rPr>
          <w:rFonts w:ascii="TimesNewRoman" w:hAnsi="TimesNewRoman" w:cs="TimesNewRoman"/>
          <w:lang w:eastAsia="en-US"/>
        </w:rPr>
        <w:t>(</w:t>
      </w:r>
      <w:r w:rsidRPr="00F056D5">
        <w:rPr>
          <w:rFonts w:ascii="TimesNewRoman" w:hAnsi="TimesNewRoman" w:cs="TimesNewRoman"/>
          <w:lang w:eastAsia="en-US"/>
        </w:rPr>
        <w:t>F</w:t>
      </w:r>
      <w:r>
        <w:rPr>
          <w:rFonts w:ascii="TimesNewRoman" w:hAnsi="TimesNewRoman" w:cs="TimesNewRoman"/>
          <w:lang w:eastAsia="en-US"/>
        </w:rPr>
        <w:t xml:space="preserve">) </w:t>
      </w:r>
      <w:r w:rsidR="005E4304" w:rsidRPr="00F056D5">
        <w:rPr>
          <w:rFonts w:ascii="TimesNewRoman" w:hAnsi="TimesNewRoman" w:cs="TimesNewRoman"/>
          <w:lang w:eastAsia="en-US"/>
        </w:rPr>
        <w:t>s'exerçant sur la ligne de raccordement entre le liquide et la paroi du tube </w:t>
      </w:r>
      <w:r>
        <w:rPr>
          <w:rFonts w:ascii="TimesNewRoman" w:hAnsi="TimesNewRoman" w:cs="TimesNewRoman"/>
          <w:lang w:eastAsia="en-US"/>
        </w:rPr>
        <w:t xml:space="preserve">tel que </w:t>
      </w:r>
      <w:r w:rsidR="005E4304" w:rsidRPr="00F056D5">
        <w:rPr>
          <w:rFonts w:ascii="TimesNewRoman" w:hAnsi="TimesNewRoman" w:cs="TimesNewRoman"/>
          <w:lang w:eastAsia="en-US"/>
        </w:rPr>
        <w:t xml:space="preserve">  F </w:t>
      </w:r>
      <w:r w:rsidR="005E4304" w:rsidRPr="00F056D5">
        <w:rPr>
          <w:rFonts w:ascii="SymbolMT" w:eastAsia="SymbolMT" w:hAnsi="TimesNewRoman" w:cs="SymbolMT"/>
          <w:lang w:eastAsia="en-US"/>
        </w:rPr>
        <w:t xml:space="preserve">= </w:t>
      </w:r>
      <w:r w:rsidR="005E4304" w:rsidRPr="009877E6">
        <w:rPr>
          <w:rFonts w:ascii="TimesNewRoman" w:hAnsi="TimesNewRoman" w:cs="TimesNewRoman"/>
          <w:b/>
          <w:bCs/>
          <w:lang w:eastAsia="en-US"/>
        </w:rPr>
        <w:t>2</w:t>
      </w:r>
      <w:r w:rsidR="005E4304" w:rsidRPr="009877E6">
        <w:rPr>
          <w:rFonts w:ascii="SymbolMT" w:eastAsia="SymbolMT" w:hAnsi="TimesNewRoman" w:cs="SymbolMT" w:hint="eastAsia"/>
          <w:b/>
          <w:bCs/>
          <w:lang w:eastAsia="en-US"/>
        </w:rPr>
        <w:t>π</w:t>
      </w:r>
      <w:r w:rsidR="005E4304" w:rsidRPr="009877E6">
        <w:rPr>
          <w:rFonts w:ascii="TimesNewRoman" w:hAnsi="TimesNewRoman" w:cs="TimesNewRoman"/>
          <w:b/>
          <w:bCs/>
          <w:lang w:eastAsia="en-US"/>
        </w:rPr>
        <w:t>R</w:t>
      </w:r>
      <w:r w:rsidR="005E4304" w:rsidRPr="009877E6">
        <w:rPr>
          <w:rFonts w:ascii="SymbolMT" w:eastAsia="SymbolMT" w:hAnsi="TimesNewRoman" w:cs="SymbolMT" w:hint="eastAsia"/>
          <w:b/>
          <w:bCs/>
          <w:lang w:eastAsia="en-US"/>
        </w:rPr>
        <w:t>γ</w:t>
      </w:r>
      <w:r w:rsidR="005E4304" w:rsidRPr="009877E6">
        <w:rPr>
          <w:rFonts w:ascii="TimesNewRoman" w:hAnsi="TimesNewRoman" w:cs="TimesNewRoman"/>
          <w:b/>
          <w:bCs/>
          <w:lang w:eastAsia="en-US"/>
        </w:rPr>
        <w:t>cos</w:t>
      </w:r>
      <w:r w:rsidR="005E4304" w:rsidRPr="009877E6">
        <w:rPr>
          <w:rFonts w:ascii="SymbolMT" w:eastAsia="SymbolMT" w:hAnsi="TimesNewRoman" w:cs="SymbolMT" w:hint="eastAsia"/>
          <w:b/>
          <w:bCs/>
          <w:lang w:eastAsia="en-US"/>
        </w:rPr>
        <w:t>θ</w:t>
      </w:r>
    </w:p>
    <w:p w:rsidR="005E4304" w:rsidRDefault="005E4304" w:rsidP="005E4304">
      <w:pPr>
        <w:rPr>
          <w:rFonts w:asciiTheme="minorBidi" w:hAnsiTheme="minorBidi" w:cstheme="minorBidi"/>
          <w:sz w:val="28"/>
          <w:szCs w:val="28"/>
        </w:rPr>
      </w:pPr>
    </w:p>
    <w:p w:rsidR="005E4304" w:rsidRDefault="00F056D5" w:rsidP="00F056D5">
      <w:pPr>
        <w:rPr>
          <w:rFonts w:asciiTheme="minorHAnsi" w:eastAsia="SymbolMT" w:hAnsiTheme="minorHAnsi" w:cs="SymbolMT"/>
          <w:sz w:val="38"/>
          <w:szCs w:val="38"/>
          <w:lang w:eastAsia="en-US"/>
        </w:rPr>
      </w:pPr>
      <w:r>
        <w:rPr>
          <w:rFonts w:asciiTheme="minorBidi" w:hAnsiTheme="minorBidi" w:cstheme="minorBidi"/>
          <w:sz w:val="28"/>
          <w:szCs w:val="28"/>
        </w:rPr>
        <w:t>A l’équilibre </w:t>
      </w:r>
      <w:proofErr w:type="gramStart"/>
      <w:r>
        <w:rPr>
          <w:rFonts w:asciiTheme="minorBidi" w:hAnsiTheme="minorBidi" w:cstheme="minorBidi"/>
          <w:sz w:val="28"/>
          <w:szCs w:val="28"/>
        </w:rPr>
        <w:t xml:space="preserve">:  </w:t>
      </w:r>
      <w:r>
        <w:rPr>
          <w:rFonts w:ascii="SymbolMT" w:eastAsia="SymbolMT" w:hAnsi="TimesNewRoman" w:cs="SymbolMT" w:hint="eastAsia"/>
          <w:sz w:val="39"/>
          <w:szCs w:val="39"/>
          <w:lang w:eastAsia="en-US"/>
        </w:rPr>
        <w:t>π</w:t>
      </w:r>
      <w:r w:rsidRPr="00F52618">
        <w:rPr>
          <w:rFonts w:ascii="TimesNewRoman" w:hAnsi="TimesNewRoman" w:cs="TimesNewRoman"/>
          <w:sz w:val="38"/>
          <w:szCs w:val="38"/>
          <w:lang w:eastAsia="en-US"/>
        </w:rPr>
        <w:t>r</w:t>
      </w:r>
      <w:r w:rsidRPr="005E4304">
        <w:rPr>
          <w:rFonts w:ascii="TimesNewRoman" w:hAnsi="TimesNewRoman" w:cs="TimesNewRoman"/>
          <w:sz w:val="32"/>
          <w:szCs w:val="32"/>
          <w:vertAlign w:val="superscript"/>
          <w:lang w:eastAsia="en-US"/>
        </w:rPr>
        <w:t>2</w:t>
      </w:r>
      <w:r>
        <w:rPr>
          <w:rFonts w:ascii="TimesNewRoman" w:hAnsi="TimesNewRoman" w:cs="TimesNewRoman"/>
          <w:sz w:val="32"/>
          <w:szCs w:val="32"/>
          <w:lang w:eastAsia="en-US"/>
        </w:rPr>
        <w:t>h</w:t>
      </w:r>
      <w:r>
        <w:rPr>
          <w:rFonts w:ascii="SymbolMT" w:eastAsia="SymbolMT" w:hAnsi="TimesNewRoman" w:cs="SymbolMT" w:hint="eastAsia"/>
          <w:sz w:val="39"/>
          <w:szCs w:val="39"/>
          <w:lang w:eastAsia="en-US"/>
        </w:rPr>
        <w:t>ρ</w:t>
      </w:r>
      <w:r>
        <w:rPr>
          <w:rFonts w:ascii="TimesNewRoman" w:hAnsi="TimesNewRoman" w:cs="TimesNewRoman"/>
          <w:sz w:val="39"/>
          <w:szCs w:val="39"/>
          <w:lang w:eastAsia="en-US"/>
        </w:rPr>
        <w:t>g</w:t>
      </w:r>
      <w:proofErr w:type="gramEnd"/>
      <w:r>
        <w:rPr>
          <w:rFonts w:ascii="TimesNewRoman" w:hAnsi="TimesNewRoman" w:cs="TimesNewRoman"/>
          <w:sz w:val="39"/>
          <w:szCs w:val="39"/>
          <w:lang w:eastAsia="en-US"/>
        </w:rPr>
        <w:t xml:space="preserve"> </w:t>
      </w:r>
      <w:r>
        <w:rPr>
          <w:rFonts w:ascii="TimesNewRoman" w:hAnsi="TimesNewRoman" w:cs="TimesNewRoman"/>
          <w:sz w:val="32"/>
          <w:szCs w:val="32"/>
          <w:lang w:eastAsia="en-US"/>
        </w:rPr>
        <w:t xml:space="preserve"> =  </w:t>
      </w:r>
      <w:r>
        <w:rPr>
          <w:rFonts w:ascii="TimesNewRoman" w:hAnsi="TimesNewRoman" w:cs="TimesNewRoman"/>
          <w:sz w:val="38"/>
          <w:szCs w:val="38"/>
          <w:lang w:eastAsia="en-US"/>
        </w:rPr>
        <w:t>2</w:t>
      </w:r>
      <w:r>
        <w:rPr>
          <w:rFonts w:ascii="SymbolMT" w:eastAsia="SymbolMT" w:hAnsi="TimesNewRoman" w:cs="SymbolMT" w:hint="eastAsia"/>
          <w:sz w:val="38"/>
          <w:szCs w:val="38"/>
          <w:lang w:eastAsia="en-US"/>
        </w:rPr>
        <w:t>π</w:t>
      </w:r>
      <w:r>
        <w:rPr>
          <w:rFonts w:ascii="TimesNewRoman" w:hAnsi="TimesNewRoman" w:cs="TimesNewRoman"/>
          <w:sz w:val="38"/>
          <w:szCs w:val="38"/>
          <w:lang w:eastAsia="en-US"/>
        </w:rPr>
        <w:t>r</w:t>
      </w:r>
      <w:r w:rsidRPr="00F056D5">
        <w:rPr>
          <w:rFonts w:ascii="SymbolMT" w:eastAsia="SymbolMT" w:hAnsi="TimesNewRoman" w:cs="SymbolMT" w:hint="eastAsia"/>
          <w:b/>
          <w:bCs/>
          <w:sz w:val="38"/>
          <w:szCs w:val="38"/>
          <w:lang w:eastAsia="en-US"/>
        </w:rPr>
        <w:t>γ</w:t>
      </w:r>
      <w:r>
        <w:rPr>
          <w:rFonts w:ascii="TimesNewRoman" w:hAnsi="TimesNewRoman" w:cs="TimesNewRoman"/>
          <w:sz w:val="38"/>
          <w:szCs w:val="38"/>
          <w:lang w:eastAsia="en-US"/>
        </w:rPr>
        <w:t>cos</w:t>
      </w:r>
      <w:r>
        <w:rPr>
          <w:rFonts w:ascii="SymbolMT" w:eastAsia="SymbolMT" w:hAnsi="TimesNewRoman" w:cs="SymbolMT" w:hint="eastAsia"/>
          <w:sz w:val="38"/>
          <w:szCs w:val="38"/>
          <w:lang w:eastAsia="en-US"/>
        </w:rPr>
        <w:t>θ</w:t>
      </w:r>
    </w:p>
    <w:p w:rsidR="00F056D5" w:rsidRDefault="00F056D5" w:rsidP="00F056D5">
      <w:pPr>
        <w:rPr>
          <w:rFonts w:asciiTheme="minorHAnsi" w:eastAsia="SymbolMT" w:hAnsiTheme="minorHAnsi" w:cs="SymbolMT"/>
          <w:sz w:val="28"/>
          <w:szCs w:val="28"/>
          <w:lang w:eastAsia="en-US"/>
        </w:rPr>
      </w:pPr>
    </w:p>
    <w:p w:rsidR="00F056D5" w:rsidRDefault="00F056D5" w:rsidP="00F056D5">
      <w:pPr>
        <w:rPr>
          <w:rFonts w:asciiTheme="minorHAnsi" w:eastAsia="SymbolMT" w:hAnsiTheme="minorHAnsi" w:cs="SymbolMT"/>
          <w:sz w:val="28"/>
          <w:szCs w:val="28"/>
          <w:lang w:eastAsia="en-US"/>
        </w:rPr>
      </w:pPr>
      <w:r w:rsidRPr="00F056D5">
        <w:rPr>
          <w:rFonts w:asciiTheme="minorHAnsi" w:eastAsia="SymbolMT" w:hAnsiTheme="minorHAnsi" w:cs="SymbolMT"/>
          <w:sz w:val="28"/>
          <w:szCs w:val="28"/>
          <w:lang w:eastAsia="en-US"/>
        </w:rPr>
        <w:t>On aura enfin la hauteur</w:t>
      </w:r>
      <w:r>
        <w:rPr>
          <w:rFonts w:asciiTheme="minorHAnsi" w:eastAsia="SymbolMT" w:hAnsiTheme="minorHAnsi" w:cs="SymbolMT"/>
          <w:sz w:val="28"/>
          <w:szCs w:val="28"/>
          <w:lang w:eastAsia="en-US"/>
        </w:rPr>
        <w:t xml:space="preserve"> (h)</w:t>
      </w:r>
      <w:r w:rsidRPr="00F056D5">
        <w:rPr>
          <w:rFonts w:asciiTheme="minorHAnsi" w:eastAsia="SymbolMT" w:hAnsiTheme="minorHAnsi" w:cs="SymbolMT"/>
          <w:sz w:val="28"/>
          <w:szCs w:val="28"/>
          <w:lang w:eastAsia="en-US"/>
        </w:rPr>
        <w:t xml:space="preserve"> d’ascension du liquide dans le </w:t>
      </w:r>
      <w:r>
        <w:rPr>
          <w:rFonts w:asciiTheme="minorHAnsi" w:eastAsia="SymbolMT" w:hAnsiTheme="minorHAnsi" w:cs="SymbolMT"/>
          <w:sz w:val="28"/>
          <w:szCs w:val="28"/>
          <w:lang w:eastAsia="en-US"/>
        </w:rPr>
        <w:t xml:space="preserve">capillaire qui </w:t>
      </w:r>
    </w:p>
    <w:p w:rsidR="00F056D5" w:rsidRDefault="00F056D5" w:rsidP="00F056D5">
      <w:pPr>
        <w:rPr>
          <w:rFonts w:asciiTheme="minorHAnsi" w:eastAsia="SymbolMT" w:hAnsiTheme="minorHAnsi" w:cs="SymbolMT"/>
          <w:sz w:val="28"/>
          <w:szCs w:val="28"/>
          <w:lang w:eastAsia="en-US"/>
        </w:rPr>
      </w:pPr>
      <w:proofErr w:type="gramStart"/>
      <w:r>
        <w:rPr>
          <w:rFonts w:asciiTheme="minorHAnsi" w:eastAsia="SymbolMT" w:hAnsiTheme="minorHAnsi" w:cs="SymbolMT"/>
          <w:sz w:val="28"/>
          <w:szCs w:val="28"/>
          <w:lang w:eastAsia="en-US"/>
        </w:rPr>
        <w:t>sera</w:t>
      </w:r>
      <w:proofErr w:type="gramEnd"/>
      <w:r>
        <w:rPr>
          <w:rFonts w:asciiTheme="minorHAnsi" w:eastAsia="SymbolMT" w:hAnsiTheme="minorHAnsi" w:cs="SymbolMT"/>
          <w:sz w:val="28"/>
          <w:szCs w:val="28"/>
          <w:lang w:eastAsia="en-US"/>
        </w:rPr>
        <w:t xml:space="preserve"> égale à :  </w:t>
      </w:r>
    </w:p>
    <w:p w:rsidR="00F056D5" w:rsidRDefault="00F056D5" w:rsidP="00F056D5">
      <w:pPr>
        <w:rPr>
          <w:rFonts w:asciiTheme="minorHAnsi" w:eastAsia="SymbolMT" w:hAnsiTheme="minorHAnsi" w:cs="SymbolMT"/>
          <w:sz w:val="28"/>
          <w:szCs w:val="28"/>
          <w:lang w:eastAsia="en-US"/>
        </w:rPr>
      </w:pPr>
    </w:p>
    <w:p w:rsidR="00F52618" w:rsidRDefault="00F52618" w:rsidP="00F056D5">
      <w:pPr>
        <w:rPr>
          <w:rFonts w:asciiTheme="minorHAnsi" w:eastAsia="SymbolMT" w:hAnsiTheme="minorHAnsi" w:cs="SymbolMT"/>
          <w:sz w:val="28"/>
          <w:szCs w:val="28"/>
          <w:lang w:eastAsia="en-US"/>
        </w:rPr>
      </w:pPr>
    </w:p>
    <w:p w:rsidR="00F056D5" w:rsidRPr="00F056D5" w:rsidRDefault="00F52618" w:rsidP="00F52618">
      <w:pPr>
        <w:rPr>
          <w:rFonts w:asciiTheme="minorBidi" w:hAnsiTheme="minorBidi" w:cstheme="minorBidi"/>
          <w:sz w:val="28"/>
          <w:szCs w:val="28"/>
        </w:rPr>
      </w:pPr>
      <w:proofErr w:type="gramStart"/>
      <w:r>
        <w:rPr>
          <w:rFonts w:asciiTheme="minorHAnsi" w:eastAsia="SymbolMT" w:hAnsiTheme="minorHAnsi" w:cs="SymbolMT"/>
          <w:sz w:val="28"/>
          <w:szCs w:val="28"/>
          <w:lang w:eastAsia="en-US"/>
        </w:rPr>
        <w:t>ou</w:t>
      </w:r>
      <w:proofErr w:type="gramEnd"/>
      <w:r>
        <w:rPr>
          <w:rFonts w:asciiTheme="minorHAnsi" w:eastAsia="SymbolMT" w:hAnsiTheme="minorHAnsi" w:cs="SymbolMT"/>
          <w:sz w:val="28"/>
          <w:szCs w:val="28"/>
          <w:lang w:eastAsia="en-US"/>
        </w:rPr>
        <w:t xml:space="preserve"> loi de  </w:t>
      </w:r>
      <w:r w:rsidRPr="00F52618">
        <w:rPr>
          <w:rFonts w:asciiTheme="minorHAnsi" w:eastAsia="SymbolMT" w:hAnsiTheme="minorHAnsi" w:cs="SymbolMT"/>
          <w:b/>
          <w:bCs/>
          <w:sz w:val="28"/>
          <w:szCs w:val="28"/>
          <w:lang w:eastAsia="en-US"/>
        </w:rPr>
        <w:t>Jurin</w:t>
      </w:r>
      <w:r w:rsidR="00F056D5">
        <w:rPr>
          <w:rFonts w:asciiTheme="minorHAnsi" w:eastAsia="SymbolMT" w:hAnsiTheme="minorHAnsi" w:cs="SymbolMT"/>
          <w:sz w:val="28"/>
          <w:szCs w:val="28"/>
          <w:lang w:eastAsia="en-US"/>
        </w:rPr>
        <w:tab/>
      </w:r>
      <w:r w:rsidR="00F056D5">
        <w:rPr>
          <w:rFonts w:asciiTheme="minorHAnsi" w:eastAsia="SymbolMT" w:hAnsiTheme="minorHAnsi" w:cs="SymbolMT"/>
          <w:sz w:val="28"/>
          <w:szCs w:val="28"/>
          <w:lang w:eastAsia="en-US"/>
        </w:rPr>
        <w:tab/>
      </w:r>
      <w:r w:rsidR="00F056D5">
        <w:rPr>
          <w:rFonts w:asciiTheme="minorHAnsi" w:eastAsia="SymbolMT" w:hAnsiTheme="minorHAnsi" w:cs="SymbolMT"/>
          <w:sz w:val="28"/>
          <w:szCs w:val="28"/>
          <w:lang w:eastAsia="en-US"/>
        </w:rPr>
        <w:tab/>
      </w:r>
      <w:r w:rsidR="00F056D5">
        <w:rPr>
          <w:rFonts w:asciiTheme="minorHAnsi" w:eastAsia="SymbolMT" w:hAnsiTheme="minorHAnsi" w:cs="SymbolMT"/>
          <w:sz w:val="28"/>
          <w:szCs w:val="28"/>
          <w:lang w:eastAsia="en-US"/>
        </w:rPr>
        <w:tab/>
      </w:r>
      <w:r w:rsidR="00F056D5" w:rsidRPr="00F056D5">
        <w:rPr>
          <w:rFonts w:asciiTheme="minorHAnsi" w:eastAsia="SymbolMT" w:hAnsiTheme="minorHAnsi" w:cs="SymbolMT"/>
          <w:sz w:val="28"/>
          <w:szCs w:val="28"/>
          <w:lang w:eastAsia="en-US"/>
        </w:rPr>
        <w:drawing>
          <wp:inline distT="0" distB="0" distL="0" distR="0">
            <wp:extent cx="1628775" cy="742950"/>
            <wp:effectExtent l="38100" t="0" r="28575" b="209550"/>
            <wp:docPr id="6" name="Image 20" descr="Thermodynamique - Parti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Thermodynamique - Parti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7429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5E4304" w:rsidRDefault="005E4304" w:rsidP="00F81D54">
      <w:pPr>
        <w:rPr>
          <w:rFonts w:asciiTheme="minorBidi" w:hAnsiTheme="minorBidi" w:cstheme="minorBidi"/>
          <w:sz w:val="28"/>
          <w:szCs w:val="28"/>
        </w:rPr>
      </w:pPr>
    </w:p>
    <w:p w:rsidR="00F056D5" w:rsidRDefault="00F056D5" w:rsidP="00F056D5">
      <w:pPr>
        <w:jc w:val="left"/>
        <w:rPr>
          <w:rFonts w:ascii="TimesNewRoman" w:hAnsi="TimesNewRoman" w:cs="TimesNewRoman"/>
          <w:color w:val="000000"/>
          <w:sz w:val="32"/>
          <w:szCs w:val="32"/>
          <w:lang w:eastAsia="en-US"/>
        </w:rPr>
      </w:pPr>
      <w:proofErr w:type="gramStart"/>
      <w:r>
        <w:rPr>
          <w:rFonts w:ascii="TimesNewRoman,Bold" w:hAnsi="TimesNewRoman,Bold" w:cs="TimesNewRoman,Bold"/>
          <w:b/>
          <w:bCs/>
          <w:color w:val="000000"/>
          <w:sz w:val="32"/>
          <w:szCs w:val="32"/>
          <w:lang w:eastAsia="en-US"/>
        </w:rPr>
        <w:t>r</w:t>
      </w:r>
      <w:proofErr w:type="gramEnd"/>
      <w:r w:rsidR="00F81D54">
        <w:rPr>
          <w:rFonts w:ascii="TimesNewRoman,Bold" w:hAnsi="TimesNewRoman,Bold" w:cs="TimesNewRoman,Bold"/>
          <w:b/>
          <w:bCs/>
          <w:color w:val="000000"/>
          <w:sz w:val="32"/>
          <w:szCs w:val="32"/>
          <w:lang w:eastAsia="en-US"/>
        </w:rPr>
        <w:t xml:space="preserve"> : </w:t>
      </w:r>
      <w:r w:rsidR="00F81D54">
        <w:rPr>
          <w:rFonts w:ascii="TimesNewRoman" w:hAnsi="TimesNewRoman" w:cs="TimesNewRoman"/>
          <w:color w:val="000000"/>
          <w:sz w:val="32"/>
          <w:szCs w:val="32"/>
          <w:lang w:eastAsia="en-US"/>
        </w:rPr>
        <w:t xml:space="preserve">rayon intérieur du tube, </w:t>
      </w:r>
    </w:p>
    <w:p w:rsidR="00F81D54" w:rsidRDefault="00F81D54" w:rsidP="00F056D5">
      <w:pPr>
        <w:jc w:val="left"/>
        <w:rPr>
          <w:rFonts w:ascii="TimesNewRoman" w:hAnsi="TimesNewRoman" w:cs="TimesNewRoman"/>
          <w:color w:val="000000"/>
          <w:sz w:val="32"/>
          <w:szCs w:val="32"/>
          <w:lang w:eastAsia="en-US"/>
        </w:rPr>
      </w:pPr>
      <w:proofErr w:type="gramStart"/>
      <w:r w:rsidRPr="00F269E3">
        <w:rPr>
          <w:rFonts w:ascii="SymbolMT" w:eastAsia="SymbolMT" w:hAnsi="Arial,BoldItalic" w:cs="SymbolMT" w:hint="eastAsia"/>
          <w:b/>
          <w:bCs/>
          <w:color w:val="000000"/>
          <w:sz w:val="40"/>
          <w:szCs w:val="40"/>
          <w:lang w:eastAsia="en-US"/>
        </w:rPr>
        <w:t>ρ</w:t>
      </w:r>
      <w:r>
        <w:rPr>
          <w:rFonts w:ascii="SymbolMT" w:eastAsia="SymbolMT" w:hAnsi="Arial,BoldItalic" w:cs="SymbolMT"/>
          <w:color w:val="000000"/>
          <w:sz w:val="40"/>
          <w:szCs w:val="40"/>
          <w:lang w:eastAsia="en-US"/>
        </w:rPr>
        <w:t xml:space="preserve"> </w:t>
      </w:r>
      <w:r>
        <w:rPr>
          <w:rFonts w:ascii="TimesNewRoman" w:hAnsi="TimesNewRoman" w:cs="TimesNewRoman"/>
          <w:color w:val="000000"/>
          <w:sz w:val="32"/>
          <w:szCs w:val="32"/>
          <w:lang w:eastAsia="en-US"/>
        </w:rPr>
        <w:t>:</w:t>
      </w:r>
      <w:proofErr w:type="gramEnd"/>
      <w:r>
        <w:rPr>
          <w:rFonts w:ascii="TimesNewRoman" w:hAnsi="TimesNewRoman" w:cs="TimesNewRoman"/>
          <w:color w:val="000000"/>
          <w:sz w:val="32"/>
          <w:szCs w:val="32"/>
          <w:lang w:eastAsia="en-US"/>
        </w:rPr>
        <w:t xml:space="preserve"> masse volumique du liquide, </w:t>
      </w:r>
      <w:r>
        <w:rPr>
          <w:rFonts w:ascii="TimesNewRoman,Bold" w:hAnsi="TimesNewRoman,Bold" w:cs="TimesNewRoman,Bold"/>
          <w:b/>
          <w:bCs/>
          <w:color w:val="000000"/>
          <w:sz w:val="32"/>
          <w:szCs w:val="32"/>
          <w:lang w:eastAsia="en-US"/>
        </w:rPr>
        <w:t xml:space="preserve">g </w:t>
      </w:r>
      <w:r>
        <w:rPr>
          <w:rFonts w:ascii="TimesNewRoman" w:hAnsi="TimesNewRoman" w:cs="TimesNewRoman"/>
          <w:color w:val="000000"/>
          <w:sz w:val="32"/>
          <w:szCs w:val="32"/>
          <w:lang w:eastAsia="en-US"/>
        </w:rPr>
        <w:t>: accélération de la pesanteur,</w:t>
      </w:r>
    </w:p>
    <w:p w:rsidR="00F056D5" w:rsidRDefault="00F81D54" w:rsidP="00F81D54">
      <w:pPr>
        <w:jc w:val="left"/>
        <w:rPr>
          <w:rFonts w:ascii="TimesNewRoman" w:hAnsi="TimesNewRoman" w:cs="TimesNewRoman"/>
          <w:color w:val="000000"/>
          <w:sz w:val="32"/>
          <w:szCs w:val="32"/>
          <w:lang w:eastAsia="en-US"/>
        </w:rPr>
      </w:pPr>
      <w:proofErr w:type="gramStart"/>
      <w:r w:rsidRPr="00F269E3">
        <w:rPr>
          <w:rFonts w:ascii="SymbolMT" w:eastAsia="SymbolMT" w:hAnsi="Arial,BoldItalic" w:cs="SymbolMT" w:hint="eastAsia"/>
          <w:b/>
          <w:bCs/>
          <w:color w:val="000000"/>
          <w:sz w:val="40"/>
          <w:szCs w:val="40"/>
          <w:lang w:eastAsia="en-US"/>
        </w:rPr>
        <w:t>γ</w:t>
      </w:r>
      <w:r>
        <w:rPr>
          <w:rFonts w:ascii="SymbolMT" w:eastAsia="SymbolMT" w:hAnsi="Arial,BoldItalic" w:cs="SymbolMT"/>
          <w:color w:val="000000"/>
          <w:sz w:val="40"/>
          <w:szCs w:val="40"/>
          <w:lang w:eastAsia="en-US"/>
        </w:rPr>
        <w:t xml:space="preserve"> </w:t>
      </w:r>
      <w:r>
        <w:rPr>
          <w:rFonts w:ascii="SymbolMT" w:eastAsia="SymbolMT" w:hAnsi="Arial,BoldItalic" w:cs="SymbolMT"/>
          <w:color w:val="000000"/>
          <w:sz w:val="32"/>
          <w:szCs w:val="32"/>
          <w:lang w:eastAsia="en-US"/>
        </w:rPr>
        <w:t>:</w:t>
      </w:r>
      <w:proofErr w:type="gramEnd"/>
      <w:r>
        <w:rPr>
          <w:rFonts w:ascii="SymbolMT" w:eastAsia="SymbolMT" w:hAnsi="Arial,BoldItalic" w:cs="SymbolMT"/>
          <w:color w:val="000000"/>
          <w:sz w:val="32"/>
          <w:szCs w:val="32"/>
          <w:lang w:eastAsia="en-US"/>
        </w:rPr>
        <w:t xml:space="preserve"> </w:t>
      </w:r>
      <w:r>
        <w:rPr>
          <w:rFonts w:ascii="TimesNewRoman" w:hAnsi="TimesNewRoman" w:cs="TimesNewRoman"/>
          <w:color w:val="000000"/>
          <w:sz w:val="32"/>
          <w:szCs w:val="32"/>
          <w:lang w:eastAsia="en-US"/>
        </w:rPr>
        <w:t xml:space="preserve">tension superficielle du liquide, </w:t>
      </w:r>
    </w:p>
    <w:p w:rsidR="00F81D54" w:rsidRDefault="00F81D54" w:rsidP="00F81D54">
      <w:pPr>
        <w:jc w:val="left"/>
        <w:rPr>
          <w:rFonts w:ascii="TimesNewRoman" w:hAnsi="TimesNewRoman" w:cs="TimesNewRoman"/>
          <w:color w:val="000000"/>
          <w:sz w:val="32"/>
          <w:szCs w:val="32"/>
          <w:lang w:eastAsia="en-US"/>
        </w:rPr>
      </w:pPr>
      <w:proofErr w:type="gramStart"/>
      <w:r w:rsidRPr="00F056D5">
        <w:rPr>
          <w:rFonts w:ascii="SymbolMT" w:eastAsia="SymbolMT" w:hAnsi="Arial,BoldItalic" w:cs="SymbolMT" w:hint="eastAsia"/>
          <w:b/>
          <w:bCs/>
          <w:color w:val="000000"/>
          <w:sz w:val="40"/>
          <w:szCs w:val="40"/>
          <w:lang w:eastAsia="en-US"/>
        </w:rPr>
        <w:t>θ</w:t>
      </w:r>
      <w:r>
        <w:rPr>
          <w:rFonts w:ascii="SymbolMT" w:eastAsia="SymbolMT" w:hAnsi="Arial,BoldItalic" w:cs="SymbolMT"/>
          <w:color w:val="000000"/>
          <w:sz w:val="40"/>
          <w:szCs w:val="40"/>
          <w:lang w:eastAsia="en-US"/>
        </w:rPr>
        <w:t xml:space="preserve"> </w:t>
      </w:r>
      <w:r>
        <w:rPr>
          <w:rFonts w:ascii="TimesNewRoman" w:hAnsi="TimesNewRoman" w:cs="TimesNewRoman"/>
          <w:color w:val="000000"/>
          <w:sz w:val="32"/>
          <w:szCs w:val="32"/>
          <w:lang w:eastAsia="en-US"/>
        </w:rPr>
        <w:t>:</w:t>
      </w:r>
      <w:proofErr w:type="gramEnd"/>
      <w:r>
        <w:rPr>
          <w:rFonts w:ascii="TimesNewRoman" w:hAnsi="TimesNewRoman" w:cs="TimesNewRoman"/>
          <w:color w:val="000000"/>
          <w:sz w:val="32"/>
          <w:szCs w:val="32"/>
          <w:lang w:eastAsia="en-US"/>
        </w:rPr>
        <w:t xml:space="preserve"> angle de raccordement liquide/solide</w:t>
      </w:r>
    </w:p>
    <w:p w:rsidR="00F056D5" w:rsidRDefault="00F81D54" w:rsidP="00F056D5">
      <w:pPr>
        <w:rPr>
          <w:rFonts w:ascii="TimesNewRoman" w:hAnsi="TimesNewRoman" w:cs="TimesNewRoman"/>
          <w:color w:val="000000"/>
          <w:sz w:val="32"/>
          <w:szCs w:val="32"/>
          <w:lang w:eastAsia="en-US"/>
        </w:rPr>
      </w:pPr>
      <w:r>
        <w:rPr>
          <w:rFonts w:ascii="TimesNewRoman" w:hAnsi="TimesNewRoman" w:cs="TimesNewRoman"/>
          <w:color w:val="000000"/>
          <w:sz w:val="32"/>
          <w:szCs w:val="32"/>
          <w:lang w:eastAsia="en-US"/>
        </w:rPr>
        <w:t>Dans le cas du mouillage parfait</w:t>
      </w:r>
      <w:r w:rsidR="00F056D5">
        <w:rPr>
          <w:rFonts w:ascii="TimesNewRoman" w:hAnsi="TimesNewRoman" w:cs="TimesNewRoman"/>
          <w:color w:val="000000"/>
          <w:sz w:val="32"/>
          <w:szCs w:val="32"/>
          <w:lang w:eastAsia="en-US"/>
        </w:rPr>
        <w:t xml:space="preserve"> (eau sur du verre très propre)</w:t>
      </w:r>
      <w:r>
        <w:rPr>
          <w:rFonts w:ascii="TimesNewRoman" w:hAnsi="TimesNewRoman" w:cs="TimesNewRoman"/>
          <w:color w:val="000000"/>
          <w:sz w:val="32"/>
          <w:szCs w:val="32"/>
          <w:lang w:eastAsia="en-US"/>
        </w:rPr>
        <w:t xml:space="preserve">, </w:t>
      </w:r>
    </w:p>
    <w:p w:rsidR="00F81D54" w:rsidRDefault="00F81D54" w:rsidP="00F056D5">
      <w:pPr>
        <w:rPr>
          <w:b/>
          <w:bCs/>
          <w:sz w:val="28"/>
          <w:szCs w:val="28"/>
        </w:rPr>
      </w:pPr>
      <w:proofErr w:type="gramStart"/>
      <w:r>
        <w:rPr>
          <w:rFonts w:ascii="TimesNewRoman" w:hAnsi="TimesNewRoman" w:cs="TimesNewRoman"/>
          <w:color w:val="000000"/>
          <w:sz w:val="32"/>
          <w:szCs w:val="32"/>
          <w:lang w:eastAsia="en-US"/>
        </w:rPr>
        <w:t>cos</w:t>
      </w:r>
      <w:proofErr w:type="gramEnd"/>
      <w:r>
        <w:rPr>
          <w:rFonts w:ascii="TimesNewRoman" w:hAnsi="TimesNewRoman" w:cs="TimesNewRoman"/>
          <w:color w:val="000000"/>
          <w:sz w:val="32"/>
          <w:szCs w:val="32"/>
          <w:lang w:eastAsia="en-US"/>
        </w:rPr>
        <w:t xml:space="preserve"> </w:t>
      </w:r>
      <w:r>
        <w:rPr>
          <w:rFonts w:ascii="SymbolMT" w:eastAsia="SymbolMT" w:hAnsi="Arial,BoldItalic" w:cs="SymbolMT" w:hint="eastAsia"/>
          <w:color w:val="000000"/>
          <w:sz w:val="40"/>
          <w:szCs w:val="40"/>
          <w:lang w:eastAsia="en-US"/>
        </w:rPr>
        <w:t>θ</w:t>
      </w:r>
      <w:r>
        <w:rPr>
          <w:rFonts w:ascii="TimesNewRoman" w:hAnsi="TimesNewRoman" w:cs="TimesNewRoman"/>
          <w:color w:val="000000"/>
          <w:sz w:val="32"/>
          <w:szCs w:val="32"/>
          <w:lang w:eastAsia="en-US"/>
        </w:rPr>
        <w:t>= 1</w:t>
      </w:r>
      <w:r w:rsidR="00F52618">
        <w:rPr>
          <w:rFonts w:ascii="TimesNewRoman" w:hAnsi="TimesNewRoman" w:cs="TimesNewRoman"/>
          <w:color w:val="000000"/>
          <w:sz w:val="32"/>
          <w:szCs w:val="32"/>
          <w:lang w:eastAsia="en-US"/>
        </w:rPr>
        <w:t xml:space="preserve">  ou bien : </w:t>
      </w:r>
      <w:r w:rsidR="00F52618" w:rsidRPr="00F056D5">
        <w:rPr>
          <w:rFonts w:ascii="SymbolMT" w:eastAsia="SymbolMT" w:hAnsi="Arial,BoldItalic" w:cs="SymbolMT" w:hint="eastAsia"/>
          <w:b/>
          <w:bCs/>
          <w:color w:val="000000"/>
          <w:sz w:val="40"/>
          <w:szCs w:val="40"/>
          <w:lang w:eastAsia="en-US"/>
        </w:rPr>
        <w:t>θ</w:t>
      </w:r>
      <w:r w:rsidR="00F52618">
        <w:rPr>
          <w:rFonts w:ascii="SymbolMT" w:eastAsia="SymbolMT" w:hAnsi="Arial,BoldItalic" w:cs="SymbolMT"/>
          <w:b/>
          <w:bCs/>
          <w:color w:val="000000"/>
          <w:sz w:val="40"/>
          <w:szCs w:val="40"/>
          <w:lang w:eastAsia="en-US"/>
        </w:rPr>
        <w:t xml:space="preserve">= </w:t>
      </w:r>
      <w:r w:rsidR="00F52618" w:rsidRPr="009877E6">
        <w:rPr>
          <w:rFonts w:ascii="SymbolMT" w:eastAsia="SymbolMT" w:hAnsi="Arial,BoldItalic" w:cs="SymbolMT"/>
          <w:color w:val="000000"/>
          <w:sz w:val="28"/>
          <w:szCs w:val="28"/>
          <w:lang w:eastAsia="en-US"/>
        </w:rPr>
        <w:t>0</w:t>
      </w:r>
    </w:p>
    <w:p w:rsidR="00812086" w:rsidRDefault="00812086"/>
    <w:p w:rsidR="005D0A83" w:rsidRDefault="005D0A83"/>
    <w:p w:rsidR="005D0A83" w:rsidRPr="009877E6" w:rsidRDefault="005D0A83">
      <w:pPr>
        <w:rPr>
          <w:b/>
          <w:bCs/>
        </w:rPr>
      </w:pPr>
      <w:r w:rsidRPr="009877E6">
        <w:rPr>
          <w:b/>
          <w:bCs/>
        </w:rPr>
        <w:t>Application :</w:t>
      </w:r>
    </w:p>
    <w:p w:rsidR="00C4018F" w:rsidRDefault="00C4018F"/>
    <w:p w:rsidR="005D0A83" w:rsidRDefault="00C4018F">
      <w:r>
        <w:t xml:space="preserve">Deux tubes capillaires </w:t>
      </w:r>
      <w:r w:rsidR="00BB34D4">
        <w:t xml:space="preserve">en verre, </w:t>
      </w:r>
      <w:r>
        <w:t>de diamètres: d</w:t>
      </w:r>
      <w:r w:rsidRPr="00C4018F">
        <w:rPr>
          <w:vertAlign w:val="subscript"/>
        </w:rPr>
        <w:t>1</w:t>
      </w:r>
      <w:r>
        <w:t xml:space="preserve"> = 0,1 mm et d</w:t>
      </w:r>
      <w:r w:rsidRPr="00C4018F">
        <w:rPr>
          <w:vertAlign w:val="subscript"/>
        </w:rPr>
        <w:t>2</w:t>
      </w:r>
      <w:r>
        <w:t xml:space="preserve"> = 0,3 mm, sont plongés dans l’eau à 20 °C.</w:t>
      </w:r>
    </w:p>
    <w:p w:rsidR="00C4018F" w:rsidRDefault="00C4018F" w:rsidP="00C4018F"/>
    <w:p w:rsidR="00C4018F" w:rsidRDefault="00C4018F" w:rsidP="00C4018F">
      <w:r>
        <w:t xml:space="preserve">- Quelle est la différence de niveau </w:t>
      </w:r>
      <w:r w:rsidR="00BB34D4">
        <w:t xml:space="preserve">d’eau </w:t>
      </w:r>
      <w:r>
        <w:t>entre les deux tubes ?</w:t>
      </w:r>
    </w:p>
    <w:p w:rsidR="00C4018F" w:rsidRDefault="00C4018F" w:rsidP="00C4018F"/>
    <w:p w:rsidR="00C4018F" w:rsidRDefault="00C4018F" w:rsidP="00C4018F">
      <w:r>
        <w:t>On refait l’expérience à 70 °C.</w:t>
      </w:r>
    </w:p>
    <w:p w:rsidR="00C4018F" w:rsidRDefault="00C4018F" w:rsidP="00C4018F"/>
    <w:p w:rsidR="00C4018F" w:rsidRDefault="00C4018F" w:rsidP="00C4018F">
      <w:r>
        <w:t>Quelle est la hauteur d’ascension de l’eau dans chacun des deux tubes à cette température ?</w:t>
      </w:r>
    </w:p>
    <w:p w:rsidR="00C4018F" w:rsidRDefault="00C4018F" w:rsidP="00C4018F">
      <w:r>
        <w:t xml:space="preserve">On donne : pour l’eau  </w:t>
      </w:r>
      <w:r w:rsidRPr="00C4018F">
        <w:rPr>
          <w:rFonts w:ascii="SymbolMT" w:eastAsia="SymbolMT" w:hAnsi="Arial,BoldItalic" w:cs="SymbolMT"/>
          <w:color w:val="000000"/>
          <w:lang w:eastAsia="en-US"/>
        </w:rPr>
        <w:t>à</w:t>
      </w:r>
      <w:r w:rsidRPr="00C4018F">
        <w:rPr>
          <w:rFonts w:ascii="SymbolMT" w:eastAsia="SymbolMT" w:hAnsi="Arial,BoldItalic" w:cs="SymbolMT"/>
          <w:color w:val="000000"/>
          <w:lang w:eastAsia="en-US"/>
        </w:rPr>
        <w:t xml:space="preserve"> 7</w:t>
      </w:r>
      <w:r w:rsidR="00BB34D4">
        <w:rPr>
          <w:rFonts w:ascii="SymbolMT" w:eastAsia="SymbolMT" w:hAnsi="Arial,BoldItalic" w:cs="SymbolMT"/>
          <w:color w:val="000000"/>
          <w:lang w:eastAsia="en-US"/>
        </w:rPr>
        <w:t xml:space="preserve">0 </w:t>
      </w:r>
      <w:r w:rsidRPr="00C4018F">
        <w:rPr>
          <w:rFonts w:ascii="SymbolMT" w:eastAsia="SymbolMT" w:hAnsi="Arial,BoldItalic" w:cs="SymbolMT"/>
          <w:color w:val="000000"/>
          <w:lang w:eastAsia="en-US"/>
        </w:rPr>
        <w:t>°</w:t>
      </w:r>
      <w:r w:rsidRPr="00C4018F">
        <w:rPr>
          <w:rFonts w:ascii="SymbolMT" w:eastAsia="SymbolMT" w:hAnsi="Arial,BoldItalic" w:cs="SymbolMT"/>
          <w:color w:val="000000"/>
          <w:lang w:eastAsia="en-US"/>
        </w:rPr>
        <w:t>C</w:t>
      </w:r>
      <w:r>
        <w:rPr>
          <w:rFonts w:ascii="SymbolMT" w:eastAsia="SymbolMT" w:hAnsi="Arial,BoldItalic" w:cs="SymbolMT"/>
          <w:color w:val="000000"/>
          <w:lang w:eastAsia="en-US"/>
        </w:rPr>
        <w:t xml:space="preserve">; </w:t>
      </w:r>
      <w:r w:rsidRPr="00C4018F">
        <w:rPr>
          <w:rFonts w:ascii="SymbolMT" w:eastAsia="SymbolMT" w:hAnsi="Arial,BoldItalic" w:cs="SymbolMT"/>
          <w:color w:val="000000"/>
          <w:lang w:eastAsia="en-US"/>
        </w:rPr>
        <w:t xml:space="preserve"> </w:t>
      </w:r>
      <w:r w:rsidRPr="009877E6">
        <w:rPr>
          <w:rFonts w:ascii="SymbolMT" w:eastAsia="SymbolMT" w:hAnsi="Arial,BoldItalic" w:cs="SymbolMT" w:hint="eastAsia"/>
          <w:b/>
          <w:bCs/>
          <w:color w:val="000000"/>
          <w:sz w:val="32"/>
          <w:szCs w:val="32"/>
          <w:lang w:eastAsia="en-US"/>
        </w:rPr>
        <w:t>ρ</w:t>
      </w:r>
      <w:r w:rsidR="00BB34D4">
        <w:rPr>
          <w:rFonts w:ascii="SymbolMT" w:eastAsia="SymbolMT" w:hAnsi="Arial,BoldItalic" w:cs="SymbolMT"/>
          <w:b/>
          <w:bCs/>
          <w:color w:val="000000"/>
          <w:sz w:val="28"/>
          <w:szCs w:val="28"/>
          <w:lang w:eastAsia="en-US"/>
        </w:rPr>
        <w:t xml:space="preserve"> </w:t>
      </w:r>
      <w:r>
        <w:rPr>
          <w:rFonts w:ascii="SymbolMT" w:eastAsia="SymbolMT" w:hAnsi="Arial,BoldItalic" w:cs="SymbolMT"/>
          <w:b/>
          <w:bCs/>
          <w:color w:val="000000"/>
          <w:sz w:val="40"/>
          <w:szCs w:val="40"/>
          <w:lang w:eastAsia="en-US"/>
        </w:rPr>
        <w:t xml:space="preserve">= </w:t>
      </w:r>
      <w:r w:rsidRPr="00C4018F">
        <w:rPr>
          <w:rFonts w:ascii="SymbolMT" w:eastAsia="SymbolMT" w:hAnsi="Arial,BoldItalic" w:cs="SymbolMT"/>
          <w:color w:val="000000"/>
          <w:sz w:val="28"/>
          <w:szCs w:val="28"/>
          <w:lang w:eastAsia="en-US"/>
        </w:rPr>
        <w:t>977,7 Kg / m</w:t>
      </w:r>
      <w:r w:rsidRPr="00C4018F">
        <w:rPr>
          <w:rFonts w:ascii="SymbolMT" w:eastAsia="SymbolMT" w:hAnsi="Arial,BoldItalic" w:cs="SymbolMT"/>
          <w:color w:val="000000"/>
          <w:sz w:val="28"/>
          <w:szCs w:val="28"/>
          <w:vertAlign w:val="superscript"/>
          <w:lang w:eastAsia="en-US"/>
        </w:rPr>
        <w:t>3</w:t>
      </w:r>
      <w:r>
        <w:rPr>
          <w:rFonts w:ascii="SymbolMT" w:eastAsia="SymbolMT" w:hAnsi="Arial,BoldItalic" w:cs="SymbolMT"/>
          <w:b/>
          <w:bCs/>
          <w:color w:val="000000"/>
          <w:sz w:val="40"/>
          <w:szCs w:val="40"/>
          <w:lang w:eastAsia="en-US"/>
        </w:rPr>
        <w:t xml:space="preserve"> </w:t>
      </w:r>
    </w:p>
    <w:p w:rsidR="00C4018F" w:rsidRDefault="00C4018F"/>
    <w:sectPr w:rsidR="00C4018F" w:rsidSect="008120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,Bold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F81D54"/>
    <w:rsid w:val="00006179"/>
    <w:rsid w:val="000B2BB4"/>
    <w:rsid w:val="001E0DCE"/>
    <w:rsid w:val="00270126"/>
    <w:rsid w:val="0042003B"/>
    <w:rsid w:val="005D0A83"/>
    <w:rsid w:val="005E4304"/>
    <w:rsid w:val="006471F3"/>
    <w:rsid w:val="00812086"/>
    <w:rsid w:val="009877E6"/>
    <w:rsid w:val="00A33A4A"/>
    <w:rsid w:val="00BA055C"/>
    <w:rsid w:val="00BB34D4"/>
    <w:rsid w:val="00C4018F"/>
    <w:rsid w:val="00ED2DEA"/>
    <w:rsid w:val="00F056D5"/>
    <w:rsid w:val="00F52618"/>
    <w:rsid w:val="00F81D54"/>
    <w:rsid w:val="00F90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D54"/>
    <w:pPr>
      <w:autoSpaceDE w:val="0"/>
      <w:autoSpaceDN w:val="0"/>
      <w:adjustRightInd w:val="0"/>
      <w:spacing w:after="0" w:line="240" w:lineRule="auto"/>
      <w:jc w:val="both"/>
    </w:pPr>
    <w:rPr>
      <w:rFonts w:ascii="Times-Roman" w:hAnsi="Times-Roman" w:cs="Times-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4200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C77C0E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42003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2003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F0A22E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2003B"/>
    <w:rPr>
      <w:rFonts w:asciiTheme="majorHAnsi" w:eastAsiaTheme="majorEastAsia" w:hAnsiTheme="majorHAnsi" w:cstheme="majorBidi"/>
      <w:b/>
      <w:bCs/>
      <w:color w:val="C77C0E" w:themeColor="accent1" w:themeShade="BF"/>
      <w:sz w:val="28"/>
      <w:szCs w:val="2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42003B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42003B"/>
    <w:rPr>
      <w:rFonts w:asciiTheme="majorHAnsi" w:eastAsiaTheme="majorEastAsia" w:hAnsiTheme="majorHAnsi" w:cstheme="majorBidi"/>
      <w:b/>
      <w:bCs/>
      <w:color w:val="F0A22E" w:themeColor="accent1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42003B"/>
    <w:rPr>
      <w:b/>
      <w:bCs/>
    </w:rPr>
  </w:style>
  <w:style w:type="character" w:styleId="Accentuation">
    <w:name w:val="Emphasis"/>
    <w:basedOn w:val="Policepardfaut"/>
    <w:uiPriority w:val="20"/>
    <w:qFormat/>
    <w:rsid w:val="0042003B"/>
    <w:rPr>
      <w:i/>
      <w:iCs/>
    </w:rPr>
  </w:style>
  <w:style w:type="paragraph" w:styleId="Sansinterligne">
    <w:name w:val="No Spacing"/>
    <w:uiPriority w:val="1"/>
    <w:qFormat/>
    <w:rsid w:val="0042003B"/>
    <w:pPr>
      <w:autoSpaceDE w:val="0"/>
      <w:autoSpaceDN w:val="0"/>
      <w:adjustRightInd w:val="0"/>
      <w:spacing w:after="0" w:line="240" w:lineRule="auto"/>
      <w:jc w:val="both"/>
    </w:pPr>
    <w:rPr>
      <w:rFonts w:ascii="Times-Roman" w:eastAsia="Times New Roman" w:hAnsi="Times-Roman" w:cs="Times-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42003B"/>
    <w:pPr>
      <w:ind w:left="720"/>
      <w:contextualSpacing/>
    </w:pPr>
    <w:rPr>
      <w:rFonts w:eastAsia="Times New Roman"/>
    </w:rPr>
  </w:style>
  <w:style w:type="character" w:styleId="Titredulivre">
    <w:name w:val="Book Title"/>
    <w:basedOn w:val="Policepardfaut"/>
    <w:uiPriority w:val="33"/>
    <w:qFormat/>
    <w:rsid w:val="0042003B"/>
    <w:rPr>
      <w:b/>
      <w:bCs/>
      <w:smallCaps/>
      <w:spacing w:val="5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81D5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1D54"/>
    <w:rPr>
      <w:rFonts w:ascii="Tahoma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Promenad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292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9</cp:revision>
  <dcterms:created xsi:type="dcterms:W3CDTF">2020-04-28T21:02:00Z</dcterms:created>
  <dcterms:modified xsi:type="dcterms:W3CDTF">2020-04-28T22:16:00Z</dcterms:modified>
</cp:coreProperties>
</file>