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fr-FR"/>
        </w:rPr>
        <w:id w:val="2669976"/>
        <w:docPartObj>
          <w:docPartGallery w:val="Cover Pages"/>
          <w:docPartUnique/>
        </w:docPartObj>
      </w:sdtPr>
      <w:sdtEndPr>
        <w:rPr>
          <w:rFonts w:asciiTheme="minorHAnsi" w:eastAsiaTheme="minorHAnsi" w:hAnsiTheme="minorHAnsi" w:cstheme="minorHAnsi"/>
          <w:b/>
          <w:bCs/>
          <w:caps w:val="0"/>
          <w:sz w:val="24"/>
          <w:szCs w:val="24"/>
        </w:rPr>
      </w:sdtEndPr>
      <w:sdtContent>
        <w:tbl>
          <w:tblPr>
            <w:tblW w:w="5000" w:type="pct"/>
            <w:jc w:val="center"/>
            <w:tblLook w:val="04A0"/>
          </w:tblPr>
          <w:tblGrid>
            <w:gridCol w:w="9286"/>
          </w:tblGrid>
          <w:tr w:rsidR="00BA35B3">
            <w:trPr>
              <w:trHeight w:val="2880"/>
              <w:jc w:val="center"/>
            </w:trPr>
            <w:sdt>
              <w:sdtPr>
                <w:rPr>
                  <w:rFonts w:asciiTheme="majorHAnsi" w:eastAsiaTheme="majorEastAsia" w:hAnsiTheme="majorHAnsi" w:cstheme="majorBidi"/>
                  <w:caps/>
                  <w:lang w:eastAsia="fr-FR"/>
                </w:rPr>
                <w:alias w:val="Société"/>
                <w:id w:val="15524243"/>
                <w:dataBinding w:prefixMappings="xmlns:ns0='http://schemas.openxmlformats.org/officeDocument/2006/extended-properties'" w:xpath="/ns0:Properties[1]/ns0:Company[1]" w:storeItemID="{6668398D-A668-4E3E-A5EB-62B293D839F1}"/>
                <w:text/>
              </w:sdtPr>
              <w:sdtEndPr>
                <w:rPr>
                  <w:sz w:val="56"/>
                  <w:szCs w:val="56"/>
                  <w:lang w:eastAsia="en-US"/>
                </w:rPr>
              </w:sdtEndPr>
              <w:sdtContent>
                <w:tc>
                  <w:tcPr>
                    <w:tcW w:w="5000" w:type="pct"/>
                  </w:tcPr>
                  <w:p w:rsidR="00BA35B3" w:rsidRDefault="002A37E8" w:rsidP="002A37E8">
                    <w:pPr>
                      <w:pStyle w:val="Sansinterligne"/>
                      <w:jc w:val="center"/>
                      <w:rPr>
                        <w:rFonts w:asciiTheme="majorHAnsi" w:eastAsiaTheme="majorEastAsia" w:hAnsiTheme="majorHAnsi" w:cstheme="majorBidi"/>
                        <w:caps/>
                      </w:rPr>
                    </w:pPr>
                    <w:r w:rsidRPr="002A37E8">
                      <w:rPr>
                        <w:rFonts w:asciiTheme="majorHAnsi" w:eastAsiaTheme="majorEastAsia" w:hAnsiTheme="majorHAnsi" w:cstheme="majorBidi"/>
                        <w:caps/>
                        <w:sz w:val="56"/>
                        <w:szCs w:val="56"/>
                        <w:lang w:eastAsia="fr-FR"/>
                      </w:rPr>
                      <w:t xml:space="preserve">faculté de medecine d’annaba </w:t>
                    </w:r>
                  </w:p>
                </w:tc>
              </w:sdtContent>
            </w:sdt>
          </w:tr>
          <w:tr w:rsidR="00BA35B3">
            <w:trPr>
              <w:trHeight w:val="1440"/>
              <w:jc w:val="center"/>
            </w:trPr>
            <w:sdt>
              <w:sdtPr>
                <w:rPr>
                  <w:rFonts w:asciiTheme="majorHAnsi" w:eastAsiaTheme="majorEastAsia" w:hAnsiTheme="majorHAnsi" w:cstheme="majorBidi"/>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A35B3" w:rsidRDefault="00C34794" w:rsidP="002A37E8">
                    <w:pPr>
                      <w:pStyle w:val="Sansinterligne"/>
                      <w:jc w:val="center"/>
                      <w:rPr>
                        <w:rFonts w:asciiTheme="majorHAnsi" w:eastAsiaTheme="majorEastAsia" w:hAnsiTheme="majorHAnsi" w:cstheme="majorBidi"/>
                        <w:sz w:val="80"/>
                        <w:szCs w:val="80"/>
                      </w:rPr>
                    </w:pPr>
                    <w:r w:rsidRPr="00C34794">
                      <w:rPr>
                        <w:rFonts w:asciiTheme="majorHAnsi" w:eastAsiaTheme="majorEastAsia" w:hAnsiTheme="majorHAnsi" w:cstheme="majorBidi"/>
                        <w:sz w:val="80"/>
                        <w:szCs w:val="80"/>
                      </w:rPr>
                      <w:t xml:space="preserve">Anatomie fonctionnelle du système nerveux </w:t>
                    </w:r>
                    <w:r w:rsidRPr="00C34794">
                      <w:rPr>
                        <w:rFonts w:asciiTheme="majorHAnsi" w:eastAsiaTheme="majorEastAsia" w:hAnsiTheme="majorHAnsi" w:cstheme="majorBidi"/>
                        <w:sz w:val="80"/>
                        <w:szCs w:val="80"/>
                      </w:rPr>
                      <w:t xml:space="preserve"> </w:t>
                    </w:r>
                  </w:p>
                </w:tc>
              </w:sdtContent>
            </w:sdt>
          </w:tr>
          <w:tr w:rsidR="00BA35B3">
            <w:trPr>
              <w:trHeight w:val="720"/>
              <w:jc w:val="center"/>
            </w:trPr>
            <w:sdt>
              <w:sdtPr>
                <w:rPr>
                  <w:rFonts w:asciiTheme="majorHAnsi" w:eastAsiaTheme="majorEastAsia" w:hAnsiTheme="majorHAnsi" w:cstheme="majorBidi"/>
                  <w:sz w:val="44"/>
                  <w:szCs w:val="44"/>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A35B3" w:rsidRDefault="00BA35B3" w:rsidP="00FF3B10">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2ème année médecine 201</w:t>
                    </w:r>
                    <w:r w:rsidR="002A37E8">
                      <w:rPr>
                        <w:rFonts w:asciiTheme="majorHAnsi" w:eastAsiaTheme="majorEastAsia" w:hAnsiTheme="majorHAnsi" w:cstheme="majorBidi"/>
                        <w:sz w:val="44"/>
                        <w:szCs w:val="44"/>
                      </w:rPr>
                      <w:t>9-2020</w:t>
                    </w:r>
                  </w:p>
                </w:tc>
              </w:sdtContent>
            </w:sdt>
          </w:tr>
          <w:tr w:rsidR="00BA35B3">
            <w:trPr>
              <w:trHeight w:val="360"/>
              <w:jc w:val="center"/>
            </w:trPr>
            <w:tc>
              <w:tcPr>
                <w:tcW w:w="5000" w:type="pct"/>
                <w:vAlign w:val="center"/>
              </w:tcPr>
              <w:p w:rsidR="00BA35B3" w:rsidRDefault="00EB7F19">
                <w:pPr>
                  <w:pStyle w:val="Sansinterligne"/>
                  <w:jc w:val="center"/>
                </w:pPr>
                <w:r>
                  <w:rPr>
                    <w:noProof/>
                  </w:rPr>
                  <w:pict>
                    <v:shapetype id="_x0000_t202" coordsize="21600,21600" o:spt="202" path="m,l,21600r21600,l21600,xe">
                      <v:stroke joinstyle="miter"/>
                      <v:path gradientshapeok="t" o:connecttype="rect"/>
                    </v:shapetype>
                    <v:shape id="_x0000_s1229" type="#_x0000_t202" style="position:absolute;left:0;text-align:left;margin-left:117.95pt;margin-top:38.1pt;width:229.25pt;height:33.4pt;z-index:251680256;mso-height-percent:200;mso-position-horizontal-relative:text;mso-position-vertical-relative:text;mso-height-percent:200;mso-width-relative:margin;mso-height-relative:margin" strokecolor="white [3212]">
                      <v:textbox style="mso-next-textbox:#_x0000_s1229;mso-fit-shape-to-text:t">
                        <w:txbxContent>
                          <w:p w:rsidR="002A37E8" w:rsidRDefault="00EB7F19" w:rsidP="002A37E8">
                            <w:pPr>
                              <w:jc w:val="center"/>
                            </w:pPr>
                            <w:hyperlink r:id="rId9" w:history="1">
                              <w:r w:rsidR="002A37E8" w:rsidRPr="00797BC4">
                                <w:rPr>
                                  <w:rStyle w:val="Lienhypertexte"/>
                                </w:rPr>
                                <w:t>benahmedabdelhalim@gmail.com</w:t>
                              </w:r>
                            </w:hyperlink>
                          </w:p>
                        </w:txbxContent>
                      </v:textbox>
                    </v:shape>
                  </w:pict>
                </w:r>
              </w:p>
            </w:tc>
          </w:tr>
          <w:tr w:rsidR="00BA35B3">
            <w:trPr>
              <w:trHeight w:val="360"/>
              <w:jc w:val="center"/>
            </w:trPr>
            <w:sdt>
              <w:sdtPr>
                <w:rPr>
                  <w:b/>
                  <w:bCs/>
                  <w:sz w:val="36"/>
                  <w:szCs w:val="36"/>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A35B3" w:rsidRDefault="00BA35B3">
                    <w:pPr>
                      <w:pStyle w:val="Sansinterligne"/>
                      <w:jc w:val="center"/>
                      <w:rPr>
                        <w:b/>
                        <w:bCs/>
                      </w:rPr>
                    </w:pPr>
                    <w:r w:rsidRPr="002A37E8">
                      <w:rPr>
                        <w:b/>
                        <w:bCs/>
                        <w:sz w:val="36"/>
                        <w:szCs w:val="36"/>
                      </w:rPr>
                      <w:t>Dr A. Benahmed</w:t>
                    </w:r>
                  </w:p>
                </w:tc>
              </w:sdtContent>
            </w:sdt>
          </w:tr>
          <w:tr w:rsidR="00BA35B3">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tc>
                  <w:tcPr>
                    <w:tcW w:w="5000" w:type="pct"/>
                    <w:vAlign w:val="center"/>
                  </w:tcPr>
                  <w:p w:rsidR="00BA35B3" w:rsidRDefault="002A37E8" w:rsidP="002A37E8">
                    <w:pPr>
                      <w:pStyle w:val="Sansinterligne"/>
                      <w:jc w:val="center"/>
                      <w:rPr>
                        <w:b/>
                        <w:bCs/>
                      </w:rPr>
                    </w:pPr>
                    <w:r>
                      <w:rPr>
                        <w:b/>
                        <w:bCs/>
                      </w:rPr>
                      <w:t xml:space="preserve">     </w:t>
                    </w:r>
                  </w:p>
                </w:tc>
              </w:sdtContent>
            </w:sdt>
          </w:tr>
        </w:tbl>
        <w:p w:rsidR="00BA35B3" w:rsidRDefault="00BA35B3"/>
        <w:p w:rsidR="00BA35B3" w:rsidRDefault="00BA35B3"/>
        <w:p w:rsidR="00B27B05" w:rsidRDefault="00B27B05"/>
        <w:p w:rsidR="00B27B05" w:rsidRDefault="00B27B05"/>
        <w:p w:rsidR="00BA35B3" w:rsidRDefault="00BA35B3"/>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2A37E8" w:rsidRDefault="002A37E8"/>
        <w:p w:rsidR="002A37E8" w:rsidRDefault="002A37E8"/>
        <w:p w:rsidR="00B84C97" w:rsidRDefault="00B84C97"/>
        <w:p w:rsidR="002A37E8" w:rsidRDefault="002A37E8" w:rsidP="002A37E8">
          <w:pPr>
            <w:pStyle w:val="Titre"/>
            <w:rPr>
              <w:rFonts w:eastAsiaTheme="minorHAnsi"/>
              <w:lang w:eastAsia="en-US"/>
            </w:rPr>
          </w:pPr>
          <w:r>
            <w:rPr>
              <w:rFonts w:eastAsiaTheme="minorHAnsi"/>
              <w:lang w:eastAsia="en-US"/>
            </w:rPr>
            <w:t xml:space="preserve">Anatomie fonctionnelle du système nerveux </w:t>
          </w:r>
        </w:p>
        <w:p w:rsidR="002A37E8" w:rsidRPr="001C7596" w:rsidRDefault="002A37E8" w:rsidP="002A37E8">
          <w:pPr>
            <w:spacing w:line="360" w:lineRule="auto"/>
            <w:jc w:val="both"/>
            <w:rPr>
              <w:rFonts w:cstheme="minorHAnsi"/>
              <w:sz w:val="28"/>
              <w:szCs w:val="28"/>
            </w:rPr>
          </w:pPr>
          <w:r w:rsidRPr="001C7596">
            <w:rPr>
              <w:rFonts w:cstheme="minorHAnsi"/>
              <w:sz w:val="28"/>
              <w:szCs w:val="28"/>
            </w:rPr>
            <w:t xml:space="preserve">D'un point de vue </w:t>
          </w:r>
          <w:r w:rsidRPr="001C7596">
            <w:rPr>
              <w:rFonts w:cstheme="minorHAnsi"/>
              <w:b/>
              <w:bCs/>
              <w:sz w:val="28"/>
              <w:szCs w:val="28"/>
            </w:rPr>
            <w:t>fonctionnel </w:t>
          </w:r>
          <w:r w:rsidRPr="001C7596">
            <w:rPr>
              <w:rFonts w:cstheme="minorHAnsi"/>
              <w:sz w:val="28"/>
              <w:szCs w:val="28"/>
            </w:rPr>
            <w:t xml:space="preserve"> le système nerveux est divisé en:</w:t>
          </w:r>
        </w:p>
        <w:p w:rsidR="002A37E8" w:rsidRPr="001C7596" w:rsidRDefault="002A37E8" w:rsidP="003A53AF">
          <w:pPr>
            <w:pStyle w:val="Paragraphedeliste"/>
            <w:numPr>
              <w:ilvl w:val="0"/>
              <w:numId w:val="105"/>
            </w:numPr>
            <w:spacing w:before="100" w:beforeAutospacing="1" w:after="100" w:afterAutospacing="1" w:line="360" w:lineRule="auto"/>
            <w:jc w:val="both"/>
            <w:outlineLvl w:val="2"/>
            <w:rPr>
              <w:rFonts w:eastAsiaTheme="minorHAnsi" w:cstheme="minorHAnsi"/>
              <w:b/>
              <w:bCs/>
              <w:sz w:val="28"/>
              <w:szCs w:val="28"/>
              <w:lang w:eastAsia="en-US"/>
            </w:rPr>
          </w:pPr>
          <w:r w:rsidRPr="001C7596">
            <w:rPr>
              <w:rFonts w:eastAsiaTheme="minorHAnsi" w:cstheme="minorHAnsi"/>
              <w:b/>
              <w:bCs/>
              <w:sz w:val="28"/>
              <w:szCs w:val="28"/>
              <w:lang w:eastAsia="en-US"/>
            </w:rPr>
            <w:t>Le système nerveux somatique « volontaire » :</w:t>
          </w:r>
        </w:p>
        <w:p w:rsidR="002A37E8" w:rsidRPr="001C7596" w:rsidRDefault="002A37E8" w:rsidP="003A53AF">
          <w:pPr>
            <w:pStyle w:val="Paragraphedeliste"/>
            <w:numPr>
              <w:ilvl w:val="0"/>
              <w:numId w:val="106"/>
            </w:numPr>
            <w:spacing w:before="100" w:beforeAutospacing="1" w:after="100" w:afterAutospacing="1" w:line="360" w:lineRule="auto"/>
            <w:jc w:val="both"/>
            <w:outlineLvl w:val="2"/>
            <w:rPr>
              <w:rFonts w:cstheme="minorHAnsi"/>
              <w:sz w:val="28"/>
              <w:szCs w:val="28"/>
            </w:rPr>
          </w:pPr>
          <w:r w:rsidRPr="001C7596">
            <w:rPr>
              <w:rFonts w:cstheme="minorHAnsi"/>
              <w:b/>
              <w:bCs/>
              <w:sz w:val="28"/>
              <w:szCs w:val="28"/>
            </w:rPr>
            <w:t>Une partie sensitive:</w:t>
          </w:r>
          <w:r w:rsidRPr="001C7596">
            <w:rPr>
              <w:rFonts w:cstheme="minorHAnsi"/>
              <w:sz w:val="28"/>
              <w:szCs w:val="28"/>
            </w:rPr>
            <w:t xml:space="preserve"> qui reçoit et traite les informations en provenance des organes de sens.</w:t>
          </w:r>
        </w:p>
        <w:p w:rsidR="002A37E8" w:rsidRPr="001C7596" w:rsidRDefault="002A37E8" w:rsidP="003A53AF">
          <w:pPr>
            <w:pStyle w:val="Paragraphedeliste"/>
            <w:numPr>
              <w:ilvl w:val="0"/>
              <w:numId w:val="106"/>
            </w:numPr>
            <w:spacing w:before="100" w:beforeAutospacing="1" w:after="100" w:afterAutospacing="1" w:line="360" w:lineRule="auto"/>
            <w:jc w:val="both"/>
            <w:outlineLvl w:val="2"/>
            <w:rPr>
              <w:rFonts w:cstheme="minorHAnsi"/>
              <w:sz w:val="28"/>
              <w:szCs w:val="28"/>
            </w:rPr>
          </w:pPr>
          <w:r w:rsidRPr="001C7596">
            <w:rPr>
              <w:rFonts w:cstheme="minorHAnsi"/>
              <w:b/>
              <w:bCs/>
              <w:sz w:val="28"/>
              <w:szCs w:val="28"/>
            </w:rPr>
            <w:t>Une partie motrice:</w:t>
          </w:r>
          <w:r w:rsidRPr="001C7596">
            <w:rPr>
              <w:rFonts w:ascii="Calibri" w:eastAsia="Times New Roman" w:hAnsi="Calibri" w:cs="Calibri"/>
              <w:sz w:val="28"/>
              <w:szCs w:val="28"/>
            </w:rPr>
            <w:t xml:space="preserve"> </w:t>
          </w:r>
          <w:r w:rsidRPr="001C7596">
            <w:rPr>
              <w:rFonts w:cstheme="minorHAnsi"/>
              <w:sz w:val="28"/>
              <w:szCs w:val="28"/>
            </w:rPr>
            <w:t>qui génère et transmis des réactions (ou des réponses) appropriés aux effecteurs de l'organisme.</w:t>
          </w:r>
        </w:p>
        <w:p w:rsidR="002A37E8" w:rsidRPr="001C7596" w:rsidRDefault="002A37E8" w:rsidP="003A53AF">
          <w:pPr>
            <w:pStyle w:val="Paragraphedeliste"/>
            <w:numPr>
              <w:ilvl w:val="0"/>
              <w:numId w:val="105"/>
            </w:numPr>
            <w:spacing w:before="100" w:beforeAutospacing="1" w:after="100" w:afterAutospacing="1" w:line="360" w:lineRule="auto"/>
            <w:jc w:val="both"/>
            <w:outlineLvl w:val="2"/>
            <w:rPr>
              <w:rFonts w:cstheme="minorHAnsi"/>
              <w:sz w:val="28"/>
              <w:szCs w:val="28"/>
            </w:rPr>
          </w:pPr>
          <w:r w:rsidRPr="001C7596">
            <w:rPr>
              <w:rFonts w:eastAsiaTheme="minorHAnsi" w:cstheme="minorHAnsi"/>
              <w:b/>
              <w:bCs/>
              <w:sz w:val="28"/>
              <w:szCs w:val="28"/>
              <w:lang w:eastAsia="en-US"/>
            </w:rPr>
            <w:t>Le système nerveux autonome (ou végétatif) :</w:t>
          </w:r>
          <w:r w:rsidRPr="001C7596">
            <w:rPr>
              <w:rFonts w:cstheme="minorHAnsi"/>
              <w:sz w:val="28"/>
              <w:szCs w:val="28"/>
            </w:rPr>
            <w:t xml:space="preserve"> qui fonctionne indépendamment de tout contrôle volontaire et régule la respiration, la digestion, les contractions cardiaques, etc.</w:t>
          </w:r>
        </w:p>
        <w:p w:rsidR="002A37E8" w:rsidRPr="001C7596" w:rsidRDefault="002A37E8" w:rsidP="002A37E8">
          <w:pPr>
            <w:spacing w:line="360" w:lineRule="auto"/>
            <w:jc w:val="both"/>
            <w:rPr>
              <w:rFonts w:cstheme="minorHAnsi"/>
              <w:sz w:val="28"/>
              <w:szCs w:val="28"/>
            </w:rPr>
          </w:pPr>
          <w:r w:rsidRPr="001C7596">
            <w:rPr>
              <w:rFonts w:cstheme="minorHAnsi"/>
              <w:sz w:val="28"/>
              <w:szCs w:val="28"/>
            </w:rPr>
            <w:t>D'un point de vue</w:t>
          </w:r>
          <w:r w:rsidRPr="001C7596">
            <w:rPr>
              <w:rFonts w:cstheme="minorHAnsi"/>
              <w:b/>
              <w:bCs/>
              <w:sz w:val="28"/>
              <w:szCs w:val="28"/>
            </w:rPr>
            <w:t xml:space="preserve"> anatomique</w:t>
          </w:r>
          <w:r w:rsidRPr="001C7596">
            <w:rPr>
              <w:rFonts w:cstheme="minorHAnsi"/>
              <w:sz w:val="28"/>
              <w:szCs w:val="28"/>
            </w:rPr>
            <w:t xml:space="preserve">, le système nerveux est divisé en système nerveux central et système nerveux périphérique. </w:t>
          </w:r>
        </w:p>
        <w:p w:rsidR="002A37E8" w:rsidRPr="001C7596" w:rsidRDefault="002A37E8" w:rsidP="003A53AF">
          <w:pPr>
            <w:pStyle w:val="Paragraphedeliste"/>
            <w:numPr>
              <w:ilvl w:val="0"/>
              <w:numId w:val="92"/>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asciiTheme="majorHAnsi" w:eastAsiaTheme="minorHAnsi" w:hAnsiTheme="majorHAnsi" w:cstheme="minorHAnsi"/>
              <w:color w:val="002060"/>
              <w:sz w:val="28"/>
              <w:szCs w:val="28"/>
              <w:lang w:eastAsia="en-US"/>
            </w:rPr>
            <w:t>LE SYSTEME NERVEUX CENTRAL </w:t>
          </w:r>
          <w:r w:rsidRPr="001C7596">
            <w:rPr>
              <w:rFonts w:asciiTheme="majorHAnsi" w:hAnsiTheme="majorHAnsi" w:cstheme="minorHAnsi"/>
              <w:color w:val="002060"/>
              <w:sz w:val="28"/>
              <w:szCs w:val="28"/>
            </w:rPr>
            <w:t>(SNC) </w:t>
          </w:r>
        </w:p>
        <w:p w:rsidR="002A37E8" w:rsidRPr="001C7596" w:rsidRDefault="002A37E8" w:rsidP="002A37E8">
          <w:pPr>
            <w:pStyle w:val="Paragraphedeliste"/>
            <w:spacing w:before="100" w:beforeAutospacing="1" w:after="100" w:afterAutospacing="1" w:line="360" w:lineRule="auto"/>
            <w:ind w:left="360"/>
            <w:jc w:val="both"/>
            <w:outlineLvl w:val="2"/>
            <w:rPr>
              <w:rFonts w:cstheme="minorHAnsi"/>
              <w:sz w:val="28"/>
              <w:szCs w:val="28"/>
            </w:rPr>
          </w:pPr>
          <w:r w:rsidRPr="001C7596">
            <w:rPr>
              <w:rFonts w:cstheme="minorHAnsi"/>
              <w:sz w:val="28"/>
              <w:szCs w:val="28"/>
            </w:rPr>
            <w:t>Le system nerveux central </w:t>
          </w:r>
          <w:r>
            <w:rPr>
              <w:rFonts w:cstheme="minorHAnsi"/>
              <w:sz w:val="28"/>
              <w:szCs w:val="28"/>
            </w:rPr>
            <w:t xml:space="preserve">comprend : la  moelle épinière </w:t>
          </w:r>
          <w:r w:rsidRPr="001C7596">
            <w:rPr>
              <w:rFonts w:cstheme="minorHAnsi"/>
              <w:sz w:val="28"/>
              <w:szCs w:val="28"/>
            </w:rPr>
            <w:t>et l’encéphale.</w:t>
          </w:r>
        </w:p>
        <w:p w:rsidR="002A37E8" w:rsidRPr="001C7596" w:rsidRDefault="002A37E8" w:rsidP="003A53AF">
          <w:pPr>
            <w:pStyle w:val="Paragraphedeliste"/>
            <w:numPr>
              <w:ilvl w:val="0"/>
              <w:numId w:val="93"/>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asciiTheme="majorHAnsi" w:hAnsiTheme="majorHAnsi" w:cstheme="minorHAnsi"/>
              <w:color w:val="002060"/>
              <w:sz w:val="28"/>
              <w:szCs w:val="28"/>
            </w:rPr>
            <w:t>La  Moelle Epinière :</w:t>
          </w:r>
          <w:r w:rsidRPr="001C7596">
            <w:rPr>
              <w:rFonts w:cstheme="minorHAnsi"/>
              <w:sz w:val="28"/>
              <w:szCs w:val="28"/>
            </w:rPr>
            <w:t xml:space="preserve"> La </w:t>
          </w:r>
          <w:r w:rsidRPr="001C7596">
            <w:rPr>
              <w:sz w:val="28"/>
              <w:szCs w:val="28"/>
            </w:rPr>
            <w:t>moelle épinière</w:t>
          </w:r>
          <w:r w:rsidRPr="001C7596">
            <w:rPr>
              <w:rFonts w:cstheme="minorHAnsi"/>
              <w:sz w:val="28"/>
              <w:szCs w:val="28"/>
            </w:rPr>
            <w:t xml:space="preserve">, est une partie du système nerveux central contenue dans le canal rachidien de la colonne vertébrale. </w:t>
          </w:r>
        </w:p>
        <w:p w:rsidR="002A37E8" w:rsidRPr="001C7596" w:rsidRDefault="002A37E8" w:rsidP="003A53AF">
          <w:pPr>
            <w:pStyle w:val="Paragraphedeliste"/>
            <w:numPr>
              <w:ilvl w:val="0"/>
              <w:numId w:val="91"/>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Sur une coupe transversale : la moelle épinière  est constituée de :</w:t>
          </w:r>
        </w:p>
        <w:p w:rsidR="002A37E8" w:rsidRPr="001C7596" w:rsidRDefault="002A37E8" w:rsidP="003A53AF">
          <w:pPr>
            <w:pStyle w:val="Paragraphedeliste"/>
            <w:numPr>
              <w:ilvl w:val="0"/>
              <w:numId w:val="99"/>
            </w:numPr>
            <w:spacing w:before="100" w:beforeAutospacing="1" w:after="100" w:afterAutospacing="1" w:line="360" w:lineRule="auto"/>
            <w:jc w:val="both"/>
            <w:outlineLvl w:val="2"/>
            <w:rPr>
              <w:rFonts w:cstheme="minorHAnsi"/>
              <w:sz w:val="28"/>
              <w:szCs w:val="28"/>
            </w:rPr>
          </w:pPr>
          <w:r w:rsidRPr="001C7596">
            <w:rPr>
              <w:rFonts w:cstheme="minorHAnsi"/>
              <w:b/>
              <w:bCs/>
              <w:i/>
              <w:iCs/>
              <w:sz w:val="28"/>
              <w:szCs w:val="28"/>
            </w:rPr>
            <w:t>Substance grise (SG) central :</w:t>
          </w:r>
          <w:r w:rsidRPr="001C7596">
            <w:rPr>
              <w:rFonts w:cstheme="minorHAnsi"/>
              <w:sz w:val="28"/>
              <w:szCs w:val="28"/>
            </w:rPr>
            <w:t xml:space="preserve"> la substance grise est formée par les corps cellulaires des neurones et constitue des centres de relaient l’information.</w:t>
          </w:r>
        </w:p>
        <w:p w:rsidR="002A37E8" w:rsidRPr="001C7596" w:rsidRDefault="002A37E8" w:rsidP="003A53AF">
          <w:pPr>
            <w:pStyle w:val="Paragraphedeliste"/>
            <w:numPr>
              <w:ilvl w:val="0"/>
              <w:numId w:val="99"/>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 xml:space="preserve"> Et  </w:t>
          </w:r>
          <w:r w:rsidRPr="001C7596">
            <w:rPr>
              <w:rFonts w:cstheme="minorHAnsi"/>
              <w:b/>
              <w:bCs/>
              <w:i/>
              <w:iCs/>
              <w:sz w:val="28"/>
              <w:szCs w:val="28"/>
            </w:rPr>
            <w:t>substance blanche (SB) est située en périphérie :</w:t>
          </w:r>
          <w:r w:rsidRPr="001C7596">
            <w:rPr>
              <w:rFonts w:cstheme="minorHAnsi"/>
              <w:sz w:val="28"/>
              <w:szCs w:val="28"/>
            </w:rPr>
            <w:t xml:space="preserve"> la substance blanche, constituée de fibres nerveuses (axones)  qui  forment les  voies de conduction et d’association</w:t>
          </w:r>
          <w:r w:rsidRPr="001C7596">
            <w:rPr>
              <w:rFonts w:ascii="Times New Roman" w:hAnsi="Times New Roman" w:cs="Times New Roman"/>
              <w:sz w:val="28"/>
              <w:szCs w:val="28"/>
            </w:rPr>
            <w:t xml:space="preserve">. </w:t>
          </w:r>
        </w:p>
        <w:p w:rsidR="002A37E8" w:rsidRPr="001C7596" w:rsidRDefault="002A37E8" w:rsidP="003A53AF">
          <w:pPr>
            <w:pStyle w:val="Paragraphedeliste"/>
            <w:numPr>
              <w:ilvl w:val="0"/>
              <w:numId w:val="91"/>
            </w:numPr>
            <w:spacing w:before="100" w:beforeAutospacing="1" w:after="100" w:afterAutospacing="1" w:line="360" w:lineRule="auto"/>
            <w:jc w:val="both"/>
            <w:outlineLvl w:val="2"/>
            <w:rPr>
              <w:rFonts w:cstheme="minorHAnsi"/>
              <w:sz w:val="28"/>
              <w:szCs w:val="28"/>
            </w:rPr>
          </w:pPr>
          <w:r w:rsidRPr="001C7596">
            <w:rPr>
              <w:rFonts w:cstheme="minorHAnsi"/>
              <w:sz w:val="28"/>
              <w:szCs w:val="28"/>
            </w:rPr>
            <w:lastRenderedPageBreak/>
            <w:t>Sur le plan anatomo-fonctionnel : la moelle épinière est divisée en 10 couches numérotées de I à X (lames de Rexed)</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I est un relais des informations thermiques et nociceptives</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II reçoit des afférences de fibres amyéliniques et intègres ces informations avec celles véhiculées par des fibres myélinisées fines se projetant dans la couche I.</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Les couches III à VI elles intègrent les informations sensorielles avec les informations descendantes provenant des centres supérieurs, ainsi que d’autres informations provenant des régions de la base de la corne dorsale.</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VII correspond au noyau de Clarke et au noyau intermédiaire latéral. Elle n’est présente que dans la moelle thoracique et dans la région lombaire supérieure. Elle relaie des informations proprioceptives vers le cervelet (noyau de Clarke) et comprend les motoneurones préganglionnaires du système orthosympathique (noyau intermédiaire latéral)</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VIII contient des interneurones essentiels dans le contrôle de l’activité musculaire</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IX est celle des motoneurones des muscles squelettiques</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X entoure le canal central et reçoit des entrées sensorielles comparables aux couches I et II.</w:t>
          </w:r>
        </w:p>
        <w:p w:rsidR="002A37E8" w:rsidRPr="001C7596" w:rsidRDefault="002A37E8" w:rsidP="002A37E8">
          <w:pPr>
            <w:tabs>
              <w:tab w:val="num" w:pos="2880"/>
            </w:tabs>
            <w:spacing w:after="0" w:line="360" w:lineRule="auto"/>
            <w:jc w:val="both"/>
            <w:rPr>
              <w:rFonts w:cstheme="minorHAnsi"/>
              <w:sz w:val="28"/>
              <w:szCs w:val="28"/>
            </w:rPr>
          </w:pPr>
        </w:p>
        <w:p w:rsidR="002A37E8" w:rsidRPr="001C7596" w:rsidRDefault="002A37E8" w:rsidP="002A37E8">
          <w:pPr>
            <w:tabs>
              <w:tab w:val="num" w:pos="2880"/>
            </w:tabs>
            <w:spacing w:after="0" w:line="360" w:lineRule="auto"/>
            <w:jc w:val="both"/>
            <w:rPr>
              <w:rFonts w:cstheme="minorHAnsi"/>
              <w:sz w:val="28"/>
              <w:szCs w:val="28"/>
            </w:rPr>
          </w:pPr>
          <w:r w:rsidRPr="001C7596">
            <w:rPr>
              <w:rFonts w:cstheme="minorHAnsi"/>
              <w:noProof/>
              <w:sz w:val="28"/>
              <w:szCs w:val="28"/>
              <w:bdr w:val="single" w:sz="4" w:space="0" w:color="auto"/>
            </w:rPr>
            <w:lastRenderedPageBreak/>
            <w:drawing>
              <wp:inline distT="0" distB="0" distL="0" distR="0">
                <wp:extent cx="3484099" cy="2088000"/>
                <wp:effectExtent l="19050" t="0" r="2051" b="0"/>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484099" cy="2088000"/>
                        </a:xfrm>
                        <a:prstGeom prst="rect">
                          <a:avLst/>
                        </a:prstGeom>
                        <a:noFill/>
                        <a:ln w="9525">
                          <a:noFill/>
                          <a:miter lim="800000"/>
                          <a:headEnd/>
                          <a:tailEnd/>
                        </a:ln>
                      </pic:spPr>
                    </pic:pic>
                  </a:graphicData>
                </a:graphic>
              </wp:inline>
            </w:drawing>
          </w:r>
        </w:p>
        <w:p w:rsidR="002A37E8" w:rsidRPr="001C7596" w:rsidRDefault="002A37E8" w:rsidP="003A53AF">
          <w:pPr>
            <w:pStyle w:val="Paragraphedeliste"/>
            <w:numPr>
              <w:ilvl w:val="0"/>
              <w:numId w:val="91"/>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La moelle épinière joue un double rôle :</w:t>
          </w:r>
        </w:p>
        <w:p w:rsidR="002A37E8" w:rsidRPr="001C7596" w:rsidRDefault="002A37E8" w:rsidP="003A53AF">
          <w:pPr>
            <w:pStyle w:val="Paragraphedeliste"/>
            <w:numPr>
              <w:ilvl w:val="0"/>
              <w:numId w:val="94"/>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 xml:space="preserve">Une </w:t>
          </w:r>
          <w:r w:rsidRPr="001C7596">
            <w:rPr>
              <w:rFonts w:cstheme="minorHAnsi"/>
              <w:b/>
              <w:bCs/>
              <w:sz w:val="28"/>
              <w:szCs w:val="28"/>
            </w:rPr>
            <w:t>fonction de conduction</w:t>
          </w:r>
          <w:r w:rsidRPr="001C7596">
            <w:rPr>
              <w:rFonts w:cstheme="minorHAnsi"/>
              <w:sz w:val="28"/>
              <w:szCs w:val="28"/>
            </w:rPr>
            <w:t xml:space="preserve"> des informations, par l’intermédiaire des voies motrices (descendantes) et des voies sensitives (ascendantes) :</w:t>
          </w:r>
        </w:p>
        <w:p w:rsidR="002A37E8" w:rsidRPr="001C7596" w:rsidRDefault="002A37E8" w:rsidP="002A37E8">
          <w:pPr>
            <w:spacing w:before="100" w:beforeAutospacing="1" w:after="100" w:afterAutospacing="1" w:line="360" w:lineRule="auto"/>
            <w:jc w:val="both"/>
            <w:outlineLvl w:val="2"/>
            <w:rPr>
              <w:rFonts w:cstheme="minorHAnsi"/>
              <w:sz w:val="28"/>
              <w:szCs w:val="28"/>
            </w:rPr>
          </w:pPr>
          <w:r w:rsidRPr="001C7596">
            <w:rPr>
              <w:rFonts w:cstheme="minorHAnsi"/>
              <w:noProof/>
              <w:sz w:val="28"/>
              <w:szCs w:val="28"/>
              <w:bdr w:val="single" w:sz="4" w:space="0" w:color="auto"/>
            </w:rPr>
            <w:drawing>
              <wp:inline distT="0" distB="0" distL="0" distR="0">
                <wp:extent cx="4301418" cy="3132000"/>
                <wp:effectExtent l="19050" t="0" r="3882"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01418" cy="3132000"/>
                        </a:xfrm>
                        <a:prstGeom prst="rect">
                          <a:avLst/>
                        </a:prstGeom>
                        <a:noFill/>
                        <a:ln w="9525">
                          <a:noFill/>
                          <a:miter lim="800000"/>
                          <a:headEnd/>
                          <a:tailEnd/>
                        </a:ln>
                      </pic:spPr>
                    </pic:pic>
                  </a:graphicData>
                </a:graphic>
              </wp:inline>
            </w:drawing>
          </w:r>
        </w:p>
        <w:p w:rsidR="002A37E8" w:rsidRPr="001C7596" w:rsidRDefault="002A37E8" w:rsidP="003A53AF">
          <w:pPr>
            <w:pStyle w:val="Paragraphedeliste"/>
            <w:numPr>
              <w:ilvl w:val="0"/>
              <w:numId w:val="95"/>
            </w:numPr>
            <w:spacing w:before="100" w:beforeAutospacing="1" w:after="100" w:afterAutospacing="1" w:line="360" w:lineRule="auto"/>
            <w:jc w:val="both"/>
            <w:outlineLvl w:val="3"/>
            <w:rPr>
              <w:rFonts w:cstheme="minorHAnsi"/>
              <w:sz w:val="28"/>
              <w:szCs w:val="28"/>
            </w:rPr>
          </w:pPr>
          <w:r w:rsidRPr="001C7596">
            <w:rPr>
              <w:rFonts w:cstheme="minorHAnsi"/>
              <w:sz w:val="28"/>
              <w:szCs w:val="28"/>
            </w:rPr>
            <w:t>Les voies motrices descendantes</w:t>
          </w:r>
        </w:p>
        <w:p w:rsidR="002A37E8" w:rsidRPr="001C7596" w:rsidRDefault="002A37E8" w:rsidP="003A53AF">
          <w:pPr>
            <w:pStyle w:val="Paragraphedeliste"/>
            <w:numPr>
              <w:ilvl w:val="0"/>
              <w:numId w:val="96"/>
            </w:numPr>
            <w:spacing w:before="100" w:beforeAutospacing="1" w:after="100" w:afterAutospacing="1" w:line="360" w:lineRule="auto"/>
            <w:jc w:val="both"/>
            <w:outlineLvl w:val="4"/>
            <w:rPr>
              <w:rFonts w:cstheme="minorHAnsi"/>
              <w:sz w:val="28"/>
              <w:szCs w:val="28"/>
            </w:rPr>
          </w:pPr>
          <w:bookmarkStart w:id="0" w:name="TOC-La-voie-cortico-spinale-ou-voie-pyr"/>
          <w:bookmarkEnd w:id="0"/>
          <w:r w:rsidRPr="001C7596">
            <w:rPr>
              <w:rFonts w:cstheme="minorHAnsi"/>
              <w:b/>
              <w:bCs/>
              <w:sz w:val="28"/>
              <w:szCs w:val="28"/>
            </w:rPr>
            <w:t>La voie cortico-spinale ou voie pyramidale</w:t>
          </w:r>
          <w:r w:rsidRPr="001C7596">
            <w:rPr>
              <w:rFonts w:cstheme="minorHAnsi"/>
              <w:sz w:val="28"/>
              <w:szCs w:val="28"/>
            </w:rPr>
            <w:t xml:space="preserve"> comprenant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cortico-spinal latéral (croisé) situé au niveau du cordon latéral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cortico-spinal ventral (direct) situé au niveau du cordon ventral</w:t>
          </w:r>
        </w:p>
        <w:p w:rsidR="002A37E8" w:rsidRPr="001C7596" w:rsidRDefault="002A37E8" w:rsidP="003A53AF">
          <w:pPr>
            <w:pStyle w:val="Paragraphedeliste"/>
            <w:numPr>
              <w:ilvl w:val="0"/>
              <w:numId w:val="96"/>
            </w:numPr>
            <w:spacing w:before="100" w:beforeAutospacing="1" w:after="100" w:afterAutospacing="1" w:line="360" w:lineRule="auto"/>
            <w:jc w:val="both"/>
            <w:outlineLvl w:val="4"/>
            <w:rPr>
              <w:rFonts w:cstheme="minorHAnsi"/>
              <w:sz w:val="28"/>
              <w:szCs w:val="28"/>
            </w:rPr>
          </w:pPr>
          <w:bookmarkStart w:id="1" w:name="TOC-Les-voies-extrapyramidales-comprena"/>
          <w:bookmarkEnd w:id="1"/>
          <w:r w:rsidRPr="001C7596">
            <w:rPr>
              <w:rFonts w:cstheme="minorHAnsi"/>
              <w:b/>
              <w:bCs/>
              <w:sz w:val="28"/>
              <w:szCs w:val="28"/>
            </w:rPr>
            <w:lastRenderedPageBreak/>
            <w:t>Les voies extrapyramidales</w:t>
          </w:r>
          <w:r w:rsidRPr="001C7596">
            <w:rPr>
              <w:rFonts w:cstheme="minorHAnsi"/>
              <w:sz w:val="28"/>
              <w:szCs w:val="28"/>
            </w:rPr>
            <w:t xml:space="preserve"> comprenant</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rubro-spinal situé en avant du faisceau cortico-spinal latéral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réticulo-spinal latéral (ou dorsal) situé au niveau du cordon latéral, en avant du faisceau rubro-spinal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tecto-spinal situé au niveau du cordon latéral, en regard de la corne ventrale</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réticulo-spinal ventral situé au niveau du cordon ventral, en profondeur par rapport aux faisceaux olivo-spinal et vestibulo-spinal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olivo-spinal situé au niveau du cordon ventral, en avant du faisceau spino-cérébelleux ventral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vestibulo-spinal situé au niveau du cordon ventral, en avant du faisceau olivo-spinal</w:t>
          </w:r>
        </w:p>
        <w:p w:rsidR="002A37E8" w:rsidRPr="001C7596" w:rsidRDefault="002A37E8" w:rsidP="003A53AF">
          <w:pPr>
            <w:pStyle w:val="Paragraphedeliste"/>
            <w:numPr>
              <w:ilvl w:val="0"/>
              <w:numId w:val="95"/>
            </w:numPr>
            <w:spacing w:before="100" w:beforeAutospacing="1" w:after="100" w:afterAutospacing="1" w:line="360" w:lineRule="auto"/>
            <w:jc w:val="both"/>
            <w:outlineLvl w:val="3"/>
            <w:rPr>
              <w:rFonts w:cstheme="minorHAnsi"/>
              <w:sz w:val="28"/>
              <w:szCs w:val="28"/>
            </w:rPr>
          </w:pPr>
          <w:bookmarkStart w:id="2" w:name="TOC-Les-voies-sensitives-ascendantes"/>
          <w:bookmarkEnd w:id="2"/>
          <w:r w:rsidRPr="001C7596">
            <w:rPr>
              <w:rFonts w:cstheme="minorHAnsi"/>
              <w:sz w:val="28"/>
              <w:szCs w:val="28"/>
            </w:rPr>
            <w:t>Les voies sensitives ascendantes</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gracile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cunéiforme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Les fibres du tact épicritique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spino-thalamique ventral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spino-thalamique dorsal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spino-cérébelleux ventral croisé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spino-cérébelleux dorsal direct</w:t>
          </w:r>
        </w:p>
        <w:p w:rsidR="002A37E8" w:rsidRPr="001C7596" w:rsidRDefault="002A37E8" w:rsidP="003A53AF">
          <w:pPr>
            <w:pStyle w:val="Paragraphedeliste"/>
            <w:numPr>
              <w:ilvl w:val="0"/>
              <w:numId w:val="94"/>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cstheme="minorHAnsi"/>
              <w:sz w:val="28"/>
              <w:szCs w:val="28"/>
            </w:rPr>
            <w:t xml:space="preserve"> </w:t>
          </w:r>
          <w:r w:rsidRPr="001C7596">
            <w:rPr>
              <w:rFonts w:cstheme="minorHAnsi"/>
              <w:b/>
              <w:bCs/>
              <w:sz w:val="28"/>
              <w:szCs w:val="28"/>
            </w:rPr>
            <w:t>Un centre d’intégration des reflexes</w:t>
          </w:r>
          <w:r w:rsidRPr="001C7596">
            <w:rPr>
              <w:rFonts w:cstheme="minorHAnsi"/>
              <w:sz w:val="28"/>
              <w:szCs w:val="28"/>
            </w:rPr>
            <w:t xml:space="preserve"> </w:t>
          </w:r>
          <w:r w:rsidRPr="001C7596">
            <w:rPr>
              <w:rFonts w:cstheme="minorHAnsi"/>
              <w:color w:val="002060"/>
              <w:sz w:val="28"/>
              <w:szCs w:val="28"/>
            </w:rPr>
            <w:t>(cf. le tonus musculaire).</w:t>
          </w:r>
        </w:p>
        <w:p w:rsidR="002A37E8" w:rsidRPr="001C7596" w:rsidRDefault="002A37E8" w:rsidP="002A37E8">
          <w:pPr>
            <w:pStyle w:val="Paragraphedeliste"/>
            <w:spacing w:before="100" w:beforeAutospacing="1" w:after="100" w:afterAutospacing="1" w:line="360" w:lineRule="auto"/>
            <w:jc w:val="both"/>
            <w:outlineLvl w:val="2"/>
            <w:rPr>
              <w:rFonts w:asciiTheme="majorHAnsi" w:hAnsiTheme="majorHAnsi" w:cstheme="minorHAnsi"/>
              <w:color w:val="002060"/>
              <w:sz w:val="28"/>
              <w:szCs w:val="28"/>
            </w:rPr>
          </w:pPr>
        </w:p>
        <w:p w:rsidR="002A37E8" w:rsidRPr="001C7596" w:rsidRDefault="002A37E8" w:rsidP="003A53AF">
          <w:pPr>
            <w:pStyle w:val="Paragraphedeliste"/>
            <w:numPr>
              <w:ilvl w:val="0"/>
              <w:numId w:val="93"/>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asciiTheme="majorHAnsi" w:hAnsiTheme="majorHAnsi" w:cstheme="minorHAnsi"/>
              <w:color w:val="002060"/>
              <w:sz w:val="28"/>
              <w:szCs w:val="28"/>
            </w:rPr>
            <w:t xml:space="preserve">L’encéphale : </w:t>
          </w:r>
          <w:r w:rsidRPr="001C7596">
            <w:rPr>
              <w:rFonts w:cstheme="minorHAnsi"/>
              <w:sz w:val="28"/>
              <w:szCs w:val="28"/>
            </w:rPr>
            <w:t>comprend </w:t>
          </w:r>
        </w:p>
        <w:p w:rsidR="002A37E8" w:rsidRPr="001C7596" w:rsidRDefault="002A37E8" w:rsidP="003A53AF">
          <w:pPr>
            <w:pStyle w:val="Paragraphedeliste"/>
            <w:numPr>
              <w:ilvl w:val="0"/>
              <w:numId w:val="91"/>
            </w:numPr>
            <w:spacing w:after="0" w:line="360" w:lineRule="auto"/>
            <w:jc w:val="both"/>
            <w:rPr>
              <w:rFonts w:cstheme="minorHAnsi"/>
              <w:sz w:val="28"/>
              <w:szCs w:val="28"/>
            </w:rPr>
          </w:pPr>
          <w:r w:rsidRPr="001C7596">
            <w:rPr>
              <w:rFonts w:cstheme="minorHAnsi"/>
              <w:b/>
              <w:bCs/>
              <w:sz w:val="28"/>
              <w:szCs w:val="28"/>
            </w:rPr>
            <w:t>Le cerveau (ou prosencéphale)</w:t>
          </w:r>
          <w:r w:rsidRPr="001C7596">
            <w:rPr>
              <w:rFonts w:cstheme="minorHAnsi"/>
              <w:sz w:val="28"/>
              <w:szCs w:val="28"/>
            </w:rPr>
            <w:t xml:space="preserve"> comprend :</w:t>
          </w:r>
        </w:p>
        <w:p w:rsidR="002A37E8" w:rsidRPr="001C7596" w:rsidRDefault="002A37E8" w:rsidP="003A53AF">
          <w:pPr>
            <w:pStyle w:val="Paragraphedeliste"/>
            <w:numPr>
              <w:ilvl w:val="0"/>
              <w:numId w:val="90"/>
            </w:numPr>
            <w:spacing w:before="100" w:beforeAutospacing="1" w:after="100" w:afterAutospacing="1" w:line="360" w:lineRule="auto"/>
            <w:jc w:val="both"/>
            <w:rPr>
              <w:rFonts w:cstheme="minorHAnsi"/>
              <w:sz w:val="28"/>
              <w:szCs w:val="28"/>
            </w:rPr>
          </w:pPr>
          <w:r w:rsidRPr="001C7596">
            <w:rPr>
              <w:rFonts w:cstheme="minorHAnsi"/>
              <w:sz w:val="28"/>
              <w:szCs w:val="28"/>
            </w:rPr>
            <w:lastRenderedPageBreak/>
            <w:t>Le </w:t>
          </w:r>
          <w:hyperlink r:id="rId12" w:tgtFrame="_blank" w:history="1">
            <w:r w:rsidRPr="001C7596">
              <w:rPr>
                <w:rStyle w:val="Lienhypertexte"/>
                <w:rFonts w:cstheme="minorHAnsi"/>
                <w:color w:val="auto"/>
                <w:sz w:val="28"/>
                <w:szCs w:val="28"/>
                <w:u w:val="none"/>
              </w:rPr>
              <w:t>télencéphale</w:t>
            </w:r>
          </w:hyperlink>
          <w:r w:rsidRPr="001C7596">
            <w:rPr>
              <w:rFonts w:cstheme="minorHAnsi"/>
              <w:sz w:val="28"/>
              <w:szCs w:val="28"/>
            </w:rPr>
            <w:t xml:space="preserve"> constitué des deux </w:t>
          </w:r>
          <w:r w:rsidRPr="001C7596">
            <w:rPr>
              <w:rFonts w:cstheme="minorHAnsi"/>
              <w:b/>
              <w:bCs/>
              <w:sz w:val="28"/>
              <w:szCs w:val="28"/>
            </w:rPr>
            <w:t>hémisphères cérébraux</w:t>
          </w:r>
          <w:r w:rsidRPr="001C7596">
            <w:rPr>
              <w:rFonts w:cstheme="minorHAnsi"/>
              <w:sz w:val="28"/>
              <w:szCs w:val="28"/>
            </w:rPr>
            <w:t xml:space="preserve">, de l'hippocampe, de l'amygdale et </w:t>
          </w:r>
          <w:r w:rsidRPr="001C7596">
            <w:rPr>
              <w:rFonts w:cstheme="minorHAnsi"/>
              <w:b/>
              <w:bCs/>
              <w:sz w:val="28"/>
              <w:szCs w:val="28"/>
            </w:rPr>
            <w:t xml:space="preserve">des </w:t>
          </w:r>
          <w:hyperlink r:id="rId13" w:tgtFrame="_blank" w:history="1">
            <w:r w:rsidRPr="001C7596">
              <w:rPr>
                <w:rStyle w:val="Lienhypertexte"/>
                <w:rFonts w:cstheme="minorHAnsi"/>
                <w:b/>
                <w:bCs/>
                <w:color w:val="auto"/>
                <w:sz w:val="28"/>
                <w:szCs w:val="28"/>
                <w:u w:val="none"/>
              </w:rPr>
              <w:t>noyaux gris centraux</w:t>
            </w:r>
          </w:hyperlink>
          <w:r w:rsidRPr="001C7596">
            <w:rPr>
              <w:rFonts w:cstheme="minorHAnsi"/>
              <w:sz w:val="28"/>
              <w:szCs w:val="28"/>
            </w:rPr>
            <w:t xml:space="preserve"> (ou ganglions de la base)</w:t>
          </w:r>
        </w:p>
        <w:p w:rsidR="002A37E8" w:rsidRPr="001C7596" w:rsidRDefault="002A37E8" w:rsidP="003A53AF">
          <w:pPr>
            <w:pStyle w:val="Paragraphedeliste"/>
            <w:numPr>
              <w:ilvl w:val="0"/>
              <w:numId w:val="90"/>
            </w:numPr>
            <w:spacing w:before="100" w:beforeAutospacing="1" w:after="100" w:afterAutospacing="1" w:line="360" w:lineRule="auto"/>
            <w:jc w:val="both"/>
            <w:rPr>
              <w:rFonts w:cstheme="minorHAnsi"/>
              <w:sz w:val="28"/>
              <w:szCs w:val="28"/>
            </w:rPr>
          </w:pPr>
          <w:r w:rsidRPr="001C7596">
            <w:rPr>
              <w:rFonts w:cstheme="minorHAnsi"/>
              <w:sz w:val="28"/>
              <w:szCs w:val="28"/>
            </w:rPr>
            <w:t>Le diencéphale constitué de l'hypothalamus, du </w:t>
          </w:r>
          <w:hyperlink r:id="rId14" w:history="1">
            <w:r w:rsidRPr="001C7596">
              <w:rPr>
                <w:rStyle w:val="Lienhypertexte"/>
                <w:rFonts w:cstheme="minorHAnsi"/>
                <w:color w:val="auto"/>
                <w:sz w:val="28"/>
                <w:szCs w:val="28"/>
                <w:u w:val="none"/>
              </w:rPr>
              <w:t>noyau subthalamique</w:t>
            </w:r>
          </w:hyperlink>
          <w:r w:rsidRPr="001C7596">
            <w:rPr>
              <w:rFonts w:cstheme="minorHAnsi"/>
              <w:sz w:val="28"/>
              <w:szCs w:val="28"/>
            </w:rPr>
            <w:t>, </w:t>
          </w:r>
          <w:r w:rsidRPr="001C7596">
            <w:rPr>
              <w:rFonts w:cstheme="minorHAnsi"/>
              <w:b/>
              <w:bCs/>
              <w:sz w:val="28"/>
              <w:szCs w:val="28"/>
            </w:rPr>
            <w:t>du thalamus</w:t>
          </w:r>
          <w:r w:rsidRPr="001C7596">
            <w:rPr>
              <w:rFonts w:cstheme="minorHAnsi"/>
              <w:sz w:val="28"/>
              <w:szCs w:val="28"/>
            </w:rPr>
            <w:t>, de l'épiphyse (ou glande pinéale) et de l'hypophyse postérieure.</w:t>
          </w:r>
        </w:p>
        <w:p w:rsidR="002A37E8" w:rsidRPr="001C7596" w:rsidRDefault="002A37E8" w:rsidP="003A53AF">
          <w:pPr>
            <w:pStyle w:val="Paragraphedeliste"/>
            <w:numPr>
              <w:ilvl w:val="0"/>
              <w:numId w:val="91"/>
            </w:numPr>
            <w:spacing w:after="0" w:line="360" w:lineRule="auto"/>
            <w:jc w:val="both"/>
            <w:rPr>
              <w:rFonts w:asciiTheme="majorHAnsi" w:hAnsiTheme="majorHAnsi" w:cstheme="minorHAnsi"/>
              <w:color w:val="002060"/>
              <w:sz w:val="28"/>
              <w:szCs w:val="28"/>
            </w:rPr>
          </w:pPr>
          <w:r w:rsidRPr="001C7596">
            <w:rPr>
              <w:rFonts w:cstheme="minorHAnsi"/>
              <w:b/>
              <w:bCs/>
              <w:sz w:val="28"/>
              <w:szCs w:val="28"/>
            </w:rPr>
            <w:t>Le tronc cérébral :</w:t>
          </w:r>
          <w:r w:rsidRPr="001C7596">
            <w:rPr>
              <w:rFonts w:cstheme="minorHAnsi"/>
              <w:sz w:val="28"/>
              <w:szCs w:val="28"/>
            </w:rPr>
            <w:t> </w:t>
          </w:r>
          <w:r w:rsidRPr="001C7596">
            <w:rPr>
              <w:rFonts w:asciiTheme="majorHAnsi" w:hAnsiTheme="majorHAnsi" w:cstheme="minorHAnsi"/>
              <w:color w:val="002060"/>
              <w:sz w:val="28"/>
              <w:szCs w:val="28"/>
            </w:rPr>
            <w:t xml:space="preserve"> </w:t>
          </w:r>
        </w:p>
        <w:p w:rsidR="002A37E8" w:rsidRDefault="002A37E8" w:rsidP="002A37E8">
          <w:pPr>
            <w:pStyle w:val="Paragraphedeliste"/>
            <w:spacing w:after="0" w:line="360" w:lineRule="auto"/>
            <w:ind w:left="360"/>
            <w:jc w:val="both"/>
            <w:rPr>
              <w:rFonts w:asciiTheme="majorHAnsi" w:hAnsiTheme="majorHAnsi" w:cstheme="minorHAnsi"/>
              <w:color w:val="002060"/>
              <w:sz w:val="28"/>
              <w:szCs w:val="28"/>
            </w:rPr>
          </w:pPr>
          <w:r w:rsidRPr="001C7596">
            <w:rPr>
              <w:rFonts w:asciiTheme="majorHAnsi" w:hAnsiTheme="majorHAnsi" w:cstheme="minorHAnsi"/>
              <w:noProof/>
              <w:color w:val="002060"/>
              <w:sz w:val="28"/>
              <w:szCs w:val="28"/>
              <w:bdr w:val="single" w:sz="4" w:space="0" w:color="auto"/>
            </w:rPr>
            <w:drawing>
              <wp:inline distT="0" distB="0" distL="0" distR="0">
                <wp:extent cx="3559386" cy="2536849"/>
                <wp:effectExtent l="38100" t="38100" r="22014" b="15851"/>
                <wp:docPr id="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rot="21540000">
                          <a:off x="0" y="0"/>
                          <a:ext cx="3558960" cy="2536545"/>
                        </a:xfrm>
                        <a:prstGeom prst="rect">
                          <a:avLst/>
                        </a:prstGeom>
                        <a:noFill/>
                        <a:ln w="9525">
                          <a:noFill/>
                          <a:miter lim="800000"/>
                          <a:headEnd/>
                          <a:tailEnd/>
                        </a:ln>
                      </pic:spPr>
                    </pic:pic>
                  </a:graphicData>
                </a:graphic>
              </wp:inline>
            </w:drawing>
          </w:r>
        </w:p>
        <w:p w:rsidR="002A37E8" w:rsidRPr="007841E7" w:rsidRDefault="002A37E8" w:rsidP="007841E7">
          <w:pPr>
            <w:spacing w:after="0" w:line="360" w:lineRule="auto"/>
            <w:jc w:val="both"/>
            <w:rPr>
              <w:rFonts w:asciiTheme="majorHAnsi" w:hAnsiTheme="majorHAnsi" w:cstheme="minorHAnsi"/>
              <w:color w:val="002060"/>
              <w:sz w:val="28"/>
              <w:szCs w:val="28"/>
            </w:rPr>
          </w:pP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t>Les hémisphères cérébraux :</w:t>
          </w:r>
        </w:p>
        <w:p w:rsidR="002A37E8" w:rsidRPr="001C7596" w:rsidRDefault="002A37E8" w:rsidP="003A53AF">
          <w:pPr>
            <w:pStyle w:val="Paragraphedeliste"/>
            <w:numPr>
              <w:ilvl w:val="0"/>
              <w:numId w:val="91"/>
            </w:numPr>
            <w:spacing w:line="360" w:lineRule="auto"/>
            <w:jc w:val="both"/>
            <w:rPr>
              <w:rFonts w:cstheme="minorHAnsi"/>
              <w:sz w:val="28"/>
              <w:szCs w:val="28"/>
            </w:rPr>
          </w:pPr>
          <w:r w:rsidRPr="001C7596">
            <w:rPr>
              <w:rFonts w:cstheme="minorHAnsi"/>
              <w:sz w:val="28"/>
              <w:szCs w:val="28"/>
            </w:rPr>
            <w:t xml:space="preserve">Sur  le plan anatomique : </w:t>
          </w:r>
          <w:r w:rsidRPr="001C7596">
            <w:rPr>
              <w:rFonts w:cstheme="minorHAnsi"/>
              <w:color w:val="000000"/>
              <w:sz w:val="28"/>
              <w:szCs w:val="28"/>
            </w:rPr>
            <w:t>les hémisphères cérébraux présentent des sillons  qui  délimitent des circonvolutions ou gyrus  et scissures qui  délimitent des  lobes.</w:t>
          </w:r>
          <w:r w:rsidRPr="001C7596">
            <w:rPr>
              <w:rFonts w:cstheme="minorHAnsi"/>
              <w:sz w:val="28"/>
              <w:szCs w:val="28"/>
            </w:rPr>
            <w:t xml:space="preserve"> </w:t>
          </w:r>
          <w:r w:rsidRPr="001C7596">
            <w:rPr>
              <w:rFonts w:cstheme="minorHAnsi"/>
              <w:color w:val="000000"/>
              <w:sz w:val="28"/>
              <w:szCs w:val="28"/>
            </w:rPr>
            <w:t xml:space="preserve">Les deux scissures les plus importantes sont : la scissure centrale (scissure de Rolando) et la scissure latérale (scissure de Sylvius).  </w:t>
          </w:r>
        </w:p>
        <w:p w:rsidR="002A37E8" w:rsidRPr="001C7596" w:rsidRDefault="002A37E8" w:rsidP="003A53AF">
          <w:pPr>
            <w:pStyle w:val="Paragraphedeliste"/>
            <w:numPr>
              <w:ilvl w:val="0"/>
              <w:numId w:val="91"/>
            </w:numPr>
            <w:spacing w:line="360" w:lineRule="auto"/>
            <w:jc w:val="both"/>
            <w:rPr>
              <w:rFonts w:cstheme="minorHAnsi"/>
              <w:sz w:val="28"/>
              <w:szCs w:val="28"/>
            </w:rPr>
          </w:pPr>
          <w:r w:rsidRPr="001C7596">
            <w:rPr>
              <w:rFonts w:cstheme="minorHAnsi"/>
              <w:sz w:val="28"/>
              <w:szCs w:val="28"/>
            </w:rPr>
            <w:t>Sur le plan fonctionnel :</w:t>
          </w:r>
          <w:r w:rsidRPr="001C7596">
            <w:rPr>
              <w:rFonts w:cstheme="minorHAnsi"/>
              <w:color w:val="FF0000"/>
              <w:sz w:val="28"/>
              <w:szCs w:val="28"/>
            </w:rPr>
            <w:t xml:space="preserve"> </w:t>
          </w:r>
          <w:r w:rsidRPr="001C7596">
            <w:rPr>
              <w:rFonts w:cstheme="minorHAnsi"/>
              <w:color w:val="000000"/>
              <w:sz w:val="28"/>
              <w:szCs w:val="28"/>
            </w:rPr>
            <w:t>Chaque lobe est impliqué dans le traitement d'information spécifique :</w:t>
          </w:r>
        </w:p>
        <w:p w:rsidR="002A37E8" w:rsidRPr="001C7596" w:rsidRDefault="002A37E8" w:rsidP="002A37E8">
          <w:pPr>
            <w:pStyle w:val="Paragraphedeliste"/>
            <w:spacing w:line="360" w:lineRule="auto"/>
            <w:ind w:left="360"/>
            <w:jc w:val="both"/>
            <w:rPr>
              <w:rFonts w:cstheme="minorHAnsi"/>
              <w:sz w:val="28"/>
              <w:szCs w:val="28"/>
            </w:rPr>
          </w:pPr>
          <w:r w:rsidRPr="001C7596">
            <w:rPr>
              <w:rFonts w:cstheme="minorHAnsi"/>
              <w:noProof/>
              <w:sz w:val="28"/>
              <w:szCs w:val="28"/>
              <w:bdr w:val="single" w:sz="4" w:space="0" w:color="auto"/>
            </w:rPr>
            <w:lastRenderedPageBreak/>
            <w:drawing>
              <wp:inline distT="0" distB="0" distL="0" distR="0">
                <wp:extent cx="3493086" cy="2329732"/>
                <wp:effectExtent l="57150" t="19050" r="107364" b="89618"/>
                <wp:docPr id="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493832" cy="233023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frontal,</w:t>
          </w:r>
          <w:r w:rsidRPr="001C7596">
            <w:rPr>
              <w:rFonts w:asciiTheme="minorHAnsi" w:eastAsiaTheme="minorEastAsia" w:hAnsiTheme="minorHAnsi" w:cstheme="minorHAnsi"/>
              <w:color w:val="000000"/>
              <w:sz w:val="28"/>
              <w:szCs w:val="28"/>
            </w:rPr>
            <w:t xml:space="preserve"> contient : l’aire motrice primaire située au niveau du gyrus précentral, cette aire  contrôle les muscles squelettiques.</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pariétal,</w:t>
          </w:r>
          <w:r w:rsidRPr="001C7596">
            <w:rPr>
              <w:rFonts w:asciiTheme="minorHAnsi" w:eastAsiaTheme="minorEastAsia" w:hAnsiTheme="minorHAnsi" w:cstheme="minorHAnsi"/>
              <w:color w:val="000000"/>
              <w:sz w:val="28"/>
              <w:szCs w:val="28"/>
            </w:rPr>
            <w:t xml:space="preserve"> contient : l’aire somesthésique primaire situé dans le gyrus postcentral.</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temporal,</w:t>
          </w:r>
          <w:r w:rsidRPr="001C7596">
            <w:rPr>
              <w:rFonts w:asciiTheme="minorHAnsi" w:eastAsiaTheme="minorEastAsia" w:hAnsiTheme="minorHAnsi" w:cstheme="minorHAnsi"/>
              <w:color w:val="000000"/>
              <w:sz w:val="28"/>
              <w:szCs w:val="28"/>
            </w:rPr>
            <w:t xml:space="preserve"> séparé du lobe frontal par la scissure latérale (ou scissure de Sylvius). La partie supéro-externe du lobe temporal est impliquée dans l’audition.</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occipital</w:t>
          </w:r>
          <w:r w:rsidRPr="001C7596">
            <w:rPr>
              <w:rFonts w:asciiTheme="minorHAnsi" w:eastAsiaTheme="minorEastAsia" w:hAnsiTheme="minorHAnsi" w:cstheme="minorHAnsi"/>
              <w:color w:val="000000"/>
              <w:sz w:val="28"/>
              <w:szCs w:val="28"/>
            </w:rPr>
            <w:t>, est situé en arrière du lobe pariétal, le lobe occipital est impliqué dans la vision.</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L’insula</w:t>
          </w:r>
          <w:r w:rsidRPr="001C7596">
            <w:rPr>
              <w:rFonts w:asciiTheme="minorHAnsi" w:eastAsiaTheme="minorEastAsia" w:hAnsiTheme="minorHAnsi" w:cstheme="minorHAnsi"/>
              <w:color w:val="000000"/>
              <w:sz w:val="28"/>
              <w:szCs w:val="28"/>
            </w:rPr>
            <w:t>, cachée sous le lobe frontal et le lobe temporal (visible si on écarte le lobe temporal). L’insula est impliquée dans les fonctions végétatives et viscérales.</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limbique</w:t>
          </w:r>
          <w:r w:rsidRPr="001C7596">
            <w:rPr>
              <w:rFonts w:asciiTheme="minorHAnsi" w:eastAsiaTheme="minorEastAsia" w:hAnsiTheme="minorHAnsi" w:cstheme="minorHAnsi"/>
              <w:color w:val="000000"/>
              <w:sz w:val="28"/>
              <w:szCs w:val="28"/>
            </w:rPr>
            <w:t>, situé à la face interne du cerveau, c’est un système de régulation des émotions.</w:t>
          </w: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t>Les noyaux gris de la base :</w:t>
          </w:r>
          <w:r w:rsidRPr="001C7596">
            <w:rPr>
              <w:rFonts w:cstheme="minorHAnsi"/>
              <w:color w:val="000000"/>
              <w:sz w:val="28"/>
              <w:szCs w:val="28"/>
            </w:rPr>
            <w:t xml:space="preserve"> situés en situation profonde dans les deux hémisphères cérébraux, les noyaux gris de la base  participent au contrôle de la motricité somatique. </w:t>
          </w: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t>Le cervelet :</w:t>
          </w:r>
          <w:r w:rsidRPr="001C7596">
            <w:rPr>
              <w:rFonts w:cstheme="minorHAnsi"/>
              <w:color w:val="000000"/>
              <w:sz w:val="28"/>
              <w:szCs w:val="28"/>
            </w:rPr>
            <w:t xml:space="preserve"> Le cervelet signifie « petit cerveau », il est situé en arrière du tronc cérébral, le cervelet est  connecté à tous les systèmes sensorimoteurs et joue le rôle de comparateur de mouvement.</w:t>
          </w: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lastRenderedPageBreak/>
            <w:t xml:space="preserve">Le tronc cérébral : </w:t>
          </w:r>
          <w:r w:rsidRPr="001C7596">
            <w:rPr>
              <w:rFonts w:cstheme="minorHAnsi"/>
              <w:color w:val="000000"/>
              <w:sz w:val="28"/>
              <w:szCs w:val="28"/>
            </w:rPr>
            <w:t>contient des noyaux des nerfs crâniens qui assurent l’innervation sensitivomotrice et sensoriels de la face et de la tête et  des fonctions spécifiques tel que ;</w:t>
          </w:r>
          <w:r w:rsidRPr="001C7596">
            <w:rPr>
              <w:rFonts w:cstheme="minorHAnsi"/>
              <w:color w:val="002060"/>
              <w:sz w:val="28"/>
              <w:szCs w:val="28"/>
            </w:rPr>
            <w:t xml:space="preserve"> la régulation de la veille et du sommeil, contrôle respiratoire, cardio-vasculaire et gastro-intestinal. </w:t>
          </w:r>
        </w:p>
        <w:p w:rsidR="002A37E8" w:rsidRPr="001C7596" w:rsidRDefault="002A37E8" w:rsidP="002A37E8">
          <w:pPr>
            <w:pStyle w:val="Paragraphedeliste"/>
            <w:ind w:left="360"/>
            <w:jc w:val="both"/>
            <w:rPr>
              <w:rFonts w:cstheme="minorHAnsi"/>
              <w:color w:val="002060"/>
              <w:sz w:val="28"/>
              <w:szCs w:val="28"/>
            </w:rPr>
          </w:pPr>
        </w:p>
        <w:p w:rsidR="002A37E8" w:rsidRPr="001C7596" w:rsidRDefault="002A37E8" w:rsidP="002A37E8">
          <w:pPr>
            <w:pStyle w:val="Paragraphedeliste"/>
            <w:ind w:left="360"/>
            <w:jc w:val="both"/>
            <w:rPr>
              <w:rFonts w:cstheme="minorHAnsi"/>
              <w:color w:val="002060"/>
              <w:sz w:val="28"/>
              <w:szCs w:val="28"/>
            </w:rPr>
          </w:pPr>
          <w:r w:rsidRPr="001C7596">
            <w:rPr>
              <w:rFonts w:cstheme="minorHAnsi"/>
              <w:noProof/>
              <w:color w:val="002060"/>
              <w:sz w:val="28"/>
              <w:szCs w:val="28"/>
              <w:bdr w:val="single" w:sz="4" w:space="0" w:color="auto"/>
            </w:rPr>
            <w:drawing>
              <wp:inline distT="0" distB="0" distL="0" distR="0">
                <wp:extent cx="3109806" cy="3240000"/>
                <wp:effectExtent l="57150" t="19050" r="109644" b="93750"/>
                <wp:docPr id="5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3109806" cy="324000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2A37E8">
          <w:pPr>
            <w:pStyle w:val="Paragraphedeliste"/>
            <w:ind w:left="360"/>
            <w:jc w:val="both"/>
            <w:rPr>
              <w:rFonts w:cstheme="minorHAnsi"/>
              <w:color w:val="002060"/>
              <w:sz w:val="28"/>
              <w:szCs w:val="28"/>
            </w:rPr>
          </w:pPr>
        </w:p>
        <w:p w:rsidR="002A37E8" w:rsidRPr="001C7596" w:rsidRDefault="002A37E8" w:rsidP="002A37E8">
          <w:pPr>
            <w:pStyle w:val="Paragraphedeliste"/>
            <w:ind w:left="360"/>
            <w:jc w:val="both"/>
            <w:rPr>
              <w:rFonts w:cstheme="minorHAnsi"/>
              <w:color w:val="002060"/>
              <w:sz w:val="28"/>
              <w:szCs w:val="28"/>
            </w:rPr>
          </w:pPr>
          <w:r w:rsidRPr="001C7596">
            <w:rPr>
              <w:rFonts w:cstheme="minorHAnsi"/>
              <w:color w:val="000000"/>
              <w:sz w:val="28"/>
              <w:szCs w:val="28"/>
            </w:rPr>
            <w:t>Il est constitué de :</w:t>
          </w:r>
        </w:p>
        <w:p w:rsidR="002A37E8" w:rsidRPr="001C7596" w:rsidRDefault="002A37E8" w:rsidP="003A53AF">
          <w:pPr>
            <w:pStyle w:val="NormalWeb"/>
            <w:numPr>
              <w:ilvl w:val="0"/>
              <w:numId w:val="102"/>
            </w:numPr>
            <w:spacing w:line="360" w:lineRule="auto"/>
            <w:jc w:val="both"/>
            <w:rPr>
              <w:rFonts w:asciiTheme="minorHAnsi" w:hAnsiTheme="minorHAnsi" w:cstheme="minorHAnsi"/>
              <w:sz w:val="28"/>
              <w:szCs w:val="28"/>
            </w:rPr>
          </w:pPr>
          <w:r w:rsidRPr="001C7596">
            <w:rPr>
              <w:rFonts w:asciiTheme="minorHAnsi" w:hAnsiTheme="minorHAnsi" w:cstheme="minorHAnsi"/>
              <w:b/>
              <w:bCs/>
              <w:sz w:val="28"/>
              <w:szCs w:val="28"/>
            </w:rPr>
            <w:t>Le mésencéphale</w:t>
          </w:r>
          <w:r w:rsidRPr="001C7596">
            <w:rPr>
              <w:rFonts w:asciiTheme="minorHAnsi" w:hAnsiTheme="minorHAnsi" w:cstheme="minorHAnsi"/>
              <w:sz w:val="28"/>
              <w:szCs w:val="28"/>
            </w:rPr>
            <w:t> (ou pédoncules cérébraux) comprenant le tectum (colliculi supérieurs et inférieurs) et les noyaux du tegmentum.</w:t>
          </w:r>
        </w:p>
        <w:p w:rsidR="002A37E8" w:rsidRPr="001C7596" w:rsidRDefault="002A37E8" w:rsidP="003A53AF">
          <w:pPr>
            <w:pStyle w:val="NormalWeb"/>
            <w:numPr>
              <w:ilvl w:val="0"/>
              <w:numId w:val="102"/>
            </w:numPr>
            <w:spacing w:line="360" w:lineRule="auto"/>
            <w:jc w:val="both"/>
            <w:rPr>
              <w:rFonts w:asciiTheme="minorHAnsi" w:hAnsiTheme="minorHAnsi" w:cstheme="minorHAnsi"/>
              <w:sz w:val="28"/>
              <w:szCs w:val="28"/>
            </w:rPr>
          </w:pPr>
          <w:r w:rsidRPr="001C7596">
            <w:rPr>
              <w:rFonts w:asciiTheme="minorHAnsi" w:hAnsiTheme="minorHAnsi" w:cstheme="minorHAnsi"/>
              <w:b/>
              <w:bCs/>
              <w:sz w:val="28"/>
              <w:szCs w:val="28"/>
            </w:rPr>
            <w:t>Le pont</w:t>
          </w:r>
          <w:r w:rsidRPr="001C7596">
            <w:rPr>
              <w:rFonts w:asciiTheme="minorHAnsi" w:hAnsiTheme="minorHAnsi" w:cstheme="minorHAnsi"/>
              <w:sz w:val="28"/>
              <w:szCs w:val="28"/>
            </w:rPr>
            <w:t xml:space="preserve"> (ou protubérance)</w:t>
          </w:r>
        </w:p>
        <w:p w:rsidR="002A37E8" w:rsidRPr="001C7596" w:rsidRDefault="002A37E8" w:rsidP="003A53AF">
          <w:pPr>
            <w:pStyle w:val="NormalWeb"/>
            <w:numPr>
              <w:ilvl w:val="0"/>
              <w:numId w:val="102"/>
            </w:numPr>
            <w:spacing w:line="360" w:lineRule="auto"/>
            <w:jc w:val="both"/>
            <w:rPr>
              <w:rFonts w:asciiTheme="minorHAnsi" w:hAnsiTheme="minorHAnsi" w:cstheme="minorHAnsi"/>
              <w:sz w:val="28"/>
              <w:szCs w:val="28"/>
            </w:rPr>
          </w:pPr>
          <w:r w:rsidRPr="001C7596">
            <w:rPr>
              <w:rFonts w:asciiTheme="minorHAnsi" w:hAnsiTheme="minorHAnsi" w:cstheme="minorHAnsi"/>
              <w:b/>
              <w:bCs/>
              <w:sz w:val="28"/>
              <w:szCs w:val="28"/>
            </w:rPr>
            <w:t>Le bulbe rachidien</w:t>
          </w:r>
          <w:r w:rsidRPr="001C7596">
            <w:rPr>
              <w:rFonts w:asciiTheme="minorHAnsi" w:hAnsiTheme="minorHAnsi" w:cstheme="minorHAnsi"/>
              <w:sz w:val="28"/>
              <w:szCs w:val="28"/>
            </w:rPr>
            <w:t xml:space="preserve"> (ou la moelle allongée)</w:t>
          </w:r>
        </w:p>
        <w:p w:rsidR="002A37E8" w:rsidRPr="001C7596" w:rsidRDefault="002A37E8" w:rsidP="003A53AF">
          <w:pPr>
            <w:pStyle w:val="Paragraphedeliste"/>
            <w:numPr>
              <w:ilvl w:val="0"/>
              <w:numId w:val="92"/>
            </w:numPr>
            <w:spacing w:before="100" w:beforeAutospacing="1" w:after="100" w:afterAutospacing="1" w:line="360" w:lineRule="auto"/>
            <w:jc w:val="both"/>
            <w:outlineLvl w:val="2"/>
            <w:rPr>
              <w:rFonts w:asciiTheme="majorHAnsi" w:eastAsiaTheme="minorHAnsi" w:hAnsiTheme="majorHAnsi" w:cstheme="minorHAnsi"/>
              <w:color w:val="002060"/>
              <w:sz w:val="28"/>
              <w:szCs w:val="28"/>
              <w:lang w:eastAsia="en-US"/>
            </w:rPr>
          </w:pPr>
          <w:r w:rsidRPr="001C7596">
            <w:rPr>
              <w:rFonts w:asciiTheme="majorHAnsi" w:eastAsiaTheme="minorHAnsi" w:hAnsiTheme="majorHAnsi" w:cstheme="minorHAnsi"/>
              <w:color w:val="002060"/>
              <w:sz w:val="28"/>
              <w:szCs w:val="28"/>
              <w:lang w:eastAsia="en-US"/>
            </w:rPr>
            <w:t>LE SYSTEME NERVEUX PERIPHERIQUE (SNP)</w:t>
          </w:r>
          <w:r>
            <w:rPr>
              <w:rFonts w:asciiTheme="majorHAnsi" w:eastAsiaTheme="minorHAnsi" w:hAnsiTheme="majorHAnsi" w:cstheme="minorHAnsi"/>
              <w:color w:val="002060"/>
              <w:sz w:val="28"/>
              <w:szCs w:val="28"/>
              <w:lang w:eastAsia="en-US"/>
            </w:rPr>
            <w:t xml:space="preserve"> </w:t>
          </w:r>
          <w:r w:rsidRPr="001C7596">
            <w:rPr>
              <w:rFonts w:cstheme="minorHAnsi"/>
              <w:color w:val="000000"/>
              <w:sz w:val="28"/>
              <w:szCs w:val="28"/>
            </w:rPr>
            <w:t>Comprend les nerfs crâniens et les nerfs rachidiens  qui partent du système nerveux central pour innerver le reste de l’organisme</w:t>
          </w:r>
          <w:r w:rsidRPr="001C7596">
            <w:rPr>
              <w:rFonts w:eastAsia="Times New Roman" w:cstheme="minorHAnsi"/>
              <w:sz w:val="28"/>
              <w:szCs w:val="28"/>
            </w:rPr>
            <w:t xml:space="preserve">. </w:t>
          </w:r>
        </w:p>
        <w:p w:rsidR="002A37E8" w:rsidRPr="001C7596" w:rsidRDefault="002A37E8" w:rsidP="003A53AF">
          <w:pPr>
            <w:pStyle w:val="Paragraphedeliste"/>
            <w:numPr>
              <w:ilvl w:val="0"/>
              <w:numId w:val="103"/>
            </w:numPr>
            <w:spacing w:after="0"/>
            <w:jc w:val="both"/>
            <w:rPr>
              <w:rFonts w:eastAsia="Times New Roman" w:cstheme="minorHAnsi"/>
              <w:color w:val="002060"/>
              <w:sz w:val="28"/>
              <w:szCs w:val="28"/>
            </w:rPr>
          </w:pPr>
          <w:r w:rsidRPr="001C7596">
            <w:rPr>
              <w:rFonts w:eastAsia="Times New Roman" w:cstheme="minorHAnsi"/>
              <w:color w:val="002060"/>
              <w:sz w:val="28"/>
              <w:szCs w:val="28"/>
            </w:rPr>
            <w:t xml:space="preserve">Les nerfs rachidiens : </w:t>
          </w:r>
        </w:p>
        <w:p w:rsidR="002A37E8" w:rsidRPr="001C7596" w:rsidRDefault="002A37E8" w:rsidP="003A53AF">
          <w:pPr>
            <w:pStyle w:val="Paragraphedeliste"/>
            <w:numPr>
              <w:ilvl w:val="0"/>
              <w:numId w:val="91"/>
            </w:numPr>
            <w:spacing w:after="0"/>
            <w:jc w:val="both"/>
            <w:rPr>
              <w:rFonts w:eastAsia="Times New Roman" w:cstheme="minorHAnsi"/>
              <w:color w:val="002060"/>
              <w:sz w:val="28"/>
              <w:szCs w:val="28"/>
            </w:rPr>
          </w:pPr>
          <w:r w:rsidRPr="001C7596">
            <w:rPr>
              <w:rFonts w:cstheme="minorHAnsi"/>
              <w:color w:val="0D0D0D" w:themeColor="text1" w:themeTint="F2"/>
              <w:sz w:val="28"/>
              <w:szCs w:val="28"/>
            </w:rPr>
            <w:t>Sont formés par la réunion de deux racines ;</w:t>
          </w:r>
        </w:p>
        <w:p w:rsidR="002A37E8" w:rsidRPr="001C7596" w:rsidRDefault="002A37E8" w:rsidP="003A53AF">
          <w:pPr>
            <w:pStyle w:val="Paragraphedeliste"/>
            <w:numPr>
              <w:ilvl w:val="0"/>
              <w:numId w:val="104"/>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 xml:space="preserve">L’une  </w:t>
          </w:r>
          <w:r w:rsidRPr="001C7596">
            <w:rPr>
              <w:rFonts w:cstheme="minorHAnsi"/>
              <w:b/>
              <w:bCs/>
              <w:color w:val="0D0D0D" w:themeColor="text1" w:themeTint="F2"/>
              <w:sz w:val="28"/>
              <w:szCs w:val="28"/>
            </w:rPr>
            <w:t>antérieure</w:t>
          </w:r>
          <w:r w:rsidRPr="001C7596">
            <w:rPr>
              <w:rFonts w:cstheme="minorHAnsi"/>
              <w:color w:val="0D0D0D" w:themeColor="text1" w:themeTint="F2"/>
              <w:sz w:val="28"/>
              <w:szCs w:val="28"/>
            </w:rPr>
            <w:t> (ventrales) constituée par des axones efférents issus des motoneurones de la corne ventrale de la moelle épinière, ces axones efférents sont destinées principalement aux muscles striés squelettiques.</w:t>
          </w:r>
        </w:p>
        <w:p w:rsidR="002A37E8" w:rsidRPr="001C7596" w:rsidRDefault="002A37E8" w:rsidP="003A53AF">
          <w:pPr>
            <w:pStyle w:val="Paragraphedeliste"/>
            <w:numPr>
              <w:ilvl w:val="0"/>
              <w:numId w:val="104"/>
            </w:numPr>
            <w:autoSpaceDE w:val="0"/>
            <w:autoSpaceDN w:val="0"/>
            <w:adjustRightInd w:val="0"/>
            <w:spacing w:after="0" w:line="360" w:lineRule="auto"/>
            <w:jc w:val="both"/>
            <w:rPr>
              <w:rFonts w:cstheme="minorHAnsi"/>
              <w:color w:val="FF0000"/>
              <w:sz w:val="28"/>
              <w:szCs w:val="28"/>
            </w:rPr>
          </w:pPr>
          <w:r w:rsidRPr="001C7596">
            <w:rPr>
              <w:rFonts w:cstheme="minorHAnsi"/>
              <w:color w:val="0D0D0D" w:themeColor="text1" w:themeTint="F2"/>
              <w:sz w:val="28"/>
              <w:szCs w:val="28"/>
            </w:rPr>
            <w:lastRenderedPageBreak/>
            <w:t xml:space="preserve">L’autre </w:t>
          </w:r>
          <w:r w:rsidRPr="001C7596">
            <w:rPr>
              <w:rFonts w:cstheme="minorHAnsi"/>
              <w:b/>
              <w:bCs/>
              <w:color w:val="0D0D0D" w:themeColor="text1" w:themeTint="F2"/>
              <w:sz w:val="28"/>
              <w:szCs w:val="28"/>
            </w:rPr>
            <w:t>postérieure</w:t>
          </w:r>
          <w:r w:rsidRPr="001C7596">
            <w:rPr>
              <w:rFonts w:cstheme="minorHAnsi"/>
              <w:color w:val="0D0D0D" w:themeColor="text1" w:themeTint="F2"/>
              <w:sz w:val="28"/>
              <w:szCs w:val="28"/>
            </w:rPr>
            <w:t xml:space="preserve"> (ou dorsale) constituée par des axones afférents issus des corps cellulaires des neurones sensitifs (neurones pseudounipolaires en « T ») se regroupent dans le ganglion rachidien de chaque racine dorsale. Les neurones sensitifs sont connectés à des récepteurs somesthésiques (viscéraux, cutanés, articulaires ou osseux), assurent </w:t>
          </w:r>
          <w:r w:rsidRPr="001C7596">
            <w:rPr>
              <w:rFonts w:cstheme="minorHAnsi"/>
              <w:b/>
              <w:bCs/>
              <w:color w:val="0D0D0D" w:themeColor="text1" w:themeTint="F2"/>
              <w:sz w:val="28"/>
              <w:szCs w:val="28"/>
            </w:rPr>
            <w:t>la transduction</w:t>
          </w:r>
          <w:r w:rsidRPr="001C7596">
            <w:rPr>
              <w:rFonts w:cstheme="minorHAnsi"/>
              <w:color w:val="0D0D0D" w:themeColor="text1" w:themeTint="F2"/>
              <w:sz w:val="28"/>
              <w:szCs w:val="28"/>
            </w:rPr>
            <w:t xml:space="preserve"> du stimulus somesthésique </w:t>
          </w:r>
          <w:r w:rsidRPr="001C7596">
            <w:rPr>
              <w:rFonts w:cstheme="minorHAnsi"/>
              <w:color w:val="002060"/>
              <w:sz w:val="28"/>
              <w:szCs w:val="28"/>
            </w:rPr>
            <w:t>(Cf. récepteurs somesthésiques et somesthésie)</w:t>
          </w:r>
        </w:p>
        <w:p w:rsidR="002A37E8" w:rsidRPr="001C7596" w:rsidRDefault="002A37E8" w:rsidP="002A37E8">
          <w:pPr>
            <w:autoSpaceDE w:val="0"/>
            <w:autoSpaceDN w:val="0"/>
            <w:adjustRightInd w:val="0"/>
            <w:spacing w:after="0" w:line="360" w:lineRule="auto"/>
            <w:jc w:val="both"/>
            <w:rPr>
              <w:rFonts w:cstheme="minorHAnsi"/>
              <w:color w:val="FF0000"/>
              <w:sz w:val="28"/>
              <w:szCs w:val="28"/>
            </w:rPr>
          </w:pPr>
          <w:r w:rsidRPr="001C7596">
            <w:rPr>
              <w:rFonts w:cstheme="minorHAnsi"/>
              <w:noProof/>
              <w:color w:val="FF0000"/>
              <w:sz w:val="28"/>
              <w:szCs w:val="28"/>
              <w:bdr w:val="single" w:sz="4" w:space="0" w:color="auto"/>
            </w:rPr>
            <w:drawing>
              <wp:inline distT="0" distB="0" distL="0" distR="0">
                <wp:extent cx="4337892" cy="2568272"/>
                <wp:effectExtent l="57150" t="19050" r="119808" b="98728"/>
                <wp:docPr id="5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354432" cy="257806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3A53AF">
          <w:pPr>
            <w:pStyle w:val="Paragraphedeliste"/>
            <w:numPr>
              <w:ilvl w:val="0"/>
              <w:numId w:val="91"/>
            </w:numPr>
            <w:spacing w:after="0"/>
            <w:jc w:val="both"/>
            <w:rPr>
              <w:rFonts w:cstheme="minorHAnsi"/>
              <w:color w:val="0D0D0D" w:themeColor="text1" w:themeTint="F2"/>
              <w:sz w:val="28"/>
              <w:szCs w:val="28"/>
            </w:rPr>
          </w:pPr>
          <w:r w:rsidRPr="001C7596">
            <w:rPr>
              <w:rFonts w:cstheme="minorHAnsi"/>
              <w:color w:val="0D0D0D" w:themeColor="text1" w:themeTint="F2"/>
              <w:sz w:val="28"/>
              <w:szCs w:val="28"/>
            </w:rPr>
            <w:t>Il existe nerfs 31 paires rachidiennes :</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8 paires de nerfs cervicaux C1 àC8</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12 paires de nerfs thoraciques T1 à T12</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5 paires de nerfs lombaires de L1 àL5</w:t>
          </w:r>
        </w:p>
        <w:p w:rsidR="002A37E8"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5 paires de nerfs sacrés S1à S5</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noProof/>
            </w:rPr>
            <w:lastRenderedPageBreak/>
            <w:drawing>
              <wp:anchor distT="0" distB="0" distL="114300" distR="114300" simplePos="0" relativeHeight="251682304" behindDoc="1" locked="0" layoutInCell="1" allowOverlap="1">
                <wp:simplePos x="0" y="0"/>
                <wp:positionH relativeFrom="column">
                  <wp:posOffset>4522470</wp:posOffset>
                </wp:positionH>
                <wp:positionV relativeFrom="paragraph">
                  <wp:posOffset>379730</wp:posOffset>
                </wp:positionV>
                <wp:extent cx="2103755" cy="4166235"/>
                <wp:effectExtent l="57150" t="19050" r="106045" b="100965"/>
                <wp:wrapTight wrapText="bothSides">
                  <wp:wrapPolygon edited="0">
                    <wp:start x="-587" y="-99"/>
                    <wp:lineTo x="0" y="22123"/>
                    <wp:lineTo x="22298" y="22123"/>
                    <wp:lineTo x="22493" y="22123"/>
                    <wp:lineTo x="22689" y="22025"/>
                    <wp:lineTo x="22689" y="99"/>
                    <wp:lineTo x="22298" y="-99"/>
                    <wp:lineTo x="-587" y="-99"/>
                  </wp:wrapPolygon>
                </wp:wrapTight>
                <wp:docPr id="5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2103755" cy="416623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C7596">
            <w:rPr>
              <w:noProof/>
            </w:rPr>
            <w:drawing>
              <wp:anchor distT="0" distB="0" distL="114300" distR="114300" simplePos="0" relativeHeight="251683328" behindDoc="1" locked="0" layoutInCell="1" allowOverlap="1">
                <wp:simplePos x="0" y="0"/>
                <wp:positionH relativeFrom="column">
                  <wp:posOffset>-255905</wp:posOffset>
                </wp:positionH>
                <wp:positionV relativeFrom="paragraph">
                  <wp:posOffset>379730</wp:posOffset>
                </wp:positionV>
                <wp:extent cx="4743450" cy="4166235"/>
                <wp:effectExtent l="57150" t="19050" r="114300" b="100965"/>
                <wp:wrapTight wrapText="bothSides">
                  <wp:wrapPolygon edited="0">
                    <wp:start x="-260" y="-99"/>
                    <wp:lineTo x="0" y="22123"/>
                    <wp:lineTo x="21947" y="22123"/>
                    <wp:lineTo x="22034" y="22123"/>
                    <wp:lineTo x="22120" y="22025"/>
                    <wp:lineTo x="22120" y="99"/>
                    <wp:lineTo x="21947" y="-99"/>
                    <wp:lineTo x="-260" y="-99"/>
                  </wp:wrapPolygon>
                </wp:wrapTight>
                <wp:docPr id="6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4743450" cy="416623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C7596">
            <w:rPr>
              <w:rFonts w:cstheme="minorHAnsi"/>
              <w:color w:val="0D0D0D" w:themeColor="text1" w:themeTint="F2"/>
              <w:sz w:val="28"/>
              <w:szCs w:val="28"/>
            </w:rPr>
            <w:t xml:space="preserve">1 paire de nerfs coccygiens </w:t>
          </w:r>
        </w:p>
        <w:p w:rsidR="002A37E8" w:rsidRPr="001C7596" w:rsidRDefault="002A37E8" w:rsidP="002A37E8">
          <w:pPr>
            <w:spacing w:after="0" w:line="360" w:lineRule="auto"/>
            <w:jc w:val="both"/>
            <w:rPr>
              <w:rFonts w:cstheme="minorHAnsi"/>
              <w:color w:val="0D0D0D" w:themeColor="text1" w:themeTint="F2"/>
              <w:sz w:val="28"/>
              <w:szCs w:val="28"/>
            </w:rPr>
          </w:pPr>
        </w:p>
        <w:p w:rsidR="002A37E8" w:rsidRPr="001C7596" w:rsidRDefault="002A37E8" w:rsidP="003A53AF">
          <w:pPr>
            <w:pStyle w:val="Paragraphedeliste"/>
            <w:numPr>
              <w:ilvl w:val="0"/>
              <w:numId w:val="91"/>
            </w:numPr>
            <w:spacing w:after="0"/>
            <w:jc w:val="both"/>
            <w:rPr>
              <w:rFonts w:cstheme="minorHAnsi"/>
              <w:color w:val="0D0D0D" w:themeColor="text1" w:themeTint="F2"/>
              <w:sz w:val="28"/>
              <w:szCs w:val="28"/>
            </w:rPr>
          </w:pPr>
          <w:r w:rsidRPr="001C7596">
            <w:rPr>
              <w:rFonts w:cstheme="minorHAnsi"/>
              <w:color w:val="0D0D0D" w:themeColor="text1" w:themeTint="F2"/>
              <w:sz w:val="28"/>
              <w:szCs w:val="28"/>
            </w:rPr>
            <w:t xml:space="preserve">À la sortie du canal rachidien, les nerfs rachidiens forment les plexus et les troncs nerveux. Les régions cutanées innervées par la même racine rachidienne sensitive constituent </w:t>
          </w:r>
          <w:r w:rsidRPr="001C7596">
            <w:rPr>
              <w:rFonts w:cstheme="minorHAnsi"/>
              <w:b/>
              <w:bCs/>
              <w:color w:val="0D0D0D" w:themeColor="text1" w:themeTint="F2"/>
              <w:sz w:val="28"/>
              <w:szCs w:val="28"/>
            </w:rPr>
            <w:t>un dermatome</w:t>
          </w:r>
          <w:r w:rsidRPr="001C7596">
            <w:rPr>
              <w:rFonts w:cstheme="minorHAnsi"/>
              <w:color w:val="0D0D0D" w:themeColor="text1" w:themeTint="F2"/>
              <w:sz w:val="28"/>
              <w:szCs w:val="28"/>
            </w:rPr>
            <w:t xml:space="preserve"> (31 dermatomes).Les muscles innervés la  même racine rachidienne constituent </w:t>
          </w:r>
          <w:r w:rsidRPr="001C7596">
            <w:rPr>
              <w:rFonts w:cstheme="minorHAnsi"/>
              <w:b/>
              <w:bCs/>
              <w:color w:val="0D0D0D" w:themeColor="text1" w:themeTint="F2"/>
              <w:sz w:val="28"/>
              <w:szCs w:val="28"/>
            </w:rPr>
            <w:t>un myotome</w:t>
          </w:r>
          <w:r w:rsidRPr="001C7596">
            <w:rPr>
              <w:rFonts w:cstheme="minorHAnsi"/>
              <w:color w:val="0D0D0D" w:themeColor="text1" w:themeTint="F2"/>
              <w:sz w:val="28"/>
              <w:szCs w:val="28"/>
            </w:rPr>
            <w:t>.</w:t>
          </w: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Pr="001C7596" w:rsidRDefault="002A37E8" w:rsidP="002A37E8">
          <w:pPr>
            <w:spacing w:after="0"/>
            <w:jc w:val="both"/>
            <w:rPr>
              <w:rFonts w:cstheme="minorHAnsi"/>
              <w:color w:val="0D0D0D" w:themeColor="text1" w:themeTint="F2"/>
              <w:sz w:val="28"/>
              <w:szCs w:val="28"/>
            </w:rPr>
          </w:pPr>
        </w:p>
        <w:p w:rsidR="002A37E8" w:rsidRPr="001C7596" w:rsidRDefault="002A37E8" w:rsidP="003A53AF">
          <w:pPr>
            <w:pStyle w:val="Paragraphedeliste"/>
            <w:numPr>
              <w:ilvl w:val="0"/>
              <w:numId w:val="103"/>
            </w:numPr>
            <w:spacing w:after="0"/>
            <w:jc w:val="both"/>
            <w:rPr>
              <w:rFonts w:eastAsia="Times New Roman" w:cstheme="minorHAnsi"/>
              <w:color w:val="002060"/>
              <w:sz w:val="28"/>
              <w:szCs w:val="28"/>
            </w:rPr>
          </w:pPr>
          <w:r w:rsidRPr="001C7596">
            <w:rPr>
              <w:rFonts w:eastAsia="Times New Roman" w:cstheme="minorHAnsi"/>
              <w:color w:val="002060"/>
              <w:sz w:val="28"/>
              <w:szCs w:val="28"/>
            </w:rPr>
            <w:lastRenderedPageBreak/>
            <w:t>Les nerfs crâniens :</w:t>
          </w:r>
        </w:p>
        <w:p w:rsidR="002A37E8" w:rsidRPr="00D92824" w:rsidRDefault="002A37E8" w:rsidP="003A53AF">
          <w:pPr>
            <w:pStyle w:val="Paragraphedeliste"/>
            <w:numPr>
              <w:ilvl w:val="0"/>
              <w:numId w:val="91"/>
            </w:numPr>
            <w:spacing w:after="0"/>
            <w:jc w:val="both"/>
            <w:rPr>
              <w:rFonts w:cstheme="minorHAnsi"/>
              <w:color w:val="000000"/>
              <w:sz w:val="28"/>
              <w:szCs w:val="28"/>
            </w:rPr>
          </w:pPr>
          <w:r w:rsidRPr="001C7596">
            <w:rPr>
              <w:rFonts w:cstheme="minorHAnsi"/>
              <w:color w:val="000000"/>
              <w:sz w:val="28"/>
              <w:szCs w:val="28"/>
            </w:rPr>
            <w:t>Sont en nombre de douze paires, ils peuvent être ; moteurs, sensitifs ou sensoriels, ou mixte, certains ont aussi une composante végétative toujours parasympathique.</w:t>
          </w:r>
        </w:p>
        <w:p w:rsidR="002A37E8" w:rsidRPr="001C7596" w:rsidRDefault="002A37E8" w:rsidP="002A37E8">
          <w:pPr>
            <w:spacing w:after="0"/>
            <w:jc w:val="both"/>
            <w:rPr>
              <w:rFonts w:cstheme="minorHAnsi"/>
              <w:color w:val="000000"/>
              <w:sz w:val="28"/>
              <w:szCs w:val="28"/>
            </w:rPr>
          </w:pPr>
        </w:p>
        <w:p w:rsidR="002A37E8" w:rsidRPr="001C7596" w:rsidRDefault="002A37E8" w:rsidP="002A37E8">
          <w:pPr>
            <w:spacing w:after="0"/>
            <w:jc w:val="both"/>
            <w:rPr>
              <w:rFonts w:cstheme="minorHAnsi"/>
              <w:color w:val="000000"/>
              <w:sz w:val="28"/>
              <w:szCs w:val="28"/>
            </w:rPr>
          </w:pPr>
          <w:r w:rsidRPr="001C7596">
            <w:rPr>
              <w:rFonts w:cstheme="minorHAnsi"/>
              <w:noProof/>
              <w:color w:val="000000"/>
              <w:sz w:val="28"/>
              <w:szCs w:val="28"/>
            </w:rPr>
            <w:drawing>
              <wp:inline distT="0" distB="0" distL="0" distR="0">
                <wp:extent cx="6226175" cy="6678930"/>
                <wp:effectExtent l="57150" t="19050" r="117475" b="10287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226175" cy="667893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2A37E8">
          <w:pPr>
            <w:spacing w:before="100" w:beforeAutospacing="1" w:after="100" w:afterAutospacing="1"/>
            <w:jc w:val="both"/>
            <w:outlineLvl w:val="2"/>
            <w:rPr>
              <w:rFonts w:eastAsiaTheme="minorHAnsi" w:cstheme="minorHAnsi"/>
              <w:b/>
              <w:bCs/>
              <w:sz w:val="28"/>
              <w:szCs w:val="28"/>
              <w:lang w:eastAsia="en-US"/>
            </w:rPr>
          </w:pPr>
        </w:p>
        <w:p w:rsidR="007841E7" w:rsidRPr="00C34794" w:rsidRDefault="00C34794" w:rsidP="00C34794">
          <w:pPr>
            <w:jc w:val="both"/>
            <w:rPr>
              <w:rFonts w:cstheme="minorHAnsi"/>
              <w:sz w:val="28"/>
              <w:szCs w:val="28"/>
            </w:rPr>
          </w:pPr>
        </w:p>
      </w:sdtContent>
    </w:sdt>
    <w:sectPr w:rsidR="007841E7" w:rsidRPr="00C34794" w:rsidSect="00F4531F">
      <w:headerReference w:type="default" r:id="rId22"/>
      <w:footerReference w:type="default" r:id="rId23"/>
      <w:pgSz w:w="11906" w:h="16838"/>
      <w:pgMar w:top="1134" w:right="1418"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0BD" w:rsidRDefault="00C810BD" w:rsidP="00F633ED">
      <w:pPr>
        <w:spacing w:after="0" w:line="240" w:lineRule="auto"/>
      </w:pPr>
      <w:r>
        <w:separator/>
      </w:r>
    </w:p>
  </w:endnote>
  <w:endnote w:type="continuationSeparator" w:id="1">
    <w:p w:rsidR="00C810BD" w:rsidRDefault="00C810BD" w:rsidP="00F633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4261"/>
      <w:docPartObj>
        <w:docPartGallery w:val="Page Numbers (Bottom of Page)"/>
        <w:docPartUnique/>
      </w:docPartObj>
    </w:sdtPr>
    <w:sdtContent>
      <w:p w:rsidR="002A37E8" w:rsidRDefault="00EB7F19">
        <w:pPr>
          <w:pStyle w:val="Pieddepage"/>
          <w:jc w:val="center"/>
        </w:pPr>
        <w:fldSimple w:instr=" PAGE   \* MERGEFORMAT ">
          <w:r w:rsidR="00C34794">
            <w:rPr>
              <w:noProof/>
            </w:rPr>
            <w:t>2</w:t>
          </w:r>
        </w:fldSimple>
      </w:p>
    </w:sdtContent>
  </w:sdt>
  <w:p w:rsidR="002A37E8" w:rsidRDefault="002A37E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0BD" w:rsidRDefault="00C810BD" w:rsidP="00F633ED">
      <w:pPr>
        <w:spacing w:after="0" w:line="240" w:lineRule="auto"/>
      </w:pPr>
      <w:r>
        <w:separator/>
      </w:r>
    </w:p>
  </w:footnote>
  <w:footnote w:type="continuationSeparator" w:id="1">
    <w:p w:rsidR="00C810BD" w:rsidRDefault="00C810BD" w:rsidP="00F633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E8" w:rsidRPr="00F2417A" w:rsidRDefault="002A37E8" w:rsidP="00F633ED">
    <w:pPr>
      <w:pStyle w:val="En-tte"/>
      <w:pBdr>
        <w:bottom w:val="single" w:sz="4" w:space="1" w:color="auto"/>
      </w:pBdr>
      <w:jc w:val="right"/>
      <w:rPr>
        <w:rFonts w:ascii="Monotype Corsiva" w:hAnsi="Monotype Corsiva"/>
        <w:sz w:val="24"/>
        <w:szCs w:val="24"/>
      </w:rPr>
    </w:pPr>
    <w:r w:rsidRPr="00F2417A">
      <w:rPr>
        <w:rFonts w:ascii="Monotype Corsiva" w:hAnsi="Monotype Corsiva"/>
        <w:sz w:val="24"/>
        <w:szCs w:val="24"/>
      </w:rPr>
      <w:t xml:space="preserve">Dr </w:t>
    </w:r>
    <w:r>
      <w:rPr>
        <w:rFonts w:ascii="Monotype Corsiva" w:hAnsi="Monotype Corsiva"/>
        <w:sz w:val="24"/>
        <w:szCs w:val="24"/>
      </w:rPr>
      <w:t>A.</w:t>
    </w:r>
    <w:r w:rsidRPr="00F2417A">
      <w:rPr>
        <w:rFonts w:ascii="Monotype Corsiva" w:hAnsi="Monotype Corsiva"/>
        <w:sz w:val="24"/>
        <w:szCs w:val="24"/>
      </w:rPr>
      <w:t xml:space="preserve"> Benahmed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330"/>
    <w:multiLevelType w:val="hybridMultilevel"/>
    <w:tmpl w:val="CACCB17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D460D7"/>
    <w:multiLevelType w:val="hybridMultilevel"/>
    <w:tmpl w:val="0994F284"/>
    <w:lvl w:ilvl="0" w:tplc="C81A2C58">
      <w:numFmt w:val="bullet"/>
      <w:lvlText w:val="-"/>
      <w:lvlJc w:val="left"/>
      <w:pPr>
        <w:ind w:left="720" w:hanging="360"/>
      </w:pPr>
      <w:rPr>
        <w:rFonts w:ascii="Times New Roman" w:eastAsia="Times New Roman" w:hAnsi="Times New Roman" w:cs="Times New Roman" w:hint="default"/>
        <w:b/>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0B1EB6"/>
    <w:multiLevelType w:val="hybridMultilevel"/>
    <w:tmpl w:val="336411E4"/>
    <w:lvl w:ilvl="0" w:tplc="040C001B">
      <w:start w:val="1"/>
      <w:numFmt w:val="decimal"/>
      <w:lvlText w:val="%1."/>
      <w:lvlJc w:val="left"/>
      <w:pPr>
        <w:ind w:left="720" w:hanging="360"/>
      </w:pPr>
      <w:rPr>
        <w:rFonts w:hint="default"/>
        <w:b w:val="0"/>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4250DF"/>
    <w:multiLevelType w:val="hybridMultilevel"/>
    <w:tmpl w:val="7AB2944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28265FE"/>
    <w:multiLevelType w:val="hybridMultilevel"/>
    <w:tmpl w:val="ABB0324E"/>
    <w:lvl w:ilvl="0" w:tplc="26A29804">
      <w:start w:val="1"/>
      <w:numFmt w:val="bullet"/>
      <w:lvlText w:val=""/>
      <w:lvlJc w:val="left"/>
      <w:pPr>
        <w:tabs>
          <w:tab w:val="num" w:pos="1440"/>
        </w:tabs>
        <w:ind w:left="1440" w:hanging="360"/>
      </w:pPr>
      <w:rPr>
        <w:rFonts w:ascii="Wingdings" w:hAnsi="Wingdings" w:hint="default"/>
        <w:b w:val="0"/>
        <w:i w:val="0"/>
        <w:color w:val="auto"/>
      </w:rPr>
    </w:lvl>
    <w:lvl w:ilvl="1" w:tplc="F01870A6">
      <w:start w:val="1"/>
      <w:numFmt w:val="bullet"/>
      <w:lvlText w:val=""/>
      <w:lvlJc w:val="left"/>
      <w:pPr>
        <w:tabs>
          <w:tab w:val="num" w:pos="2160"/>
        </w:tabs>
        <w:ind w:left="2160" w:hanging="360"/>
      </w:pPr>
      <w:rPr>
        <w:rFonts w:ascii="Wingdings" w:hAnsi="Wingdings" w:hint="default"/>
        <w:sz w:val="20"/>
      </w:rPr>
    </w:lvl>
    <w:lvl w:ilvl="2" w:tplc="040C001B">
      <w:start w:val="1"/>
      <w:numFmt w:val="decimal"/>
      <w:lvlText w:val="%3."/>
      <w:lvlJc w:val="left"/>
      <w:pPr>
        <w:tabs>
          <w:tab w:val="num" w:pos="2880"/>
        </w:tabs>
        <w:ind w:left="2880" w:hanging="360"/>
      </w:pPr>
    </w:lvl>
    <w:lvl w:ilvl="3" w:tplc="040C000F">
      <w:start w:val="1"/>
      <w:numFmt w:val="decimal"/>
      <w:lvlText w:val="%4."/>
      <w:lvlJc w:val="left"/>
      <w:pPr>
        <w:tabs>
          <w:tab w:val="num" w:pos="3600"/>
        </w:tabs>
        <w:ind w:left="3600" w:hanging="360"/>
      </w:pPr>
    </w:lvl>
    <w:lvl w:ilvl="4" w:tplc="040C0019">
      <w:start w:val="1"/>
      <w:numFmt w:val="decimal"/>
      <w:lvlText w:val="%5."/>
      <w:lvlJc w:val="left"/>
      <w:pPr>
        <w:tabs>
          <w:tab w:val="num" w:pos="4320"/>
        </w:tabs>
        <w:ind w:left="4320" w:hanging="360"/>
      </w:pPr>
    </w:lvl>
    <w:lvl w:ilvl="5" w:tplc="040C001B">
      <w:start w:val="1"/>
      <w:numFmt w:val="decimal"/>
      <w:lvlText w:val="%6."/>
      <w:lvlJc w:val="left"/>
      <w:pPr>
        <w:tabs>
          <w:tab w:val="num" w:pos="5040"/>
        </w:tabs>
        <w:ind w:left="5040" w:hanging="360"/>
      </w:pPr>
    </w:lvl>
    <w:lvl w:ilvl="6" w:tplc="040C000F">
      <w:start w:val="1"/>
      <w:numFmt w:val="decimal"/>
      <w:lvlText w:val="%7."/>
      <w:lvlJc w:val="left"/>
      <w:pPr>
        <w:tabs>
          <w:tab w:val="num" w:pos="5760"/>
        </w:tabs>
        <w:ind w:left="5760" w:hanging="360"/>
      </w:pPr>
    </w:lvl>
    <w:lvl w:ilvl="7" w:tplc="040C0019">
      <w:start w:val="1"/>
      <w:numFmt w:val="decimal"/>
      <w:lvlText w:val="%8."/>
      <w:lvlJc w:val="left"/>
      <w:pPr>
        <w:tabs>
          <w:tab w:val="num" w:pos="6480"/>
        </w:tabs>
        <w:ind w:left="6480" w:hanging="360"/>
      </w:pPr>
    </w:lvl>
    <w:lvl w:ilvl="8" w:tplc="040C001B">
      <w:start w:val="1"/>
      <w:numFmt w:val="decimal"/>
      <w:lvlText w:val="%9."/>
      <w:lvlJc w:val="left"/>
      <w:pPr>
        <w:tabs>
          <w:tab w:val="num" w:pos="7200"/>
        </w:tabs>
        <w:ind w:left="7200" w:hanging="360"/>
      </w:pPr>
    </w:lvl>
  </w:abstractNum>
  <w:abstractNum w:abstractNumId="5">
    <w:nsid w:val="02D026CC"/>
    <w:multiLevelType w:val="hybridMultilevel"/>
    <w:tmpl w:val="A32EC82A"/>
    <w:lvl w:ilvl="0" w:tplc="82D234E6">
      <w:start w:val="1"/>
      <w:numFmt w:val="decimal"/>
      <w:lvlText w:val="%1."/>
      <w:lvlJc w:val="lef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3AE630F"/>
    <w:multiLevelType w:val="hybridMultilevel"/>
    <w:tmpl w:val="2DEC0BFA"/>
    <w:lvl w:ilvl="0" w:tplc="D20A47B2">
      <w:start w:val="1"/>
      <w:numFmt w:val="upperRoman"/>
      <w:lvlText w:val="%1."/>
      <w:lvlJc w:val="right"/>
      <w:pPr>
        <w:ind w:left="360" w:hanging="360"/>
      </w:pPr>
      <w:rPr>
        <w:rFonts w:asciiTheme="majorHAnsi" w:hAnsiTheme="majorHAnsi" w:cs="Calibri" w:hint="default"/>
        <w:b w:val="0"/>
        <w:bCs w:val="0"/>
        <w:i w:val="0"/>
        <w:iCs w:val="0"/>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0520395A"/>
    <w:multiLevelType w:val="hybridMultilevel"/>
    <w:tmpl w:val="1A36E9E2"/>
    <w:lvl w:ilvl="0" w:tplc="1B061C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AE2030"/>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062735D5"/>
    <w:multiLevelType w:val="hybridMultilevel"/>
    <w:tmpl w:val="E1D2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6AF28AB"/>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6D4338E"/>
    <w:multiLevelType w:val="multilevel"/>
    <w:tmpl w:val="5BD2203C"/>
    <w:lvl w:ilvl="0">
      <w:start w:val="1"/>
      <w:numFmt w:val="bullet"/>
      <w:lvlText w:val="o"/>
      <w:lvlJc w:val="left"/>
      <w:pPr>
        <w:tabs>
          <w:tab w:val="num" w:pos="1068"/>
        </w:tabs>
        <w:ind w:left="1068" w:hanging="360"/>
      </w:pPr>
      <w:rPr>
        <w:rFonts w:ascii="Courier New" w:hAnsi="Courier New" w:cs="Courier New"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nsid w:val="07E751CE"/>
    <w:multiLevelType w:val="hybridMultilevel"/>
    <w:tmpl w:val="1CC66334"/>
    <w:lvl w:ilvl="0" w:tplc="82EAF3E0">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095D6080"/>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0A5929FC"/>
    <w:multiLevelType w:val="hybridMultilevel"/>
    <w:tmpl w:val="316C7D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B777B5C"/>
    <w:multiLevelType w:val="hybridMultilevel"/>
    <w:tmpl w:val="A9D2914A"/>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0B9637C9"/>
    <w:multiLevelType w:val="hybridMultilevel"/>
    <w:tmpl w:val="6EB48476"/>
    <w:lvl w:ilvl="0" w:tplc="063C89D4">
      <w:start w:val="1"/>
      <w:numFmt w:val="lowerLetter"/>
      <w:lvlText w:val="%1."/>
      <w:lvlJc w:val="left"/>
      <w:pPr>
        <w:ind w:left="720" w:hanging="360"/>
      </w:pPr>
      <w:rPr>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C2063F8"/>
    <w:multiLevelType w:val="hybridMultilevel"/>
    <w:tmpl w:val="1C846CE4"/>
    <w:lvl w:ilvl="0" w:tplc="6570F6FC">
      <w:start w:val="1"/>
      <w:numFmt w:val="bullet"/>
      <w:lvlText w:val=""/>
      <w:lvlJc w:val="left"/>
      <w:pPr>
        <w:tabs>
          <w:tab w:val="num" w:pos="720"/>
        </w:tabs>
        <w:ind w:left="720" w:hanging="360"/>
      </w:pPr>
      <w:rPr>
        <w:rFonts w:ascii="Symbol" w:hAnsi="Symbol" w:hint="default"/>
      </w:rPr>
    </w:lvl>
    <w:lvl w:ilvl="1" w:tplc="0E66CF16" w:tentative="1">
      <w:start w:val="1"/>
      <w:numFmt w:val="decimal"/>
      <w:lvlText w:val="%2."/>
      <w:lvlJc w:val="left"/>
      <w:pPr>
        <w:tabs>
          <w:tab w:val="num" w:pos="1440"/>
        </w:tabs>
        <w:ind w:left="1440" w:hanging="360"/>
      </w:pPr>
    </w:lvl>
    <w:lvl w:ilvl="2" w:tplc="0C683C7A" w:tentative="1">
      <w:start w:val="1"/>
      <w:numFmt w:val="decimal"/>
      <w:lvlText w:val="%3."/>
      <w:lvlJc w:val="left"/>
      <w:pPr>
        <w:tabs>
          <w:tab w:val="num" w:pos="2160"/>
        </w:tabs>
        <w:ind w:left="2160" w:hanging="360"/>
      </w:pPr>
    </w:lvl>
    <w:lvl w:ilvl="3" w:tplc="6B18E996" w:tentative="1">
      <w:start w:val="1"/>
      <w:numFmt w:val="decimal"/>
      <w:lvlText w:val="%4."/>
      <w:lvlJc w:val="left"/>
      <w:pPr>
        <w:tabs>
          <w:tab w:val="num" w:pos="2880"/>
        </w:tabs>
        <w:ind w:left="2880" w:hanging="360"/>
      </w:pPr>
    </w:lvl>
    <w:lvl w:ilvl="4" w:tplc="E7CC3FF6" w:tentative="1">
      <w:start w:val="1"/>
      <w:numFmt w:val="decimal"/>
      <w:lvlText w:val="%5."/>
      <w:lvlJc w:val="left"/>
      <w:pPr>
        <w:tabs>
          <w:tab w:val="num" w:pos="3600"/>
        </w:tabs>
        <w:ind w:left="3600" w:hanging="360"/>
      </w:pPr>
    </w:lvl>
    <w:lvl w:ilvl="5" w:tplc="29E8264C" w:tentative="1">
      <w:start w:val="1"/>
      <w:numFmt w:val="decimal"/>
      <w:lvlText w:val="%6."/>
      <w:lvlJc w:val="left"/>
      <w:pPr>
        <w:tabs>
          <w:tab w:val="num" w:pos="4320"/>
        </w:tabs>
        <w:ind w:left="4320" w:hanging="360"/>
      </w:pPr>
    </w:lvl>
    <w:lvl w:ilvl="6" w:tplc="93022F34" w:tentative="1">
      <w:start w:val="1"/>
      <w:numFmt w:val="decimal"/>
      <w:lvlText w:val="%7."/>
      <w:lvlJc w:val="left"/>
      <w:pPr>
        <w:tabs>
          <w:tab w:val="num" w:pos="5040"/>
        </w:tabs>
        <w:ind w:left="5040" w:hanging="360"/>
      </w:pPr>
    </w:lvl>
    <w:lvl w:ilvl="7" w:tplc="54222F02" w:tentative="1">
      <w:start w:val="1"/>
      <w:numFmt w:val="decimal"/>
      <w:lvlText w:val="%8."/>
      <w:lvlJc w:val="left"/>
      <w:pPr>
        <w:tabs>
          <w:tab w:val="num" w:pos="5760"/>
        </w:tabs>
        <w:ind w:left="5760" w:hanging="360"/>
      </w:pPr>
    </w:lvl>
    <w:lvl w:ilvl="8" w:tplc="EAEAB8E6" w:tentative="1">
      <w:start w:val="1"/>
      <w:numFmt w:val="decimal"/>
      <w:lvlText w:val="%9."/>
      <w:lvlJc w:val="left"/>
      <w:pPr>
        <w:tabs>
          <w:tab w:val="num" w:pos="6480"/>
        </w:tabs>
        <w:ind w:left="6480" w:hanging="360"/>
      </w:pPr>
    </w:lvl>
  </w:abstractNum>
  <w:abstractNum w:abstractNumId="18">
    <w:nsid w:val="0C9568BB"/>
    <w:multiLevelType w:val="hybridMultilevel"/>
    <w:tmpl w:val="78FCDE2C"/>
    <w:lvl w:ilvl="0" w:tplc="FE70B7F6">
      <w:start w:val="1"/>
      <w:numFmt w:val="lowerLetter"/>
      <w:lvlText w:val="%1)"/>
      <w:lvlJc w:val="left"/>
      <w:pPr>
        <w:ind w:left="720" w:hanging="360"/>
      </w:pPr>
      <w:rPr>
        <w:rFont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D5D526A"/>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0DEE1F78"/>
    <w:multiLevelType w:val="hybridMultilevel"/>
    <w:tmpl w:val="E4B22278"/>
    <w:lvl w:ilvl="0" w:tplc="6570F6FC">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1">
    <w:nsid w:val="104B43B4"/>
    <w:multiLevelType w:val="hybridMultilevel"/>
    <w:tmpl w:val="7C4832A8"/>
    <w:lvl w:ilvl="0" w:tplc="DF8A4684">
      <w:start w:val="1"/>
      <w:numFmt w:val="lowerLetter"/>
      <w:lvlText w:val="%1)"/>
      <w:lvlJc w:val="left"/>
      <w:pPr>
        <w:ind w:left="1080" w:hanging="360"/>
      </w:pPr>
      <w:rPr>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1064082E"/>
    <w:multiLevelType w:val="hybridMultilevel"/>
    <w:tmpl w:val="001C6EF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10B05D83"/>
    <w:multiLevelType w:val="hybridMultilevel"/>
    <w:tmpl w:val="EDB25534"/>
    <w:lvl w:ilvl="0" w:tplc="0492A920">
      <w:numFmt w:val="bullet"/>
      <w:lvlText w:val="-"/>
      <w:lvlJc w:val="left"/>
      <w:pPr>
        <w:ind w:left="1068" w:hanging="360"/>
      </w:pPr>
      <w:rPr>
        <w:rFonts w:ascii="Times New Roman" w:eastAsia="Times New Roman" w:hAnsi="Times New Roman" w:cs="Times New Roman"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11786021"/>
    <w:multiLevelType w:val="hybridMultilevel"/>
    <w:tmpl w:val="510A7C08"/>
    <w:lvl w:ilvl="0" w:tplc="A3AEDB52">
      <w:start w:val="1"/>
      <w:numFmt w:val="lowerLetter"/>
      <w:lvlText w:val="%1."/>
      <w:lvlJc w:val="left"/>
      <w:pPr>
        <w:ind w:left="644" w:hanging="360"/>
      </w:pPr>
      <w:rPr>
        <w:color w:val="00206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nsid w:val="1471553B"/>
    <w:multiLevelType w:val="hybridMultilevel"/>
    <w:tmpl w:val="180E3186"/>
    <w:lvl w:ilvl="0" w:tplc="727C8DA8">
      <w:start w:val="1"/>
      <w:numFmt w:val="upperLetter"/>
      <w:lvlText w:val="%1."/>
      <w:lvlJc w:val="left"/>
      <w:pPr>
        <w:ind w:left="360" w:hanging="360"/>
      </w:pPr>
      <w:rPr>
        <w:rFonts w:asciiTheme="minorHAnsi" w:hAnsiTheme="minorHAnsi" w:cstheme="minorHAnsi" w:hint="default"/>
        <w:b w:val="0"/>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14886B25"/>
    <w:multiLevelType w:val="hybridMultilevel"/>
    <w:tmpl w:val="4FAC10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4B3460F"/>
    <w:multiLevelType w:val="hybridMultilevel"/>
    <w:tmpl w:val="06F65DB6"/>
    <w:lvl w:ilvl="0" w:tplc="82EAF3E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6EB786E"/>
    <w:multiLevelType w:val="hybridMultilevel"/>
    <w:tmpl w:val="DA3EF9A4"/>
    <w:lvl w:ilvl="0" w:tplc="040C0013">
      <w:start w:val="1"/>
      <w:numFmt w:val="upperRoman"/>
      <w:lvlText w:val="%1."/>
      <w:lvlJc w:val="right"/>
      <w:pPr>
        <w:tabs>
          <w:tab w:val="num" w:pos="180"/>
        </w:tabs>
        <w:ind w:left="180" w:hanging="180"/>
      </w:pPr>
    </w:lvl>
    <w:lvl w:ilvl="1" w:tplc="30C8CFA2">
      <w:numFmt w:val="bullet"/>
      <w:lvlText w:val="-"/>
      <w:lvlJc w:val="left"/>
      <w:pPr>
        <w:tabs>
          <w:tab w:val="num" w:pos="1620"/>
        </w:tabs>
        <w:ind w:left="1620" w:hanging="360"/>
      </w:pPr>
      <w:rPr>
        <w:rFonts w:ascii="Times New Roman" w:eastAsia="Times New Roman" w:hAnsi="Times New Roman" w:cs="Times New Roman"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29">
    <w:nsid w:val="193076B7"/>
    <w:multiLevelType w:val="hybridMultilevel"/>
    <w:tmpl w:val="FD0EC3E8"/>
    <w:lvl w:ilvl="0" w:tplc="24FC5338">
      <w:start w:val="1"/>
      <w:numFmt w:val="decimal"/>
      <w:lvlText w:val="%1."/>
      <w:lvlJc w:val="left"/>
      <w:pPr>
        <w:ind w:left="720" w:hanging="360"/>
      </w:pPr>
      <w:rPr>
        <w:rFonts w:asciiTheme="minorHAnsi" w:hAnsiTheme="minorHAnsi" w:cstheme="minorHAnsi" w:hint="default"/>
        <w:b w:val="0"/>
        <w:bCs w:val="0"/>
        <w:color w:val="00206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A9E4622"/>
    <w:multiLevelType w:val="hybridMultilevel"/>
    <w:tmpl w:val="5EE6227E"/>
    <w:lvl w:ilvl="0" w:tplc="80EE8756">
      <w:numFmt w:val="bullet"/>
      <w:lvlText w:val="-"/>
      <w:lvlJc w:val="left"/>
      <w:pPr>
        <w:ind w:left="720" w:hanging="360"/>
      </w:pPr>
      <w:rPr>
        <w:rFonts w:ascii="Times New Roman" w:eastAsia="Times New Roman" w:hAnsi="Times New Roman" w:cs="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D7B21DD"/>
    <w:multiLevelType w:val="hybridMultilevel"/>
    <w:tmpl w:val="94BC9DD2"/>
    <w:lvl w:ilvl="0" w:tplc="CCC4F60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21352481"/>
    <w:multiLevelType w:val="hybridMultilevel"/>
    <w:tmpl w:val="CB146A40"/>
    <w:lvl w:ilvl="0" w:tplc="7340FEBE">
      <w:start w:val="1"/>
      <w:numFmt w:val="lowerLetter"/>
      <w:lvlText w:val="%1."/>
      <w:lvlJc w:val="left"/>
      <w:pPr>
        <w:ind w:left="644" w:hanging="360"/>
      </w:pPr>
      <w:rPr>
        <w:b w:val="0"/>
        <w:color w:val="00206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22431AF6"/>
    <w:multiLevelType w:val="hybridMultilevel"/>
    <w:tmpl w:val="10FACE3C"/>
    <w:lvl w:ilvl="0" w:tplc="7AF0B754">
      <w:start w:val="1"/>
      <w:numFmt w:val="upperRoman"/>
      <w:lvlText w:val="%1."/>
      <w:lvlJc w:val="righ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228618A7"/>
    <w:multiLevelType w:val="hybridMultilevel"/>
    <w:tmpl w:val="EF08C98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22E901D6"/>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3D022CA"/>
    <w:multiLevelType w:val="hybridMultilevel"/>
    <w:tmpl w:val="64C07B22"/>
    <w:lvl w:ilvl="0" w:tplc="235A8646">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4FF75AC"/>
    <w:multiLevelType w:val="hybridMultilevel"/>
    <w:tmpl w:val="921CB7C8"/>
    <w:lvl w:ilvl="0" w:tplc="04102EAE">
      <w:start w:val="1"/>
      <w:numFmt w:val="lowerLetter"/>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72C6F1F"/>
    <w:multiLevelType w:val="hybridMultilevel"/>
    <w:tmpl w:val="9496A55C"/>
    <w:lvl w:ilvl="0" w:tplc="4830DC4E">
      <w:start w:val="1"/>
      <w:numFmt w:val="ordinal"/>
      <w:lvlText w:val="%1)"/>
      <w:lvlJc w:val="left"/>
      <w:pPr>
        <w:ind w:left="1416" w:hanging="360"/>
      </w:pPr>
      <w:rPr>
        <w:rFonts w:hint="default"/>
      </w:rPr>
    </w:lvl>
    <w:lvl w:ilvl="1" w:tplc="040C0019" w:tentative="1">
      <w:start w:val="1"/>
      <w:numFmt w:val="lowerLetter"/>
      <w:lvlText w:val="%2."/>
      <w:lvlJc w:val="left"/>
      <w:pPr>
        <w:ind w:left="2136" w:hanging="360"/>
      </w:pPr>
    </w:lvl>
    <w:lvl w:ilvl="2" w:tplc="040C001B" w:tentative="1">
      <w:start w:val="1"/>
      <w:numFmt w:val="lowerRoman"/>
      <w:lvlText w:val="%3."/>
      <w:lvlJc w:val="right"/>
      <w:pPr>
        <w:ind w:left="2856" w:hanging="180"/>
      </w:pPr>
    </w:lvl>
    <w:lvl w:ilvl="3" w:tplc="040C000F" w:tentative="1">
      <w:start w:val="1"/>
      <w:numFmt w:val="decimal"/>
      <w:lvlText w:val="%4."/>
      <w:lvlJc w:val="left"/>
      <w:pPr>
        <w:ind w:left="3576" w:hanging="360"/>
      </w:pPr>
    </w:lvl>
    <w:lvl w:ilvl="4" w:tplc="040C0019" w:tentative="1">
      <w:start w:val="1"/>
      <w:numFmt w:val="lowerLetter"/>
      <w:lvlText w:val="%5."/>
      <w:lvlJc w:val="left"/>
      <w:pPr>
        <w:ind w:left="4296" w:hanging="360"/>
      </w:pPr>
    </w:lvl>
    <w:lvl w:ilvl="5" w:tplc="040C001B" w:tentative="1">
      <w:start w:val="1"/>
      <w:numFmt w:val="lowerRoman"/>
      <w:lvlText w:val="%6."/>
      <w:lvlJc w:val="right"/>
      <w:pPr>
        <w:ind w:left="5016" w:hanging="180"/>
      </w:pPr>
    </w:lvl>
    <w:lvl w:ilvl="6" w:tplc="040C000F" w:tentative="1">
      <w:start w:val="1"/>
      <w:numFmt w:val="decimal"/>
      <w:lvlText w:val="%7."/>
      <w:lvlJc w:val="left"/>
      <w:pPr>
        <w:ind w:left="5736" w:hanging="360"/>
      </w:pPr>
    </w:lvl>
    <w:lvl w:ilvl="7" w:tplc="040C0019" w:tentative="1">
      <w:start w:val="1"/>
      <w:numFmt w:val="lowerLetter"/>
      <w:lvlText w:val="%8."/>
      <w:lvlJc w:val="left"/>
      <w:pPr>
        <w:ind w:left="6456" w:hanging="360"/>
      </w:pPr>
    </w:lvl>
    <w:lvl w:ilvl="8" w:tplc="040C001B" w:tentative="1">
      <w:start w:val="1"/>
      <w:numFmt w:val="lowerRoman"/>
      <w:lvlText w:val="%9."/>
      <w:lvlJc w:val="right"/>
      <w:pPr>
        <w:ind w:left="7176" w:hanging="180"/>
      </w:pPr>
    </w:lvl>
  </w:abstractNum>
  <w:abstractNum w:abstractNumId="39">
    <w:nsid w:val="28364E53"/>
    <w:multiLevelType w:val="hybridMultilevel"/>
    <w:tmpl w:val="DA3EF9A4"/>
    <w:lvl w:ilvl="0" w:tplc="040C0013">
      <w:start w:val="1"/>
      <w:numFmt w:val="upperRoman"/>
      <w:lvlText w:val="%1."/>
      <w:lvlJc w:val="right"/>
      <w:pPr>
        <w:tabs>
          <w:tab w:val="num" w:pos="180"/>
        </w:tabs>
        <w:ind w:left="180" w:hanging="180"/>
      </w:pPr>
    </w:lvl>
    <w:lvl w:ilvl="1" w:tplc="30C8CFA2">
      <w:numFmt w:val="bullet"/>
      <w:lvlText w:val="-"/>
      <w:lvlJc w:val="left"/>
      <w:pPr>
        <w:tabs>
          <w:tab w:val="num" w:pos="1620"/>
        </w:tabs>
        <w:ind w:left="1620" w:hanging="360"/>
      </w:pPr>
      <w:rPr>
        <w:rFonts w:ascii="Times New Roman" w:eastAsia="Times New Roman" w:hAnsi="Times New Roman" w:cs="Times New Roman"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40">
    <w:nsid w:val="28B02655"/>
    <w:multiLevelType w:val="multilevel"/>
    <w:tmpl w:val="F9888B6A"/>
    <w:lvl w:ilvl="0">
      <w:start w:val="1"/>
      <w:numFmt w:val="decimal"/>
      <w:lvlText w:val="%1."/>
      <w:lvlJc w:val="left"/>
      <w:pPr>
        <w:ind w:left="360" w:hanging="360"/>
      </w:pPr>
      <w:rPr>
        <w:color w:val="002060"/>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29D873E2"/>
    <w:multiLevelType w:val="hybridMultilevel"/>
    <w:tmpl w:val="99DE518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2B371C87"/>
    <w:multiLevelType w:val="hybridMultilevel"/>
    <w:tmpl w:val="57A6CF0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nsid w:val="2D2A6293"/>
    <w:multiLevelType w:val="hybridMultilevel"/>
    <w:tmpl w:val="CF42C0E2"/>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2E39718B"/>
    <w:multiLevelType w:val="hybridMultilevel"/>
    <w:tmpl w:val="47248182"/>
    <w:lvl w:ilvl="0" w:tplc="82EAF3E0">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2E5D6DCD"/>
    <w:multiLevelType w:val="hybridMultilevel"/>
    <w:tmpl w:val="6CAA1AD8"/>
    <w:lvl w:ilvl="0" w:tplc="963A95EA">
      <w:start w:val="1"/>
      <w:numFmt w:val="decimal"/>
      <w:lvlText w:val="%1)"/>
      <w:lvlJc w:val="left"/>
      <w:pPr>
        <w:tabs>
          <w:tab w:val="num" w:pos="360"/>
        </w:tabs>
        <w:ind w:left="360" w:hanging="360"/>
      </w:pPr>
      <w:rPr>
        <w:b w:val="0"/>
      </w:rPr>
    </w:lvl>
    <w:lvl w:ilvl="1" w:tplc="040C0003">
      <w:start w:val="1"/>
      <w:numFmt w:val="bullet"/>
      <w:lvlText w:val="o"/>
      <w:lvlJc w:val="left"/>
      <w:pPr>
        <w:tabs>
          <w:tab w:val="num" w:pos="1080"/>
        </w:tabs>
        <w:ind w:left="1080" w:hanging="360"/>
      </w:pPr>
      <w:rPr>
        <w:rFonts w:ascii="Courier New" w:hAnsi="Courier New" w:cs="Courier New" w:hint="default"/>
        <w:b w:val="0"/>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6">
    <w:nsid w:val="2E996040"/>
    <w:multiLevelType w:val="hybridMultilevel"/>
    <w:tmpl w:val="680E71B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2E9A74DF"/>
    <w:multiLevelType w:val="hybridMultilevel"/>
    <w:tmpl w:val="DA684C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42119C"/>
    <w:multiLevelType w:val="hybridMultilevel"/>
    <w:tmpl w:val="8E10A5F4"/>
    <w:lvl w:ilvl="0" w:tplc="6570F6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B12BD8"/>
    <w:multiLevelType w:val="hybridMultilevel"/>
    <w:tmpl w:val="6F8E14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E20B9B"/>
    <w:multiLevelType w:val="hybridMultilevel"/>
    <w:tmpl w:val="F698EFDC"/>
    <w:lvl w:ilvl="0" w:tplc="040C000F">
      <w:start w:val="1"/>
      <w:numFmt w:val="decimal"/>
      <w:lvlText w:val="%1."/>
      <w:lvlJc w:val="left"/>
      <w:pPr>
        <w:tabs>
          <w:tab w:val="num" w:pos="720"/>
        </w:tabs>
        <w:ind w:left="720" w:hanging="360"/>
      </w:pPr>
    </w:lvl>
    <w:lvl w:ilvl="1" w:tplc="709C9D5C">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336867E9"/>
    <w:multiLevelType w:val="hybridMultilevel"/>
    <w:tmpl w:val="55D8A9F6"/>
    <w:lvl w:ilvl="0" w:tplc="E0DAC6C8">
      <w:start w:val="1"/>
      <w:numFmt w:val="lowerLetter"/>
      <w:lvlText w:val="%1."/>
      <w:lvlJc w:val="left"/>
      <w:pPr>
        <w:ind w:left="1080" w:hanging="360"/>
      </w:pPr>
      <w:rPr>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341A0162"/>
    <w:multiLevelType w:val="hybridMultilevel"/>
    <w:tmpl w:val="29DC2550"/>
    <w:lvl w:ilvl="0" w:tplc="B204D926">
      <w:start w:val="1"/>
      <w:numFmt w:val="decimal"/>
      <w:lvlText w:val="%1."/>
      <w:lvlJc w:val="left"/>
      <w:pPr>
        <w:ind w:left="720" w:hanging="360"/>
      </w:pPr>
      <w:rPr>
        <w:rFonts w:asciiTheme="minorHAnsi" w:hAnsiTheme="minorHAnsi" w:cstheme="minorHAnsi" w:hint="default"/>
        <w:b/>
        <w:bCs/>
        <w:color w:val="00206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4781FF6"/>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35356740"/>
    <w:multiLevelType w:val="hybridMultilevel"/>
    <w:tmpl w:val="B50E60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nsid w:val="36F74EAD"/>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37FF6223"/>
    <w:multiLevelType w:val="hybridMultilevel"/>
    <w:tmpl w:val="49081DD6"/>
    <w:lvl w:ilvl="0" w:tplc="0862F96E">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88B6243"/>
    <w:multiLevelType w:val="hybridMultilevel"/>
    <w:tmpl w:val="908496AC"/>
    <w:lvl w:ilvl="0" w:tplc="040C0001">
      <w:start w:val="1"/>
      <w:numFmt w:val="bullet"/>
      <w:lvlText w:val=""/>
      <w:lvlJc w:val="left"/>
      <w:pPr>
        <w:ind w:left="2348" w:hanging="360"/>
      </w:pPr>
      <w:rPr>
        <w:rFonts w:ascii="Symbol" w:hAnsi="Symbol" w:hint="default"/>
        <w:b/>
        <w:bCs/>
        <w:color w:val="C00000"/>
      </w:rPr>
    </w:lvl>
    <w:lvl w:ilvl="1" w:tplc="040C0003">
      <w:start w:val="1"/>
      <w:numFmt w:val="bullet"/>
      <w:lvlText w:val="o"/>
      <w:lvlJc w:val="left"/>
      <w:pPr>
        <w:ind w:left="3068" w:hanging="360"/>
      </w:pPr>
      <w:rPr>
        <w:rFonts w:ascii="Courier New" w:hAnsi="Courier New" w:cs="Courier New" w:hint="default"/>
      </w:rPr>
    </w:lvl>
    <w:lvl w:ilvl="2" w:tplc="040C0005" w:tentative="1">
      <w:start w:val="1"/>
      <w:numFmt w:val="bullet"/>
      <w:lvlText w:val=""/>
      <w:lvlJc w:val="left"/>
      <w:pPr>
        <w:ind w:left="3788" w:hanging="360"/>
      </w:pPr>
      <w:rPr>
        <w:rFonts w:ascii="Wingdings" w:hAnsi="Wingdings" w:hint="default"/>
      </w:rPr>
    </w:lvl>
    <w:lvl w:ilvl="3" w:tplc="040C0001" w:tentative="1">
      <w:start w:val="1"/>
      <w:numFmt w:val="bullet"/>
      <w:lvlText w:val=""/>
      <w:lvlJc w:val="left"/>
      <w:pPr>
        <w:ind w:left="4508" w:hanging="360"/>
      </w:pPr>
      <w:rPr>
        <w:rFonts w:ascii="Symbol" w:hAnsi="Symbol" w:hint="default"/>
      </w:rPr>
    </w:lvl>
    <w:lvl w:ilvl="4" w:tplc="040C0003" w:tentative="1">
      <w:start w:val="1"/>
      <w:numFmt w:val="bullet"/>
      <w:lvlText w:val="o"/>
      <w:lvlJc w:val="left"/>
      <w:pPr>
        <w:ind w:left="5228" w:hanging="360"/>
      </w:pPr>
      <w:rPr>
        <w:rFonts w:ascii="Courier New" w:hAnsi="Courier New" w:cs="Courier New" w:hint="default"/>
      </w:rPr>
    </w:lvl>
    <w:lvl w:ilvl="5" w:tplc="040C0005" w:tentative="1">
      <w:start w:val="1"/>
      <w:numFmt w:val="bullet"/>
      <w:lvlText w:val=""/>
      <w:lvlJc w:val="left"/>
      <w:pPr>
        <w:ind w:left="5948" w:hanging="360"/>
      </w:pPr>
      <w:rPr>
        <w:rFonts w:ascii="Wingdings" w:hAnsi="Wingdings" w:hint="default"/>
      </w:rPr>
    </w:lvl>
    <w:lvl w:ilvl="6" w:tplc="040C0001" w:tentative="1">
      <w:start w:val="1"/>
      <w:numFmt w:val="bullet"/>
      <w:lvlText w:val=""/>
      <w:lvlJc w:val="left"/>
      <w:pPr>
        <w:ind w:left="6668" w:hanging="360"/>
      </w:pPr>
      <w:rPr>
        <w:rFonts w:ascii="Symbol" w:hAnsi="Symbol" w:hint="default"/>
      </w:rPr>
    </w:lvl>
    <w:lvl w:ilvl="7" w:tplc="040C0003" w:tentative="1">
      <w:start w:val="1"/>
      <w:numFmt w:val="bullet"/>
      <w:lvlText w:val="o"/>
      <w:lvlJc w:val="left"/>
      <w:pPr>
        <w:ind w:left="7388" w:hanging="360"/>
      </w:pPr>
      <w:rPr>
        <w:rFonts w:ascii="Courier New" w:hAnsi="Courier New" w:cs="Courier New" w:hint="default"/>
      </w:rPr>
    </w:lvl>
    <w:lvl w:ilvl="8" w:tplc="040C0005" w:tentative="1">
      <w:start w:val="1"/>
      <w:numFmt w:val="bullet"/>
      <w:lvlText w:val=""/>
      <w:lvlJc w:val="left"/>
      <w:pPr>
        <w:ind w:left="8108" w:hanging="360"/>
      </w:pPr>
      <w:rPr>
        <w:rFonts w:ascii="Wingdings" w:hAnsi="Wingdings" w:hint="default"/>
      </w:rPr>
    </w:lvl>
  </w:abstractNum>
  <w:abstractNum w:abstractNumId="58">
    <w:nsid w:val="38B1271D"/>
    <w:multiLevelType w:val="hybridMultilevel"/>
    <w:tmpl w:val="19E239D4"/>
    <w:lvl w:ilvl="0" w:tplc="C35057E0">
      <w:numFmt w:val="bullet"/>
      <w:lvlText w:val="-"/>
      <w:lvlJc w:val="left"/>
      <w:pPr>
        <w:ind w:left="360" w:hanging="360"/>
      </w:pPr>
      <w:rPr>
        <w:rFonts w:ascii="Times New Roman" w:eastAsia="Times New Roman" w:hAnsi="Times New Roman" w:cs="Times New Roman"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38E30FA0"/>
    <w:multiLevelType w:val="hybridMultilevel"/>
    <w:tmpl w:val="ABEAA6D6"/>
    <w:lvl w:ilvl="0" w:tplc="30C8CFA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nsid w:val="39BB083E"/>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B6A209C"/>
    <w:multiLevelType w:val="hybridMultilevel"/>
    <w:tmpl w:val="7EC83B7A"/>
    <w:lvl w:ilvl="0" w:tplc="0A884C90">
      <w:start w:val="1"/>
      <w:numFmt w:val="decimal"/>
      <w:lvlText w:val="%1."/>
      <w:lvlJc w:val="left"/>
      <w:pPr>
        <w:ind w:left="360" w:hanging="360"/>
      </w:pPr>
      <w:rPr>
        <w:color w:val="00206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3B6B3FD9"/>
    <w:multiLevelType w:val="hybridMultilevel"/>
    <w:tmpl w:val="27B81A80"/>
    <w:lvl w:ilvl="0" w:tplc="040C0013">
      <w:start w:val="1"/>
      <w:numFmt w:val="upperRoman"/>
      <w:lvlText w:val="%1."/>
      <w:lvlJc w:val="right"/>
      <w:pPr>
        <w:tabs>
          <w:tab w:val="num" w:pos="180"/>
        </w:tabs>
        <w:ind w:left="180" w:hanging="180"/>
      </w:pPr>
    </w:lvl>
    <w:lvl w:ilvl="1" w:tplc="040C0015">
      <w:start w:val="1"/>
      <w:numFmt w:val="upp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nsid w:val="3C74765C"/>
    <w:multiLevelType w:val="hybridMultilevel"/>
    <w:tmpl w:val="0FD6D234"/>
    <w:lvl w:ilvl="0" w:tplc="80EE8756">
      <w:numFmt w:val="bullet"/>
      <w:lvlText w:val="-"/>
      <w:lvlJc w:val="left"/>
      <w:pPr>
        <w:tabs>
          <w:tab w:val="num" w:pos="360"/>
        </w:tabs>
        <w:ind w:left="360" w:hanging="360"/>
      </w:pPr>
      <w:rPr>
        <w:rFonts w:ascii="Times New Roman" w:eastAsia="Times New Roman" w:hAnsi="Times New Roman" w:cs="Times New Roman" w:hint="default"/>
        <w:b/>
        <w:color w:val="auto"/>
        <w:sz w:val="20"/>
      </w:rPr>
    </w:lvl>
    <w:lvl w:ilvl="1" w:tplc="329E1D86">
      <w:start w:val="1"/>
      <w:numFmt w:val="decimal"/>
      <w:lvlText w:val="%2."/>
      <w:lvlJc w:val="left"/>
      <w:pPr>
        <w:tabs>
          <w:tab w:val="num" w:pos="1080"/>
        </w:tabs>
        <w:ind w:left="1080" w:hanging="360"/>
      </w:pPr>
      <w:rPr>
        <w:rFonts w:hint="default"/>
        <w:b w:val="0"/>
        <w:bCs w:val="0"/>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color w:val="auto"/>
        <w:sz w:val="20"/>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4">
    <w:nsid w:val="3DCB43A8"/>
    <w:multiLevelType w:val="hybridMultilevel"/>
    <w:tmpl w:val="810C112E"/>
    <w:lvl w:ilvl="0" w:tplc="F9E09F3C">
      <w:start w:val="1"/>
      <w:numFmt w:val="ordin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5">
    <w:nsid w:val="3FA722A1"/>
    <w:multiLevelType w:val="hybridMultilevel"/>
    <w:tmpl w:val="5440B082"/>
    <w:lvl w:ilvl="0" w:tplc="1C38EAE8">
      <w:start w:val="1"/>
      <w:numFmt w:val="bullet"/>
      <w:lvlText w:val="•"/>
      <w:lvlJc w:val="left"/>
      <w:pPr>
        <w:tabs>
          <w:tab w:val="num" w:pos="1080"/>
        </w:tabs>
        <w:ind w:left="1080" w:hanging="360"/>
      </w:pPr>
      <w:rPr>
        <w:rFonts w:ascii="Arial" w:hAnsi="Arial" w:hint="default"/>
      </w:rPr>
    </w:lvl>
    <w:lvl w:ilvl="1" w:tplc="837E16B2" w:tentative="1">
      <w:start w:val="1"/>
      <w:numFmt w:val="bullet"/>
      <w:lvlText w:val="•"/>
      <w:lvlJc w:val="left"/>
      <w:pPr>
        <w:tabs>
          <w:tab w:val="num" w:pos="1800"/>
        </w:tabs>
        <w:ind w:left="1800" w:hanging="360"/>
      </w:pPr>
      <w:rPr>
        <w:rFonts w:ascii="Arial" w:hAnsi="Arial" w:hint="default"/>
      </w:rPr>
    </w:lvl>
    <w:lvl w:ilvl="2" w:tplc="0A302A78" w:tentative="1">
      <w:start w:val="1"/>
      <w:numFmt w:val="bullet"/>
      <w:lvlText w:val="•"/>
      <w:lvlJc w:val="left"/>
      <w:pPr>
        <w:tabs>
          <w:tab w:val="num" w:pos="2520"/>
        </w:tabs>
        <w:ind w:left="2520" w:hanging="360"/>
      </w:pPr>
      <w:rPr>
        <w:rFonts w:ascii="Arial" w:hAnsi="Arial" w:hint="default"/>
      </w:rPr>
    </w:lvl>
    <w:lvl w:ilvl="3" w:tplc="AEC0A22A" w:tentative="1">
      <w:start w:val="1"/>
      <w:numFmt w:val="bullet"/>
      <w:lvlText w:val="•"/>
      <w:lvlJc w:val="left"/>
      <w:pPr>
        <w:tabs>
          <w:tab w:val="num" w:pos="3240"/>
        </w:tabs>
        <w:ind w:left="3240" w:hanging="360"/>
      </w:pPr>
      <w:rPr>
        <w:rFonts w:ascii="Arial" w:hAnsi="Arial" w:hint="default"/>
      </w:rPr>
    </w:lvl>
    <w:lvl w:ilvl="4" w:tplc="B48C1736" w:tentative="1">
      <w:start w:val="1"/>
      <w:numFmt w:val="bullet"/>
      <w:lvlText w:val="•"/>
      <w:lvlJc w:val="left"/>
      <w:pPr>
        <w:tabs>
          <w:tab w:val="num" w:pos="3960"/>
        </w:tabs>
        <w:ind w:left="3960" w:hanging="360"/>
      </w:pPr>
      <w:rPr>
        <w:rFonts w:ascii="Arial" w:hAnsi="Arial" w:hint="default"/>
      </w:rPr>
    </w:lvl>
    <w:lvl w:ilvl="5" w:tplc="C33422A6" w:tentative="1">
      <w:start w:val="1"/>
      <w:numFmt w:val="bullet"/>
      <w:lvlText w:val="•"/>
      <w:lvlJc w:val="left"/>
      <w:pPr>
        <w:tabs>
          <w:tab w:val="num" w:pos="4680"/>
        </w:tabs>
        <w:ind w:left="4680" w:hanging="360"/>
      </w:pPr>
      <w:rPr>
        <w:rFonts w:ascii="Arial" w:hAnsi="Arial" w:hint="default"/>
      </w:rPr>
    </w:lvl>
    <w:lvl w:ilvl="6" w:tplc="7E8A050A" w:tentative="1">
      <w:start w:val="1"/>
      <w:numFmt w:val="bullet"/>
      <w:lvlText w:val="•"/>
      <w:lvlJc w:val="left"/>
      <w:pPr>
        <w:tabs>
          <w:tab w:val="num" w:pos="5400"/>
        </w:tabs>
        <w:ind w:left="5400" w:hanging="360"/>
      </w:pPr>
      <w:rPr>
        <w:rFonts w:ascii="Arial" w:hAnsi="Arial" w:hint="default"/>
      </w:rPr>
    </w:lvl>
    <w:lvl w:ilvl="7" w:tplc="A3160464" w:tentative="1">
      <w:start w:val="1"/>
      <w:numFmt w:val="bullet"/>
      <w:lvlText w:val="•"/>
      <w:lvlJc w:val="left"/>
      <w:pPr>
        <w:tabs>
          <w:tab w:val="num" w:pos="6120"/>
        </w:tabs>
        <w:ind w:left="6120" w:hanging="360"/>
      </w:pPr>
      <w:rPr>
        <w:rFonts w:ascii="Arial" w:hAnsi="Arial" w:hint="default"/>
      </w:rPr>
    </w:lvl>
    <w:lvl w:ilvl="8" w:tplc="B2783E94" w:tentative="1">
      <w:start w:val="1"/>
      <w:numFmt w:val="bullet"/>
      <w:lvlText w:val="•"/>
      <w:lvlJc w:val="left"/>
      <w:pPr>
        <w:tabs>
          <w:tab w:val="num" w:pos="6840"/>
        </w:tabs>
        <w:ind w:left="6840" w:hanging="360"/>
      </w:pPr>
      <w:rPr>
        <w:rFonts w:ascii="Arial" w:hAnsi="Arial" w:hint="default"/>
      </w:rPr>
    </w:lvl>
  </w:abstractNum>
  <w:abstractNum w:abstractNumId="66">
    <w:nsid w:val="407A3868"/>
    <w:multiLevelType w:val="hybridMultilevel"/>
    <w:tmpl w:val="5C7A461A"/>
    <w:lvl w:ilvl="0" w:tplc="DC2E4988">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nsid w:val="40DE4565"/>
    <w:multiLevelType w:val="hybridMultilevel"/>
    <w:tmpl w:val="9D22C902"/>
    <w:lvl w:ilvl="0" w:tplc="10ACD1C4">
      <w:start w:val="1"/>
      <w:numFmt w:val="upperLetter"/>
      <w:lvlText w:val="%1."/>
      <w:lvlJc w:val="left"/>
      <w:pPr>
        <w:tabs>
          <w:tab w:val="num" w:pos="360"/>
        </w:tabs>
        <w:ind w:left="360" w:hanging="360"/>
      </w:pPr>
      <w:rPr>
        <w:rFonts w:hint="default"/>
        <w:b w:val="0"/>
        <w:color w:val="002060"/>
        <w:u w:val="none"/>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8">
    <w:nsid w:val="41E707E0"/>
    <w:multiLevelType w:val="hybridMultilevel"/>
    <w:tmpl w:val="8DB4A858"/>
    <w:lvl w:ilvl="0" w:tplc="6DEEAB3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4264380D"/>
    <w:multiLevelType w:val="hybridMultilevel"/>
    <w:tmpl w:val="2AD0B6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nsid w:val="42F03886"/>
    <w:multiLevelType w:val="hybridMultilevel"/>
    <w:tmpl w:val="38DA952E"/>
    <w:lvl w:ilvl="0" w:tplc="69FC4B8E">
      <w:numFmt w:val="bullet"/>
      <w:lvlText w:val="-"/>
      <w:lvlJc w:val="left"/>
      <w:pPr>
        <w:tabs>
          <w:tab w:val="num" w:pos="1070"/>
        </w:tabs>
        <w:ind w:left="1070" w:hanging="360"/>
      </w:pPr>
      <w:rPr>
        <w:rFonts w:ascii="Times New Roman" w:eastAsia="Times New Roman" w:hAnsi="Times New Roman" w:cs="Times New Roman" w:hint="default"/>
        <w:b/>
        <w:color w:val="auto"/>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1">
    <w:nsid w:val="43FD14A3"/>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nsid w:val="4406675D"/>
    <w:multiLevelType w:val="hybridMultilevel"/>
    <w:tmpl w:val="E01E61DC"/>
    <w:lvl w:ilvl="0" w:tplc="8A4A9A8C">
      <w:start w:val="1"/>
      <w:numFmt w:val="lowerLetter"/>
      <w:lvlText w:val="%1)"/>
      <w:lvlJc w:val="left"/>
      <w:pPr>
        <w:ind w:left="1080" w:hanging="360"/>
      </w:pPr>
      <w:rPr>
        <w:rFonts w:asciiTheme="majorHAnsi" w:hAnsiTheme="majorHAnsi" w:hint="default"/>
        <w:i/>
        <w:iCs/>
        <w:color w:val="C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3">
    <w:nsid w:val="47973A14"/>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nsid w:val="48552BCC"/>
    <w:multiLevelType w:val="hybridMultilevel"/>
    <w:tmpl w:val="3CC26930"/>
    <w:lvl w:ilvl="0" w:tplc="C7FEFA8E">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8617535"/>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8A82A06"/>
    <w:multiLevelType w:val="hybridMultilevel"/>
    <w:tmpl w:val="B67C20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A642283"/>
    <w:multiLevelType w:val="hybridMultilevel"/>
    <w:tmpl w:val="878A2FFA"/>
    <w:lvl w:ilvl="0" w:tplc="1036692A">
      <w:numFmt w:val="bullet"/>
      <w:lvlText w:val="-"/>
      <w:lvlJc w:val="left"/>
      <w:pPr>
        <w:ind w:left="360" w:hanging="360"/>
      </w:pPr>
      <w:rPr>
        <w:rFonts w:asciiTheme="minorHAnsi" w:eastAsiaTheme="minorEastAsia" w:hAnsiTheme="minorHAnsi" w:cstheme="minorHAnsi" w:hint="default"/>
        <w:b w:val="0"/>
        <w:bCs w:val="0"/>
        <w:color w:val="auto"/>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4C261B19"/>
    <w:multiLevelType w:val="hybridMultilevel"/>
    <w:tmpl w:val="6A1C1FF4"/>
    <w:lvl w:ilvl="0" w:tplc="30C8CFA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CFD3CFC"/>
    <w:multiLevelType w:val="hybridMultilevel"/>
    <w:tmpl w:val="7C9E374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nsid w:val="4D8C2950"/>
    <w:multiLevelType w:val="hybridMultilevel"/>
    <w:tmpl w:val="34FAB14A"/>
    <w:lvl w:ilvl="0" w:tplc="DC8C7864">
      <w:start w:val="1"/>
      <w:numFmt w:val="decimal"/>
      <w:lvlText w:val="%1."/>
      <w:lvlJc w:val="left"/>
      <w:pPr>
        <w:ind w:left="1080" w:hanging="360"/>
      </w:pPr>
      <w:rPr>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nsid w:val="4E320E4C"/>
    <w:multiLevelType w:val="hybridMultilevel"/>
    <w:tmpl w:val="A7E8046E"/>
    <w:lvl w:ilvl="0" w:tplc="7376F1FA">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F275D48"/>
    <w:multiLevelType w:val="hybridMultilevel"/>
    <w:tmpl w:val="D424083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F3A3B39"/>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4F5B09E9"/>
    <w:multiLevelType w:val="hybridMultilevel"/>
    <w:tmpl w:val="A7887AE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nsid w:val="520E239E"/>
    <w:multiLevelType w:val="hybridMultilevel"/>
    <w:tmpl w:val="35B83668"/>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6">
    <w:nsid w:val="528B5F53"/>
    <w:multiLevelType w:val="hybridMultilevel"/>
    <w:tmpl w:val="7034EAAE"/>
    <w:lvl w:ilvl="0" w:tplc="DC2E498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nsid w:val="52A42E4D"/>
    <w:multiLevelType w:val="hybridMultilevel"/>
    <w:tmpl w:val="DB5CE2BC"/>
    <w:lvl w:ilvl="0" w:tplc="040C0005">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8">
    <w:nsid w:val="52BA5DC2"/>
    <w:multiLevelType w:val="hybridMultilevel"/>
    <w:tmpl w:val="DC8CA172"/>
    <w:lvl w:ilvl="0" w:tplc="0B4CCD0C">
      <w:numFmt w:val="bullet"/>
      <w:lvlText w:val="-"/>
      <w:lvlJc w:val="left"/>
      <w:pPr>
        <w:tabs>
          <w:tab w:val="num" w:pos="2880"/>
        </w:tabs>
        <w:ind w:left="2880" w:hanging="360"/>
      </w:pPr>
      <w:rPr>
        <w:rFonts w:ascii="Times New Roman" w:eastAsia="Times New Roman" w:hAnsi="Times New Roman" w:cs="Times New Roman" w:hint="default"/>
        <w:b/>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9">
    <w:nsid w:val="53BC0D18"/>
    <w:multiLevelType w:val="hybridMultilevel"/>
    <w:tmpl w:val="C5C802D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3CA3174"/>
    <w:multiLevelType w:val="hybridMultilevel"/>
    <w:tmpl w:val="BFFA811E"/>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nsid w:val="53CC7FD0"/>
    <w:multiLevelType w:val="hybridMultilevel"/>
    <w:tmpl w:val="2BAE095E"/>
    <w:lvl w:ilvl="0" w:tplc="9A148F2A">
      <w:start w:val="1"/>
      <w:numFmt w:val="lowerLetter"/>
      <w:lvlText w:val="%1."/>
      <w:lvlJc w:val="left"/>
      <w:pPr>
        <w:ind w:left="1068" w:hanging="360"/>
      </w:pPr>
      <w:rPr>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2">
    <w:nsid w:val="55BB1F90"/>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3">
    <w:nsid w:val="55CE11F9"/>
    <w:multiLevelType w:val="hybridMultilevel"/>
    <w:tmpl w:val="94248BD0"/>
    <w:lvl w:ilvl="0" w:tplc="2EEC5C56">
      <w:start w:val="1"/>
      <w:numFmt w:val="decimal"/>
      <w:lvlText w:val="%1."/>
      <w:lvlJc w:val="left"/>
      <w:pPr>
        <w:ind w:left="360" w:hanging="360"/>
      </w:pPr>
      <w:rPr>
        <w:rFonts w:hint="default"/>
        <w:b w:val="0"/>
        <w:bCs w:val="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nsid w:val="57371DBB"/>
    <w:multiLevelType w:val="hybridMultilevel"/>
    <w:tmpl w:val="60868F00"/>
    <w:lvl w:ilvl="0" w:tplc="69FC4B8E">
      <w:numFmt w:val="bullet"/>
      <w:lvlText w:val="-"/>
      <w:lvlJc w:val="left"/>
      <w:pPr>
        <w:tabs>
          <w:tab w:val="num" w:pos="1500"/>
        </w:tabs>
        <w:ind w:left="1500" w:hanging="360"/>
      </w:pPr>
      <w:rPr>
        <w:rFonts w:ascii="Times New Roman" w:eastAsia="Times New Roman" w:hAnsi="Times New Roman" w:cs="Times New Roman" w:hint="default"/>
        <w:b/>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15">
      <w:start w:val="1"/>
      <w:numFmt w:val="upperLetter"/>
      <w:lvlText w:val="%3."/>
      <w:lvlJc w:val="left"/>
      <w:pPr>
        <w:tabs>
          <w:tab w:val="num" w:pos="2160"/>
        </w:tabs>
        <w:ind w:left="2160"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nsid w:val="597F2498"/>
    <w:multiLevelType w:val="hybridMultilevel"/>
    <w:tmpl w:val="4754B0F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nsid w:val="5C7D037F"/>
    <w:multiLevelType w:val="hybridMultilevel"/>
    <w:tmpl w:val="0CC0948E"/>
    <w:lvl w:ilvl="0" w:tplc="7640FD92">
      <w:start w:val="1"/>
      <w:numFmt w:val="decimal"/>
      <w:lvlText w:val="%1."/>
      <w:lvlJc w:val="left"/>
      <w:pPr>
        <w:ind w:left="720" w:hanging="360"/>
      </w:pPr>
      <w:rPr>
        <w:color w:val="00206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00977C0"/>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8">
    <w:nsid w:val="60903A91"/>
    <w:multiLevelType w:val="hybridMultilevel"/>
    <w:tmpl w:val="11B24756"/>
    <w:lvl w:ilvl="0" w:tplc="FA203CA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10F3B15"/>
    <w:multiLevelType w:val="hybridMultilevel"/>
    <w:tmpl w:val="455AE82A"/>
    <w:lvl w:ilvl="0" w:tplc="6570F6FC">
      <w:start w:val="1"/>
      <w:numFmt w:val="bullet"/>
      <w:lvlText w:val=""/>
      <w:lvlJc w:val="left"/>
      <w:pPr>
        <w:tabs>
          <w:tab w:val="num" w:pos="1440"/>
        </w:tabs>
        <w:ind w:left="1440" w:hanging="360"/>
      </w:pPr>
      <w:rPr>
        <w:rFonts w:ascii="Symbol" w:hAnsi="Symbol" w:hint="default"/>
        <w:b w:val="0"/>
        <w:i w:val="0"/>
        <w:color w:val="002060"/>
      </w:rPr>
    </w:lvl>
    <w:lvl w:ilvl="1" w:tplc="F01870A6">
      <w:start w:val="1"/>
      <w:numFmt w:val="bullet"/>
      <w:lvlText w:val=""/>
      <w:lvlJc w:val="left"/>
      <w:pPr>
        <w:tabs>
          <w:tab w:val="num" w:pos="2160"/>
        </w:tabs>
        <w:ind w:left="2160" w:hanging="360"/>
      </w:pPr>
      <w:rPr>
        <w:rFonts w:ascii="Wingdings" w:hAnsi="Wingdings" w:hint="default"/>
        <w:sz w:val="20"/>
      </w:rPr>
    </w:lvl>
    <w:lvl w:ilvl="2" w:tplc="040C001B">
      <w:start w:val="1"/>
      <w:numFmt w:val="decimal"/>
      <w:lvlText w:val="%3."/>
      <w:lvlJc w:val="left"/>
      <w:pPr>
        <w:tabs>
          <w:tab w:val="num" w:pos="2880"/>
        </w:tabs>
        <w:ind w:left="2880" w:hanging="360"/>
      </w:pPr>
    </w:lvl>
    <w:lvl w:ilvl="3" w:tplc="040C000F">
      <w:start w:val="1"/>
      <w:numFmt w:val="decimal"/>
      <w:lvlText w:val="%4."/>
      <w:lvlJc w:val="left"/>
      <w:pPr>
        <w:tabs>
          <w:tab w:val="num" w:pos="3600"/>
        </w:tabs>
        <w:ind w:left="3600" w:hanging="360"/>
      </w:pPr>
    </w:lvl>
    <w:lvl w:ilvl="4" w:tplc="040C0019">
      <w:start w:val="1"/>
      <w:numFmt w:val="decimal"/>
      <w:lvlText w:val="%5."/>
      <w:lvlJc w:val="left"/>
      <w:pPr>
        <w:tabs>
          <w:tab w:val="num" w:pos="4320"/>
        </w:tabs>
        <w:ind w:left="4320" w:hanging="360"/>
      </w:pPr>
    </w:lvl>
    <w:lvl w:ilvl="5" w:tplc="040C001B">
      <w:start w:val="1"/>
      <w:numFmt w:val="decimal"/>
      <w:lvlText w:val="%6."/>
      <w:lvlJc w:val="left"/>
      <w:pPr>
        <w:tabs>
          <w:tab w:val="num" w:pos="5040"/>
        </w:tabs>
        <w:ind w:left="5040" w:hanging="360"/>
      </w:pPr>
    </w:lvl>
    <w:lvl w:ilvl="6" w:tplc="040C000F">
      <w:start w:val="1"/>
      <w:numFmt w:val="decimal"/>
      <w:lvlText w:val="%7."/>
      <w:lvlJc w:val="left"/>
      <w:pPr>
        <w:tabs>
          <w:tab w:val="num" w:pos="5760"/>
        </w:tabs>
        <w:ind w:left="5760" w:hanging="360"/>
      </w:pPr>
    </w:lvl>
    <w:lvl w:ilvl="7" w:tplc="040C0019">
      <w:start w:val="1"/>
      <w:numFmt w:val="decimal"/>
      <w:lvlText w:val="%8."/>
      <w:lvlJc w:val="left"/>
      <w:pPr>
        <w:tabs>
          <w:tab w:val="num" w:pos="6480"/>
        </w:tabs>
        <w:ind w:left="6480" w:hanging="360"/>
      </w:pPr>
    </w:lvl>
    <w:lvl w:ilvl="8" w:tplc="040C001B">
      <w:start w:val="1"/>
      <w:numFmt w:val="decimal"/>
      <w:lvlText w:val="%9."/>
      <w:lvlJc w:val="left"/>
      <w:pPr>
        <w:tabs>
          <w:tab w:val="num" w:pos="7200"/>
        </w:tabs>
        <w:ind w:left="7200" w:hanging="360"/>
      </w:pPr>
    </w:lvl>
  </w:abstractNum>
  <w:abstractNum w:abstractNumId="100">
    <w:nsid w:val="61F42131"/>
    <w:multiLevelType w:val="hybridMultilevel"/>
    <w:tmpl w:val="E07CBAF4"/>
    <w:lvl w:ilvl="0" w:tplc="BFD01CCA">
      <w:start w:val="1"/>
      <w:numFmt w:val="bullet"/>
      <w:lvlText w:val=""/>
      <w:lvlJc w:val="left"/>
      <w:pPr>
        <w:ind w:left="1428" w:hanging="360"/>
      </w:pPr>
      <w:rPr>
        <w:rFonts w:ascii="Symbol" w:hAnsi="Symbol" w:hint="default"/>
        <w:color w:val="auto"/>
      </w:rPr>
    </w:lvl>
    <w:lvl w:ilvl="1" w:tplc="709C9D5C">
      <w:numFmt w:val="bullet"/>
      <w:lvlText w:val="-"/>
      <w:lvlJc w:val="left"/>
      <w:pPr>
        <w:ind w:left="2148" w:hanging="360"/>
      </w:pPr>
      <w:rPr>
        <w:rFonts w:ascii="Times New Roman" w:eastAsia="Times New Roman" w:hAnsi="Times New Roman" w:cs="Times New Roman"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1">
    <w:nsid w:val="64FA0E70"/>
    <w:multiLevelType w:val="hybridMultilevel"/>
    <w:tmpl w:val="00063F7E"/>
    <w:lvl w:ilvl="0" w:tplc="0FB022A4">
      <w:start w:val="1"/>
      <w:numFmt w:val="upperRoman"/>
      <w:lvlText w:val="%1."/>
      <w:lvlJc w:val="right"/>
      <w:pPr>
        <w:ind w:left="360" w:hanging="360"/>
      </w:pPr>
      <w:rPr>
        <w:rFonts w:asciiTheme="majorHAnsi" w:hAnsiTheme="majorHAnsi" w:hint="default"/>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2">
    <w:nsid w:val="65036949"/>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6937290"/>
    <w:multiLevelType w:val="hybridMultilevel"/>
    <w:tmpl w:val="F8046862"/>
    <w:lvl w:ilvl="0" w:tplc="040C0001">
      <w:start w:val="1"/>
      <w:numFmt w:val="bullet"/>
      <w:lvlText w:val=""/>
      <w:lvlJc w:val="left"/>
      <w:pPr>
        <w:tabs>
          <w:tab w:val="num" w:pos="1440"/>
        </w:tabs>
        <w:ind w:left="144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4">
    <w:nsid w:val="67CB2671"/>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84D31CB"/>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6">
    <w:nsid w:val="6963539D"/>
    <w:multiLevelType w:val="hybridMultilevel"/>
    <w:tmpl w:val="CB2835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A907341"/>
    <w:multiLevelType w:val="hybridMultilevel"/>
    <w:tmpl w:val="30ACAB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CBC2AA5"/>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740666D4"/>
    <w:multiLevelType w:val="hybridMultilevel"/>
    <w:tmpl w:val="662C27E4"/>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0">
    <w:nsid w:val="760D1A5B"/>
    <w:multiLevelType w:val="hybridMultilevel"/>
    <w:tmpl w:val="7988DD0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1">
    <w:nsid w:val="76DB6F75"/>
    <w:multiLevelType w:val="hybridMultilevel"/>
    <w:tmpl w:val="4770EDD6"/>
    <w:lvl w:ilvl="0" w:tplc="EE48E4A0">
      <w:start w:val="1"/>
      <w:numFmt w:val="upperRoman"/>
      <w:lvlText w:val="%1."/>
      <w:lvlJc w:val="right"/>
      <w:pPr>
        <w:ind w:left="360" w:hanging="360"/>
      </w:pPr>
      <w:rPr>
        <w:rFonts w:asciiTheme="minorHAnsi" w:hAnsiTheme="minorHAnsi" w:cstheme="minorHAns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772179A9"/>
    <w:multiLevelType w:val="hybridMultilevel"/>
    <w:tmpl w:val="4268F9E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3">
    <w:nsid w:val="775B2666"/>
    <w:multiLevelType w:val="hybridMultilevel"/>
    <w:tmpl w:val="3D8A450C"/>
    <w:lvl w:ilvl="0" w:tplc="459862AA">
      <w:start w:val="1"/>
      <w:numFmt w:val="decimal"/>
      <w:lvlText w:val="%1."/>
      <w:lvlJc w:val="left"/>
      <w:pPr>
        <w:ind w:left="360" w:hanging="360"/>
      </w:pPr>
      <w:rPr>
        <w:color w:val="00206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4">
    <w:nsid w:val="78256BD6"/>
    <w:multiLevelType w:val="hybridMultilevel"/>
    <w:tmpl w:val="B1CEC890"/>
    <w:lvl w:ilvl="0" w:tplc="F390909C">
      <w:start w:val="1"/>
      <w:numFmt w:val="upperRoman"/>
      <w:lvlText w:val="%1."/>
      <w:lvlJc w:val="righ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5">
    <w:nsid w:val="79452121"/>
    <w:multiLevelType w:val="hybridMultilevel"/>
    <w:tmpl w:val="C41E27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96860D9"/>
    <w:multiLevelType w:val="hybridMultilevel"/>
    <w:tmpl w:val="7C4832A8"/>
    <w:lvl w:ilvl="0" w:tplc="DF8A4684">
      <w:start w:val="1"/>
      <w:numFmt w:val="lowerLetter"/>
      <w:lvlText w:val="%1)"/>
      <w:lvlJc w:val="left"/>
      <w:pPr>
        <w:ind w:left="1080" w:hanging="360"/>
      </w:pPr>
      <w:rPr>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7">
    <w:nsid w:val="79FF0423"/>
    <w:multiLevelType w:val="hybridMultilevel"/>
    <w:tmpl w:val="9168CBB2"/>
    <w:lvl w:ilvl="0" w:tplc="21CA99AA">
      <w:start w:val="1"/>
      <w:numFmt w:val="decimal"/>
      <w:lvlText w:val="%1."/>
      <w:lvlJc w:val="left"/>
      <w:pPr>
        <w:ind w:left="502" w:hanging="360"/>
      </w:pPr>
      <w:rPr>
        <w:b/>
        <w:bCs/>
        <w:sz w:val="24"/>
        <w:szCs w:val="24"/>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8">
    <w:nsid w:val="7C1E6ACC"/>
    <w:multiLevelType w:val="hybridMultilevel"/>
    <w:tmpl w:val="75B2A0A8"/>
    <w:lvl w:ilvl="0" w:tplc="F69C5354">
      <w:start w:val="1"/>
      <w:numFmt w:val="decimal"/>
      <w:lvlText w:val="%1."/>
      <w:lvlJc w:val="lef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9">
    <w:nsid w:val="7CCA1BEC"/>
    <w:multiLevelType w:val="hybridMultilevel"/>
    <w:tmpl w:val="142427CA"/>
    <w:lvl w:ilvl="0" w:tplc="B2C260C2">
      <w:start w:val="1"/>
      <w:numFmt w:val="upperLetter"/>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7D991B53"/>
    <w:multiLevelType w:val="hybridMultilevel"/>
    <w:tmpl w:val="574EE680"/>
    <w:lvl w:ilvl="0" w:tplc="040C000B">
      <w:start w:val="1"/>
      <w:numFmt w:val="bullet"/>
      <w:lvlText w:val=""/>
      <w:lvlJc w:val="left"/>
      <w:pPr>
        <w:ind w:left="1068" w:hanging="360"/>
      </w:pPr>
      <w:rPr>
        <w:rFonts w:ascii="Wingdings" w:hAnsi="Wingding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1">
    <w:nsid w:val="7FF70017"/>
    <w:multiLevelType w:val="hybridMultilevel"/>
    <w:tmpl w:val="1D06CC1C"/>
    <w:lvl w:ilvl="0" w:tplc="040C000F">
      <w:start w:val="1"/>
      <w:numFmt w:val="decimal"/>
      <w:lvlText w:val="%1."/>
      <w:lvlJc w:val="left"/>
      <w:pPr>
        <w:ind w:left="720" w:hanging="360"/>
      </w:pPr>
      <w:rPr>
        <w:rFonts w:hint="default"/>
        <w:b/>
        <w:bCs/>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72"/>
  </w:num>
  <w:num w:numId="4">
    <w:abstractNumId w:val="57"/>
  </w:num>
  <w:num w:numId="5">
    <w:abstractNumId w:val="89"/>
  </w:num>
  <w:num w:numId="6">
    <w:abstractNumId w:val="80"/>
  </w:num>
  <w:num w:numId="7">
    <w:abstractNumId w:val="99"/>
  </w:num>
  <w:num w:numId="8">
    <w:abstractNumId w:val="50"/>
  </w:num>
  <w:num w:numId="9">
    <w:abstractNumId w:val="95"/>
  </w:num>
  <w:num w:numId="10">
    <w:abstractNumId w:val="2"/>
  </w:num>
  <w:num w:numId="11">
    <w:abstractNumId w:val="103"/>
  </w:num>
  <w:num w:numId="12">
    <w:abstractNumId w:val="100"/>
  </w:num>
  <w:num w:numId="13">
    <w:abstractNumId w:val="51"/>
  </w:num>
  <w:num w:numId="14">
    <w:abstractNumId w:val="29"/>
  </w:num>
  <w:num w:numId="15">
    <w:abstractNumId w:val="64"/>
  </w:num>
  <w:num w:numId="16">
    <w:abstractNumId w:val="52"/>
  </w:num>
  <w:num w:numId="17">
    <w:abstractNumId w:val="71"/>
  </w:num>
  <w:num w:numId="18">
    <w:abstractNumId w:val="97"/>
  </w:num>
  <w:num w:numId="19">
    <w:abstractNumId w:val="13"/>
  </w:num>
  <w:num w:numId="20">
    <w:abstractNumId w:val="19"/>
  </w:num>
  <w:num w:numId="21">
    <w:abstractNumId w:val="78"/>
  </w:num>
  <w:num w:numId="22">
    <w:abstractNumId w:val="114"/>
  </w:num>
  <w:num w:numId="23">
    <w:abstractNumId w:val="74"/>
  </w:num>
  <w:num w:numId="24">
    <w:abstractNumId w:val="79"/>
  </w:num>
  <w:num w:numId="25">
    <w:abstractNumId w:val="91"/>
  </w:num>
  <w:num w:numId="26">
    <w:abstractNumId w:val="87"/>
  </w:num>
  <w:num w:numId="27">
    <w:abstractNumId w:val="112"/>
  </w:num>
  <w:num w:numId="28">
    <w:abstractNumId w:val="109"/>
  </w:num>
  <w:num w:numId="29">
    <w:abstractNumId w:val="33"/>
  </w:num>
  <w:num w:numId="30">
    <w:abstractNumId w:val="90"/>
  </w:num>
  <w:num w:numId="31">
    <w:abstractNumId w:val="96"/>
  </w:num>
  <w:num w:numId="32">
    <w:abstractNumId w:val="30"/>
  </w:num>
  <w:num w:numId="33">
    <w:abstractNumId w:val="35"/>
  </w:num>
  <w:num w:numId="34">
    <w:abstractNumId w:val="25"/>
  </w:num>
  <w:num w:numId="35">
    <w:abstractNumId w:val="75"/>
  </w:num>
  <w:num w:numId="36">
    <w:abstractNumId w:val="102"/>
  </w:num>
  <w:num w:numId="37">
    <w:abstractNumId w:val="83"/>
  </w:num>
  <w:num w:numId="38">
    <w:abstractNumId w:val="10"/>
  </w:num>
  <w:num w:numId="39">
    <w:abstractNumId w:val="108"/>
  </w:num>
  <w:num w:numId="40">
    <w:abstractNumId w:val="60"/>
  </w:num>
  <w:num w:numId="41">
    <w:abstractNumId w:val="63"/>
  </w:num>
  <w:num w:numId="42">
    <w:abstractNumId w:val="104"/>
  </w:num>
  <w:num w:numId="43">
    <w:abstractNumId w:val="28"/>
  </w:num>
  <w:num w:numId="44">
    <w:abstractNumId w:val="45"/>
  </w:num>
  <w:num w:numId="45">
    <w:abstractNumId w:val="0"/>
  </w:num>
  <w:num w:numId="46">
    <w:abstractNumId w:val="59"/>
  </w:num>
  <w:num w:numId="47">
    <w:abstractNumId w:val="84"/>
  </w:num>
  <w:num w:numId="48">
    <w:abstractNumId w:val="68"/>
  </w:num>
  <w:num w:numId="49">
    <w:abstractNumId w:val="43"/>
  </w:num>
  <w:num w:numId="50">
    <w:abstractNumId w:val="76"/>
  </w:num>
  <w:num w:numId="51">
    <w:abstractNumId w:val="39"/>
  </w:num>
  <w:num w:numId="52">
    <w:abstractNumId w:val="34"/>
  </w:num>
  <w:num w:numId="53">
    <w:abstractNumId w:val="16"/>
  </w:num>
  <w:num w:numId="54">
    <w:abstractNumId w:val="111"/>
  </w:num>
  <w:num w:numId="55">
    <w:abstractNumId w:val="58"/>
  </w:num>
  <w:num w:numId="56">
    <w:abstractNumId w:val="14"/>
  </w:num>
  <w:num w:numId="57">
    <w:abstractNumId w:val="8"/>
  </w:num>
  <w:num w:numId="58">
    <w:abstractNumId w:val="23"/>
  </w:num>
  <w:num w:numId="59">
    <w:abstractNumId w:val="105"/>
  </w:num>
  <w:num w:numId="60">
    <w:abstractNumId w:val="62"/>
  </w:num>
  <w:num w:numId="61">
    <w:abstractNumId w:val="67"/>
  </w:num>
  <w:num w:numId="62">
    <w:abstractNumId w:val="88"/>
  </w:num>
  <w:num w:numId="63">
    <w:abstractNumId w:val="73"/>
  </w:num>
  <w:num w:numId="64">
    <w:abstractNumId w:val="1"/>
  </w:num>
  <w:num w:numId="65">
    <w:abstractNumId w:val="53"/>
  </w:num>
  <w:num w:numId="66">
    <w:abstractNumId w:val="55"/>
  </w:num>
  <w:num w:numId="67">
    <w:abstractNumId w:val="113"/>
  </w:num>
  <w:num w:numId="68">
    <w:abstractNumId w:val="24"/>
  </w:num>
  <w:num w:numId="69">
    <w:abstractNumId w:val="81"/>
  </w:num>
  <w:num w:numId="70">
    <w:abstractNumId w:val="32"/>
  </w:num>
  <w:num w:numId="71">
    <w:abstractNumId w:val="12"/>
  </w:num>
  <w:num w:numId="72">
    <w:abstractNumId w:val="5"/>
  </w:num>
  <w:num w:numId="73">
    <w:abstractNumId w:val="106"/>
  </w:num>
  <w:num w:numId="74">
    <w:abstractNumId w:val="27"/>
  </w:num>
  <w:num w:numId="75">
    <w:abstractNumId w:val="4"/>
  </w:num>
  <w:num w:numId="76">
    <w:abstractNumId w:val="93"/>
  </w:num>
  <w:num w:numId="77">
    <w:abstractNumId w:val="119"/>
  </w:num>
  <w:num w:numId="78">
    <w:abstractNumId w:val="107"/>
  </w:num>
  <w:num w:numId="79">
    <w:abstractNumId w:val="21"/>
  </w:num>
  <w:num w:numId="80">
    <w:abstractNumId w:val="36"/>
  </w:num>
  <w:num w:numId="81">
    <w:abstractNumId w:val="116"/>
  </w:num>
  <w:num w:numId="82">
    <w:abstractNumId w:val="22"/>
  </w:num>
  <w:num w:numId="83">
    <w:abstractNumId w:val="86"/>
  </w:num>
  <w:num w:numId="84">
    <w:abstractNumId w:val="31"/>
  </w:num>
  <w:num w:numId="85">
    <w:abstractNumId w:val="49"/>
  </w:num>
  <w:num w:numId="86">
    <w:abstractNumId w:val="37"/>
  </w:num>
  <w:num w:numId="87">
    <w:abstractNumId w:val="92"/>
  </w:num>
  <w:num w:numId="88">
    <w:abstractNumId w:val="56"/>
  </w:num>
  <w:num w:numId="89">
    <w:abstractNumId w:val="66"/>
  </w:num>
  <w:num w:numId="90">
    <w:abstractNumId w:val="47"/>
  </w:num>
  <w:num w:numId="91">
    <w:abstractNumId w:val="77"/>
  </w:num>
  <w:num w:numId="92">
    <w:abstractNumId w:val="3"/>
  </w:num>
  <w:num w:numId="93">
    <w:abstractNumId w:val="85"/>
  </w:num>
  <w:num w:numId="94">
    <w:abstractNumId w:val="121"/>
  </w:num>
  <w:num w:numId="95">
    <w:abstractNumId w:val="82"/>
  </w:num>
  <w:num w:numId="96">
    <w:abstractNumId w:val="120"/>
  </w:num>
  <w:num w:numId="97">
    <w:abstractNumId w:val="11"/>
  </w:num>
  <w:num w:numId="98">
    <w:abstractNumId w:val="94"/>
  </w:num>
  <w:num w:numId="99">
    <w:abstractNumId w:val="46"/>
  </w:num>
  <w:num w:numId="100">
    <w:abstractNumId w:val="9"/>
  </w:num>
  <w:num w:numId="101">
    <w:abstractNumId w:val="41"/>
  </w:num>
  <w:num w:numId="102">
    <w:abstractNumId w:val="115"/>
  </w:num>
  <w:num w:numId="103">
    <w:abstractNumId w:val="54"/>
  </w:num>
  <w:num w:numId="104">
    <w:abstractNumId w:val="98"/>
  </w:num>
  <w:num w:numId="105">
    <w:abstractNumId w:val="7"/>
  </w:num>
  <w:num w:numId="106">
    <w:abstractNumId w:val="110"/>
  </w:num>
  <w:num w:numId="107">
    <w:abstractNumId w:val="61"/>
  </w:num>
  <w:num w:numId="108">
    <w:abstractNumId w:val="101"/>
  </w:num>
  <w:num w:numId="109">
    <w:abstractNumId w:val="18"/>
  </w:num>
  <w:num w:numId="110">
    <w:abstractNumId w:val="38"/>
  </w:num>
  <w:num w:numId="111">
    <w:abstractNumId w:val="117"/>
  </w:num>
  <w:num w:numId="112">
    <w:abstractNumId w:val="69"/>
  </w:num>
  <w:num w:numId="113">
    <w:abstractNumId w:val="70"/>
  </w:num>
  <w:num w:numId="114">
    <w:abstractNumId w:val="15"/>
  </w:num>
  <w:num w:numId="115">
    <w:abstractNumId w:val="44"/>
  </w:num>
  <w:num w:numId="116">
    <w:abstractNumId w:val="40"/>
  </w:num>
  <w:num w:numId="117">
    <w:abstractNumId w:val="17"/>
  </w:num>
  <w:num w:numId="118">
    <w:abstractNumId w:val="118"/>
  </w:num>
  <w:num w:numId="119">
    <w:abstractNumId w:val="48"/>
  </w:num>
  <w:num w:numId="120">
    <w:abstractNumId w:val="65"/>
  </w:num>
  <w:num w:numId="121">
    <w:abstractNumId w:val="42"/>
  </w:num>
  <w:num w:numId="122">
    <w:abstractNumId w:val="26"/>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136194">
      <o:colormenu v:ext="edit" strokecolor="none"/>
    </o:shapedefaults>
  </w:hdrShapeDefaults>
  <w:footnotePr>
    <w:footnote w:id="0"/>
    <w:footnote w:id="1"/>
  </w:footnotePr>
  <w:endnotePr>
    <w:endnote w:id="0"/>
    <w:endnote w:id="1"/>
  </w:endnotePr>
  <w:compat>
    <w:useFELayout/>
  </w:compat>
  <w:rsids>
    <w:rsidRoot w:val="00FB301D"/>
    <w:rsid w:val="0000374E"/>
    <w:rsid w:val="00005E1F"/>
    <w:rsid w:val="00006EE9"/>
    <w:rsid w:val="0001133D"/>
    <w:rsid w:val="00026F71"/>
    <w:rsid w:val="00027C6D"/>
    <w:rsid w:val="00033CDF"/>
    <w:rsid w:val="00034B11"/>
    <w:rsid w:val="00050822"/>
    <w:rsid w:val="00065746"/>
    <w:rsid w:val="00067D11"/>
    <w:rsid w:val="00072FAE"/>
    <w:rsid w:val="00080010"/>
    <w:rsid w:val="000955EB"/>
    <w:rsid w:val="00096548"/>
    <w:rsid w:val="000966CA"/>
    <w:rsid w:val="000C5364"/>
    <w:rsid w:val="000C5B49"/>
    <w:rsid w:val="000D38E1"/>
    <w:rsid w:val="000E4223"/>
    <w:rsid w:val="000E7820"/>
    <w:rsid w:val="000F42BE"/>
    <w:rsid w:val="000F64AA"/>
    <w:rsid w:val="00105DAB"/>
    <w:rsid w:val="00110432"/>
    <w:rsid w:val="00116A2C"/>
    <w:rsid w:val="0012029C"/>
    <w:rsid w:val="00123428"/>
    <w:rsid w:val="00147824"/>
    <w:rsid w:val="00160F28"/>
    <w:rsid w:val="00162974"/>
    <w:rsid w:val="00174E3B"/>
    <w:rsid w:val="00183CAC"/>
    <w:rsid w:val="001938F8"/>
    <w:rsid w:val="001A196E"/>
    <w:rsid w:val="001A3985"/>
    <w:rsid w:val="001A5842"/>
    <w:rsid w:val="001B0580"/>
    <w:rsid w:val="001B30D0"/>
    <w:rsid w:val="001C2228"/>
    <w:rsid w:val="001C7596"/>
    <w:rsid w:val="00203FDE"/>
    <w:rsid w:val="002140BD"/>
    <w:rsid w:val="00222623"/>
    <w:rsid w:val="002327F2"/>
    <w:rsid w:val="00233EB6"/>
    <w:rsid w:val="00236C8C"/>
    <w:rsid w:val="002374FC"/>
    <w:rsid w:val="00253C7B"/>
    <w:rsid w:val="00261060"/>
    <w:rsid w:val="002635F3"/>
    <w:rsid w:val="00277D9C"/>
    <w:rsid w:val="00284B12"/>
    <w:rsid w:val="002951D8"/>
    <w:rsid w:val="002A22DF"/>
    <w:rsid w:val="002A37E8"/>
    <w:rsid w:val="002C1832"/>
    <w:rsid w:val="002C726E"/>
    <w:rsid w:val="002F14CC"/>
    <w:rsid w:val="002F4594"/>
    <w:rsid w:val="0030449B"/>
    <w:rsid w:val="00307AD6"/>
    <w:rsid w:val="003130F1"/>
    <w:rsid w:val="003245F8"/>
    <w:rsid w:val="00331EA2"/>
    <w:rsid w:val="00342700"/>
    <w:rsid w:val="00352A18"/>
    <w:rsid w:val="003548B5"/>
    <w:rsid w:val="0035584B"/>
    <w:rsid w:val="00374B8A"/>
    <w:rsid w:val="0037604E"/>
    <w:rsid w:val="00395221"/>
    <w:rsid w:val="0039704B"/>
    <w:rsid w:val="003A53AF"/>
    <w:rsid w:val="003B4B8F"/>
    <w:rsid w:val="003D3704"/>
    <w:rsid w:val="00405BEA"/>
    <w:rsid w:val="00441A6C"/>
    <w:rsid w:val="00443E72"/>
    <w:rsid w:val="00485488"/>
    <w:rsid w:val="00492D10"/>
    <w:rsid w:val="004949BB"/>
    <w:rsid w:val="00497304"/>
    <w:rsid w:val="00497881"/>
    <w:rsid w:val="004A731F"/>
    <w:rsid w:val="004A7DD1"/>
    <w:rsid w:val="004B4DD8"/>
    <w:rsid w:val="004C6074"/>
    <w:rsid w:val="004D31D5"/>
    <w:rsid w:val="004D5FC4"/>
    <w:rsid w:val="004E0524"/>
    <w:rsid w:val="004E0EEF"/>
    <w:rsid w:val="004E3326"/>
    <w:rsid w:val="004F7908"/>
    <w:rsid w:val="00504DB0"/>
    <w:rsid w:val="0051039B"/>
    <w:rsid w:val="00517477"/>
    <w:rsid w:val="00556829"/>
    <w:rsid w:val="00564269"/>
    <w:rsid w:val="00567424"/>
    <w:rsid w:val="00572B8F"/>
    <w:rsid w:val="00573B1D"/>
    <w:rsid w:val="00574D91"/>
    <w:rsid w:val="00576567"/>
    <w:rsid w:val="00577A9F"/>
    <w:rsid w:val="00594CAE"/>
    <w:rsid w:val="005A7294"/>
    <w:rsid w:val="005D02BD"/>
    <w:rsid w:val="005E243C"/>
    <w:rsid w:val="005E2A3F"/>
    <w:rsid w:val="005E53F4"/>
    <w:rsid w:val="005F367C"/>
    <w:rsid w:val="005F3ED0"/>
    <w:rsid w:val="00602A3D"/>
    <w:rsid w:val="0062048F"/>
    <w:rsid w:val="0062624C"/>
    <w:rsid w:val="00655F1A"/>
    <w:rsid w:val="00673EDB"/>
    <w:rsid w:val="00682D60"/>
    <w:rsid w:val="006911C8"/>
    <w:rsid w:val="00693D5F"/>
    <w:rsid w:val="006A1205"/>
    <w:rsid w:val="006A4465"/>
    <w:rsid w:val="006B11CC"/>
    <w:rsid w:val="006C27BD"/>
    <w:rsid w:val="006D4E26"/>
    <w:rsid w:val="006E00B4"/>
    <w:rsid w:val="006F5001"/>
    <w:rsid w:val="006F7517"/>
    <w:rsid w:val="0070151E"/>
    <w:rsid w:val="00703E91"/>
    <w:rsid w:val="00703EC9"/>
    <w:rsid w:val="00713BEE"/>
    <w:rsid w:val="007159DD"/>
    <w:rsid w:val="00720B70"/>
    <w:rsid w:val="00721B8D"/>
    <w:rsid w:val="0072622E"/>
    <w:rsid w:val="0073188B"/>
    <w:rsid w:val="00755396"/>
    <w:rsid w:val="007634B7"/>
    <w:rsid w:val="00770334"/>
    <w:rsid w:val="00783F0C"/>
    <w:rsid w:val="007841E7"/>
    <w:rsid w:val="007859E4"/>
    <w:rsid w:val="007876C2"/>
    <w:rsid w:val="007A13A4"/>
    <w:rsid w:val="007B5F5E"/>
    <w:rsid w:val="007B74F8"/>
    <w:rsid w:val="007B7550"/>
    <w:rsid w:val="007D4F81"/>
    <w:rsid w:val="007E0B2B"/>
    <w:rsid w:val="007E2654"/>
    <w:rsid w:val="007F25D0"/>
    <w:rsid w:val="00804E64"/>
    <w:rsid w:val="008065F5"/>
    <w:rsid w:val="008201FA"/>
    <w:rsid w:val="00824F55"/>
    <w:rsid w:val="0082686B"/>
    <w:rsid w:val="00836BB2"/>
    <w:rsid w:val="008370EA"/>
    <w:rsid w:val="008400E5"/>
    <w:rsid w:val="008514A0"/>
    <w:rsid w:val="00853D92"/>
    <w:rsid w:val="00856D78"/>
    <w:rsid w:val="008661A3"/>
    <w:rsid w:val="00866D4A"/>
    <w:rsid w:val="0089074E"/>
    <w:rsid w:val="00891BED"/>
    <w:rsid w:val="0089603D"/>
    <w:rsid w:val="008973FA"/>
    <w:rsid w:val="008A2815"/>
    <w:rsid w:val="008C3EF1"/>
    <w:rsid w:val="008E002B"/>
    <w:rsid w:val="008E3C88"/>
    <w:rsid w:val="008F4F00"/>
    <w:rsid w:val="0090632C"/>
    <w:rsid w:val="009315E8"/>
    <w:rsid w:val="00932ACD"/>
    <w:rsid w:val="00940E09"/>
    <w:rsid w:val="00942C89"/>
    <w:rsid w:val="009520F6"/>
    <w:rsid w:val="00952C44"/>
    <w:rsid w:val="00954D65"/>
    <w:rsid w:val="0096166D"/>
    <w:rsid w:val="009A3C0C"/>
    <w:rsid w:val="009B310A"/>
    <w:rsid w:val="009D1F5A"/>
    <w:rsid w:val="00A04844"/>
    <w:rsid w:val="00A12309"/>
    <w:rsid w:val="00A24C85"/>
    <w:rsid w:val="00A25B5E"/>
    <w:rsid w:val="00A26C8A"/>
    <w:rsid w:val="00A27CF2"/>
    <w:rsid w:val="00A3134A"/>
    <w:rsid w:val="00A36555"/>
    <w:rsid w:val="00A520C1"/>
    <w:rsid w:val="00A763E0"/>
    <w:rsid w:val="00A84987"/>
    <w:rsid w:val="00A97CBE"/>
    <w:rsid w:val="00AA20F9"/>
    <w:rsid w:val="00AB305C"/>
    <w:rsid w:val="00AB7996"/>
    <w:rsid w:val="00AD39EE"/>
    <w:rsid w:val="00B0313B"/>
    <w:rsid w:val="00B164F2"/>
    <w:rsid w:val="00B23F5B"/>
    <w:rsid w:val="00B26BD2"/>
    <w:rsid w:val="00B27B05"/>
    <w:rsid w:val="00B430E8"/>
    <w:rsid w:val="00B5353D"/>
    <w:rsid w:val="00B54E7D"/>
    <w:rsid w:val="00B70BD1"/>
    <w:rsid w:val="00B732AE"/>
    <w:rsid w:val="00B805A8"/>
    <w:rsid w:val="00B84C4D"/>
    <w:rsid w:val="00B84C97"/>
    <w:rsid w:val="00B879E1"/>
    <w:rsid w:val="00B9332F"/>
    <w:rsid w:val="00B9383C"/>
    <w:rsid w:val="00BA35B3"/>
    <w:rsid w:val="00BA509F"/>
    <w:rsid w:val="00BB30A1"/>
    <w:rsid w:val="00BC63E6"/>
    <w:rsid w:val="00BD7E76"/>
    <w:rsid w:val="00BE1945"/>
    <w:rsid w:val="00BE39E9"/>
    <w:rsid w:val="00BE5937"/>
    <w:rsid w:val="00C070AE"/>
    <w:rsid w:val="00C34794"/>
    <w:rsid w:val="00C47E54"/>
    <w:rsid w:val="00C56AA6"/>
    <w:rsid w:val="00C7032A"/>
    <w:rsid w:val="00C810BD"/>
    <w:rsid w:val="00C90F00"/>
    <w:rsid w:val="00C9464D"/>
    <w:rsid w:val="00CA0FF5"/>
    <w:rsid w:val="00CA5443"/>
    <w:rsid w:val="00CB216B"/>
    <w:rsid w:val="00CB4512"/>
    <w:rsid w:val="00CC0989"/>
    <w:rsid w:val="00CC132B"/>
    <w:rsid w:val="00CD0380"/>
    <w:rsid w:val="00D03609"/>
    <w:rsid w:val="00D2005D"/>
    <w:rsid w:val="00D231E4"/>
    <w:rsid w:val="00D47A91"/>
    <w:rsid w:val="00D51AFE"/>
    <w:rsid w:val="00D61DA0"/>
    <w:rsid w:val="00D65C68"/>
    <w:rsid w:val="00D81190"/>
    <w:rsid w:val="00D92824"/>
    <w:rsid w:val="00D94E75"/>
    <w:rsid w:val="00DC5871"/>
    <w:rsid w:val="00DD32D1"/>
    <w:rsid w:val="00DD3473"/>
    <w:rsid w:val="00DD4E41"/>
    <w:rsid w:val="00DE703C"/>
    <w:rsid w:val="00DF2D6E"/>
    <w:rsid w:val="00DF37E1"/>
    <w:rsid w:val="00E0139B"/>
    <w:rsid w:val="00E0688E"/>
    <w:rsid w:val="00E1126D"/>
    <w:rsid w:val="00E2256C"/>
    <w:rsid w:val="00E22636"/>
    <w:rsid w:val="00E23FF1"/>
    <w:rsid w:val="00E54BD2"/>
    <w:rsid w:val="00E6202E"/>
    <w:rsid w:val="00E67DCA"/>
    <w:rsid w:val="00E72DC9"/>
    <w:rsid w:val="00E73BE9"/>
    <w:rsid w:val="00E8183D"/>
    <w:rsid w:val="00E87EB9"/>
    <w:rsid w:val="00E921F6"/>
    <w:rsid w:val="00EB0D80"/>
    <w:rsid w:val="00EB568B"/>
    <w:rsid w:val="00EB7F19"/>
    <w:rsid w:val="00EC3D7B"/>
    <w:rsid w:val="00EC4A9D"/>
    <w:rsid w:val="00EC4E3C"/>
    <w:rsid w:val="00EC79C9"/>
    <w:rsid w:val="00ED0DEA"/>
    <w:rsid w:val="00ED5FAB"/>
    <w:rsid w:val="00EF68B4"/>
    <w:rsid w:val="00EF697A"/>
    <w:rsid w:val="00EF6FD0"/>
    <w:rsid w:val="00F16F8E"/>
    <w:rsid w:val="00F2292F"/>
    <w:rsid w:val="00F2417A"/>
    <w:rsid w:val="00F4011F"/>
    <w:rsid w:val="00F4531F"/>
    <w:rsid w:val="00F508AF"/>
    <w:rsid w:val="00F601C9"/>
    <w:rsid w:val="00F633ED"/>
    <w:rsid w:val="00F71268"/>
    <w:rsid w:val="00F80092"/>
    <w:rsid w:val="00F8085A"/>
    <w:rsid w:val="00F87DCB"/>
    <w:rsid w:val="00FA1E86"/>
    <w:rsid w:val="00FA39A6"/>
    <w:rsid w:val="00FB18D0"/>
    <w:rsid w:val="00FB301D"/>
    <w:rsid w:val="00FB64DE"/>
    <w:rsid w:val="00FB6510"/>
    <w:rsid w:val="00FC6C4E"/>
    <w:rsid w:val="00FE3610"/>
    <w:rsid w:val="00FF3784"/>
    <w:rsid w:val="00FF3B1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6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E64"/>
  </w:style>
  <w:style w:type="paragraph" w:styleId="Titre1">
    <w:name w:val="heading 1"/>
    <w:basedOn w:val="Normal"/>
    <w:next w:val="Normal"/>
    <w:link w:val="Titre1Car"/>
    <w:uiPriority w:val="9"/>
    <w:qFormat/>
    <w:rsid w:val="002A37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F241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33ED"/>
    <w:pPr>
      <w:tabs>
        <w:tab w:val="center" w:pos="4536"/>
        <w:tab w:val="right" w:pos="9072"/>
      </w:tabs>
      <w:spacing w:after="0" w:line="240" w:lineRule="auto"/>
    </w:pPr>
  </w:style>
  <w:style w:type="character" w:customStyle="1" w:styleId="En-tteCar">
    <w:name w:val="En-tête Car"/>
    <w:basedOn w:val="Policepardfaut"/>
    <w:link w:val="En-tte"/>
    <w:uiPriority w:val="99"/>
    <w:rsid w:val="00F633ED"/>
  </w:style>
  <w:style w:type="paragraph" w:styleId="Pieddepage">
    <w:name w:val="footer"/>
    <w:basedOn w:val="Normal"/>
    <w:link w:val="PieddepageCar"/>
    <w:uiPriority w:val="99"/>
    <w:unhideWhenUsed/>
    <w:rsid w:val="00F633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33ED"/>
  </w:style>
  <w:style w:type="paragraph" w:styleId="Textedebulles">
    <w:name w:val="Balloon Text"/>
    <w:basedOn w:val="Normal"/>
    <w:link w:val="TextedebullesCar"/>
    <w:uiPriority w:val="99"/>
    <w:semiHidden/>
    <w:unhideWhenUsed/>
    <w:rsid w:val="00F633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3ED"/>
    <w:rPr>
      <w:rFonts w:ascii="Tahoma" w:hAnsi="Tahoma" w:cs="Tahoma"/>
      <w:sz w:val="16"/>
      <w:szCs w:val="16"/>
    </w:rPr>
  </w:style>
  <w:style w:type="paragraph" w:styleId="Paragraphedeliste">
    <w:name w:val="List Paragraph"/>
    <w:basedOn w:val="Normal"/>
    <w:uiPriority w:val="34"/>
    <w:qFormat/>
    <w:rsid w:val="00E921F6"/>
    <w:pPr>
      <w:ind w:left="720"/>
      <w:contextualSpacing/>
    </w:pPr>
  </w:style>
  <w:style w:type="paragraph" w:styleId="Titre">
    <w:name w:val="Title"/>
    <w:basedOn w:val="Normal"/>
    <w:next w:val="Normal"/>
    <w:link w:val="TitreCar"/>
    <w:uiPriority w:val="10"/>
    <w:qFormat/>
    <w:rsid w:val="00E921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921F6"/>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2635F3"/>
    <w:rPr>
      <w:color w:val="0000FF"/>
      <w:u w:val="single"/>
    </w:rPr>
  </w:style>
  <w:style w:type="paragraph" w:styleId="NormalWeb">
    <w:name w:val="Normal (Web)"/>
    <w:basedOn w:val="Normal"/>
    <w:rsid w:val="004D31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title">
    <w:name w:val="inline_title"/>
    <w:basedOn w:val="Policepardfaut"/>
    <w:rsid w:val="004D31D5"/>
  </w:style>
  <w:style w:type="table" w:styleId="Grilledutableau">
    <w:name w:val="Table Grid"/>
    <w:basedOn w:val="TableauNormal"/>
    <w:uiPriority w:val="59"/>
    <w:rsid w:val="00577A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1C7596"/>
    <w:pPr>
      <w:spacing w:after="0" w:line="240" w:lineRule="auto"/>
    </w:pPr>
    <w:rPr>
      <w:lang w:eastAsia="en-US"/>
    </w:rPr>
  </w:style>
  <w:style w:type="character" w:customStyle="1" w:styleId="SansinterligneCar">
    <w:name w:val="Sans interligne Car"/>
    <w:basedOn w:val="Policepardfaut"/>
    <w:link w:val="Sansinterligne"/>
    <w:uiPriority w:val="1"/>
    <w:rsid w:val="001C7596"/>
    <w:rPr>
      <w:lang w:eastAsia="en-US"/>
    </w:rPr>
  </w:style>
  <w:style w:type="paragraph" w:styleId="Sous-titre">
    <w:name w:val="Subtitle"/>
    <w:basedOn w:val="Normal"/>
    <w:next w:val="Normal"/>
    <w:link w:val="Sous-titreCar"/>
    <w:uiPriority w:val="11"/>
    <w:qFormat/>
    <w:rsid w:val="00F241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2417A"/>
    <w:rPr>
      <w:rFonts w:asciiTheme="majorHAnsi" w:eastAsiaTheme="majorEastAsia" w:hAnsiTheme="majorHAnsi" w:cstheme="majorBidi"/>
      <w:i/>
      <w:iCs/>
      <w:color w:val="4F81BD" w:themeColor="accent1"/>
      <w:spacing w:val="15"/>
      <w:sz w:val="24"/>
      <w:szCs w:val="24"/>
    </w:rPr>
  </w:style>
  <w:style w:type="character" w:customStyle="1" w:styleId="Titre3Car">
    <w:name w:val="Titre 3 Car"/>
    <w:basedOn w:val="Policepardfaut"/>
    <w:link w:val="Titre3"/>
    <w:uiPriority w:val="9"/>
    <w:rsid w:val="00F2417A"/>
    <w:rPr>
      <w:rFonts w:ascii="Times New Roman" w:eastAsia="Times New Roman" w:hAnsi="Times New Roman" w:cs="Times New Roman"/>
      <w:b/>
      <w:bCs/>
      <w:sz w:val="27"/>
      <w:szCs w:val="27"/>
    </w:rPr>
  </w:style>
  <w:style w:type="character" w:styleId="lev">
    <w:name w:val="Strong"/>
    <w:basedOn w:val="Policepardfaut"/>
    <w:qFormat/>
    <w:rsid w:val="009520F6"/>
    <w:rPr>
      <w:b/>
      <w:bCs/>
    </w:rPr>
  </w:style>
  <w:style w:type="character" w:styleId="Accentuation">
    <w:name w:val="Emphasis"/>
    <w:basedOn w:val="Policepardfaut"/>
    <w:qFormat/>
    <w:rsid w:val="00D65C68"/>
    <w:rPr>
      <w:i/>
      <w:iCs/>
    </w:rPr>
  </w:style>
  <w:style w:type="character" w:styleId="Textedelespacerserv">
    <w:name w:val="Placeholder Text"/>
    <w:basedOn w:val="Policepardfaut"/>
    <w:uiPriority w:val="99"/>
    <w:semiHidden/>
    <w:rsid w:val="008400E5"/>
    <w:rPr>
      <w:color w:val="808080"/>
    </w:rPr>
  </w:style>
  <w:style w:type="paragraph" w:styleId="PrformatHTML">
    <w:name w:val="HTML Preformatted"/>
    <w:basedOn w:val="Normal"/>
    <w:link w:val="PrformatHTMLCar"/>
    <w:uiPriority w:val="99"/>
    <w:semiHidden/>
    <w:unhideWhenUsed/>
    <w:rsid w:val="0002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027C6D"/>
    <w:rPr>
      <w:rFonts w:ascii="Courier New" w:eastAsia="Times New Roman" w:hAnsi="Courier New" w:cs="Courier New"/>
      <w:sz w:val="20"/>
      <w:szCs w:val="20"/>
    </w:rPr>
  </w:style>
  <w:style w:type="character" w:customStyle="1" w:styleId="Titre1Car">
    <w:name w:val="Titre 1 Car"/>
    <w:basedOn w:val="Policepardfaut"/>
    <w:link w:val="Titre1"/>
    <w:uiPriority w:val="9"/>
    <w:rsid w:val="002A37E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6041958">
      <w:bodyDiv w:val="1"/>
      <w:marLeft w:val="0"/>
      <w:marRight w:val="0"/>
      <w:marTop w:val="0"/>
      <w:marBottom w:val="0"/>
      <w:divBdr>
        <w:top w:val="none" w:sz="0" w:space="0" w:color="auto"/>
        <w:left w:val="none" w:sz="0" w:space="0" w:color="auto"/>
        <w:bottom w:val="none" w:sz="0" w:space="0" w:color="auto"/>
        <w:right w:val="none" w:sz="0" w:space="0" w:color="auto"/>
      </w:divBdr>
    </w:div>
    <w:div w:id="965504560">
      <w:bodyDiv w:val="1"/>
      <w:marLeft w:val="0"/>
      <w:marRight w:val="0"/>
      <w:marTop w:val="0"/>
      <w:marBottom w:val="0"/>
      <w:divBdr>
        <w:top w:val="none" w:sz="0" w:space="0" w:color="auto"/>
        <w:left w:val="none" w:sz="0" w:space="0" w:color="auto"/>
        <w:bottom w:val="none" w:sz="0" w:space="0" w:color="auto"/>
        <w:right w:val="none" w:sz="0" w:space="0" w:color="auto"/>
      </w:divBdr>
      <w:divsChild>
        <w:div w:id="406461834">
          <w:marLeft w:val="0"/>
          <w:marRight w:val="0"/>
          <w:marTop w:val="0"/>
          <w:marBottom w:val="0"/>
          <w:divBdr>
            <w:top w:val="none" w:sz="0" w:space="0" w:color="auto"/>
            <w:left w:val="none" w:sz="0" w:space="0" w:color="auto"/>
            <w:bottom w:val="none" w:sz="0" w:space="0" w:color="auto"/>
            <w:right w:val="none" w:sz="0" w:space="0" w:color="auto"/>
          </w:divBdr>
          <w:divsChild>
            <w:div w:id="130833095">
              <w:marLeft w:val="0"/>
              <w:marRight w:val="0"/>
              <w:marTop w:val="0"/>
              <w:marBottom w:val="0"/>
              <w:divBdr>
                <w:top w:val="none" w:sz="0" w:space="0" w:color="auto"/>
                <w:left w:val="none" w:sz="0" w:space="0" w:color="auto"/>
                <w:bottom w:val="none" w:sz="0" w:space="0" w:color="auto"/>
                <w:right w:val="none" w:sz="0" w:space="0" w:color="auto"/>
              </w:divBdr>
              <w:divsChild>
                <w:div w:id="558202482">
                  <w:marLeft w:val="0"/>
                  <w:marRight w:val="0"/>
                  <w:marTop w:val="0"/>
                  <w:marBottom w:val="0"/>
                  <w:divBdr>
                    <w:top w:val="none" w:sz="0" w:space="0" w:color="auto"/>
                    <w:left w:val="none" w:sz="0" w:space="0" w:color="auto"/>
                    <w:bottom w:val="none" w:sz="0" w:space="0" w:color="auto"/>
                    <w:right w:val="none" w:sz="0" w:space="0" w:color="auto"/>
                  </w:divBdr>
                  <w:divsChild>
                    <w:div w:id="6517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45885">
      <w:bodyDiv w:val="1"/>
      <w:marLeft w:val="0"/>
      <w:marRight w:val="0"/>
      <w:marTop w:val="0"/>
      <w:marBottom w:val="0"/>
      <w:divBdr>
        <w:top w:val="none" w:sz="0" w:space="0" w:color="auto"/>
        <w:left w:val="none" w:sz="0" w:space="0" w:color="auto"/>
        <w:bottom w:val="none" w:sz="0" w:space="0" w:color="auto"/>
        <w:right w:val="none" w:sz="0" w:space="0" w:color="auto"/>
      </w:divBdr>
      <w:divsChild>
        <w:div w:id="1982612520">
          <w:marLeft w:val="0"/>
          <w:marRight w:val="0"/>
          <w:marTop w:val="0"/>
          <w:marBottom w:val="0"/>
          <w:divBdr>
            <w:top w:val="none" w:sz="0" w:space="0" w:color="auto"/>
            <w:left w:val="none" w:sz="0" w:space="0" w:color="auto"/>
            <w:bottom w:val="none" w:sz="0" w:space="0" w:color="auto"/>
            <w:right w:val="none" w:sz="0" w:space="0" w:color="auto"/>
          </w:divBdr>
          <w:divsChild>
            <w:div w:id="476267601">
              <w:marLeft w:val="0"/>
              <w:marRight w:val="0"/>
              <w:marTop w:val="0"/>
              <w:marBottom w:val="0"/>
              <w:divBdr>
                <w:top w:val="none" w:sz="0" w:space="0" w:color="auto"/>
                <w:left w:val="none" w:sz="0" w:space="0" w:color="auto"/>
                <w:bottom w:val="none" w:sz="0" w:space="0" w:color="auto"/>
                <w:right w:val="none" w:sz="0" w:space="0" w:color="auto"/>
              </w:divBdr>
              <w:divsChild>
                <w:div w:id="1960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78243">
      <w:bodyDiv w:val="1"/>
      <w:marLeft w:val="0"/>
      <w:marRight w:val="0"/>
      <w:marTop w:val="0"/>
      <w:marBottom w:val="0"/>
      <w:divBdr>
        <w:top w:val="none" w:sz="0" w:space="0" w:color="auto"/>
        <w:left w:val="none" w:sz="0" w:space="0" w:color="auto"/>
        <w:bottom w:val="none" w:sz="0" w:space="0" w:color="auto"/>
        <w:right w:val="none" w:sz="0" w:space="0" w:color="auto"/>
      </w:divBdr>
    </w:div>
    <w:div w:id="1526097774">
      <w:bodyDiv w:val="1"/>
      <w:marLeft w:val="0"/>
      <w:marRight w:val="0"/>
      <w:marTop w:val="0"/>
      <w:marBottom w:val="0"/>
      <w:divBdr>
        <w:top w:val="none" w:sz="0" w:space="0" w:color="auto"/>
        <w:left w:val="none" w:sz="0" w:space="0" w:color="auto"/>
        <w:bottom w:val="none" w:sz="0" w:space="0" w:color="auto"/>
        <w:right w:val="none" w:sz="0" w:space="0" w:color="auto"/>
      </w:divBdr>
      <w:divsChild>
        <w:div w:id="575870059">
          <w:marLeft w:val="0"/>
          <w:marRight w:val="0"/>
          <w:marTop w:val="0"/>
          <w:marBottom w:val="0"/>
          <w:divBdr>
            <w:top w:val="none" w:sz="0" w:space="0" w:color="auto"/>
            <w:left w:val="none" w:sz="0" w:space="0" w:color="auto"/>
            <w:bottom w:val="none" w:sz="0" w:space="0" w:color="auto"/>
            <w:right w:val="none" w:sz="0" w:space="0" w:color="auto"/>
          </w:divBdr>
          <w:divsChild>
            <w:div w:id="664937999">
              <w:marLeft w:val="0"/>
              <w:marRight w:val="0"/>
              <w:marTop w:val="0"/>
              <w:marBottom w:val="0"/>
              <w:divBdr>
                <w:top w:val="none" w:sz="0" w:space="0" w:color="auto"/>
                <w:left w:val="none" w:sz="0" w:space="0" w:color="auto"/>
                <w:bottom w:val="none" w:sz="0" w:space="0" w:color="auto"/>
                <w:right w:val="none" w:sz="0" w:space="0" w:color="auto"/>
              </w:divBdr>
              <w:divsChild>
                <w:div w:id="345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635958">
      <w:bodyDiv w:val="1"/>
      <w:marLeft w:val="0"/>
      <w:marRight w:val="0"/>
      <w:marTop w:val="0"/>
      <w:marBottom w:val="0"/>
      <w:divBdr>
        <w:top w:val="none" w:sz="0" w:space="0" w:color="auto"/>
        <w:left w:val="none" w:sz="0" w:space="0" w:color="auto"/>
        <w:bottom w:val="none" w:sz="0" w:space="0" w:color="auto"/>
        <w:right w:val="none" w:sz="0" w:space="0" w:color="auto"/>
      </w:divBdr>
      <w:divsChild>
        <w:div w:id="990865418">
          <w:marLeft w:val="0"/>
          <w:marRight w:val="0"/>
          <w:marTop w:val="0"/>
          <w:marBottom w:val="0"/>
          <w:divBdr>
            <w:top w:val="none" w:sz="0" w:space="0" w:color="auto"/>
            <w:left w:val="none" w:sz="0" w:space="0" w:color="auto"/>
            <w:bottom w:val="none" w:sz="0" w:space="0" w:color="auto"/>
            <w:right w:val="none" w:sz="0" w:space="0" w:color="auto"/>
          </w:divBdr>
        </w:div>
      </w:divsChild>
    </w:div>
    <w:div w:id="1689603579">
      <w:bodyDiv w:val="1"/>
      <w:marLeft w:val="0"/>
      <w:marRight w:val="0"/>
      <w:marTop w:val="0"/>
      <w:marBottom w:val="0"/>
      <w:divBdr>
        <w:top w:val="none" w:sz="0" w:space="0" w:color="auto"/>
        <w:left w:val="none" w:sz="0" w:space="0" w:color="auto"/>
        <w:bottom w:val="none" w:sz="0" w:space="0" w:color="auto"/>
        <w:right w:val="none" w:sz="0" w:space="0" w:color="auto"/>
      </w:divBdr>
      <w:divsChild>
        <w:div w:id="2060585697">
          <w:marLeft w:val="547"/>
          <w:marRight w:val="0"/>
          <w:marTop w:val="154"/>
          <w:marBottom w:val="0"/>
          <w:divBdr>
            <w:top w:val="none" w:sz="0" w:space="0" w:color="auto"/>
            <w:left w:val="none" w:sz="0" w:space="0" w:color="auto"/>
            <w:bottom w:val="none" w:sz="0" w:space="0" w:color="auto"/>
            <w:right w:val="none" w:sz="0" w:space="0" w:color="auto"/>
          </w:divBdr>
        </w:div>
      </w:divsChild>
    </w:div>
    <w:div w:id="1692877664">
      <w:bodyDiv w:val="1"/>
      <w:marLeft w:val="0"/>
      <w:marRight w:val="0"/>
      <w:marTop w:val="0"/>
      <w:marBottom w:val="0"/>
      <w:divBdr>
        <w:top w:val="none" w:sz="0" w:space="0" w:color="auto"/>
        <w:left w:val="none" w:sz="0" w:space="0" w:color="auto"/>
        <w:bottom w:val="none" w:sz="0" w:space="0" w:color="auto"/>
        <w:right w:val="none" w:sz="0" w:space="0" w:color="auto"/>
      </w:divBdr>
    </w:div>
    <w:div w:id="2008704459">
      <w:bodyDiv w:val="1"/>
      <w:marLeft w:val="0"/>
      <w:marRight w:val="0"/>
      <w:marTop w:val="0"/>
      <w:marBottom w:val="0"/>
      <w:divBdr>
        <w:top w:val="none" w:sz="0" w:space="0" w:color="auto"/>
        <w:left w:val="none" w:sz="0" w:space="0" w:color="auto"/>
        <w:bottom w:val="none" w:sz="0" w:space="0" w:color="auto"/>
        <w:right w:val="none" w:sz="0" w:space="0" w:color="auto"/>
      </w:divBdr>
      <w:divsChild>
        <w:div w:id="2064206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tes.google.com/site/aphysionado/home/orgsn/ngc"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sites.google.com/site/aphysionado/home/orgsn/telenceph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benahmedabdelhalim@gmail.com" TargetMode="External"/><Relationship Id="rId14" Type="http://schemas.openxmlformats.org/officeDocument/2006/relationships/hyperlink" Target="http://aphysionado.netcipia.net/xwiki/bin/view/Main/noyau+subthalamique" TargetMode="External"/><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151772-169F-4C16-9B4E-F93803E7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1298</Words>
  <Characters>7139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Physiologie du système nerveux</vt:lpstr>
    </vt:vector>
  </TitlesOfParts>
  <Company>faculté de medecine d’annaba </Company>
  <LinksUpToDate>false</LinksUpToDate>
  <CharactersWithSpaces>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Anatomie fonctionnelle du système nerveux  </dc:title>
  <dc:subject>2ème année médecine 2019-2020</dc:subject>
  <dc:creator>Dr A. Benahmed</dc:creator>
  <cp:lastModifiedBy>TOCHIBA</cp:lastModifiedBy>
  <cp:revision>6</cp:revision>
  <cp:lastPrinted>2018-05-29T09:23:00Z</cp:lastPrinted>
  <dcterms:created xsi:type="dcterms:W3CDTF">2020-03-31T09:02:00Z</dcterms:created>
  <dcterms:modified xsi:type="dcterms:W3CDTF">2020-04-26T13:52:00Z</dcterms:modified>
</cp:coreProperties>
</file>