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caps/>
          <w:lang w:eastAsia="fr-FR"/>
        </w:rPr>
        <w:id w:val="2669976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HAnsi"/>
          <w:b/>
          <w:bCs/>
          <w:caps w:val="0"/>
          <w:sz w:val="24"/>
          <w:szCs w:val="24"/>
        </w:rPr>
      </w:sdtEndPr>
      <w:sdtContent>
        <w:tbl>
          <w:tblPr>
            <w:tblW w:w="5000" w:type="pct"/>
            <w:jc w:val="center"/>
            <w:tblLook w:val="04A0"/>
          </w:tblPr>
          <w:tblGrid>
            <w:gridCol w:w="9286"/>
          </w:tblGrid>
          <w:tr w:rsidR="00BA35B3">
            <w:trPr>
              <w:trHeight w:val="288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caps/>
                  <w:lang w:eastAsia="fr-FR"/>
                </w:rPr>
                <w:alias w:val="Société"/>
                <w:id w:val="15524243"/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>
                <w:rPr>
                  <w:sz w:val="56"/>
                  <w:szCs w:val="56"/>
                  <w:lang w:eastAsia="en-US"/>
                </w:rPr>
              </w:sdtEndPr>
              <w:sdtContent>
                <w:tc>
                  <w:tcPr>
                    <w:tcW w:w="5000" w:type="pct"/>
                  </w:tcPr>
                  <w:p w:rsidR="00BA35B3" w:rsidRDefault="002A37E8" w:rsidP="002A37E8">
                    <w:pPr>
                      <w:pStyle w:val="Sansinterligne"/>
                      <w:jc w:val="center"/>
                      <w:rPr>
                        <w:rFonts w:asciiTheme="majorHAnsi" w:eastAsiaTheme="majorEastAsia" w:hAnsiTheme="majorHAnsi" w:cstheme="majorBidi"/>
                        <w:caps/>
                      </w:rPr>
                    </w:pPr>
                    <w:r w:rsidRPr="002A37E8">
                      <w:rPr>
                        <w:rFonts w:asciiTheme="majorHAnsi" w:eastAsiaTheme="majorEastAsia" w:hAnsiTheme="majorHAnsi" w:cstheme="majorBidi"/>
                        <w:caps/>
                        <w:sz w:val="56"/>
                        <w:szCs w:val="56"/>
                        <w:lang w:eastAsia="fr-FR"/>
                      </w:rPr>
                      <w:t xml:space="preserve">faculté de medecine d’annaba </w:t>
                    </w:r>
                  </w:p>
                </w:tc>
              </w:sdtContent>
            </w:sdt>
          </w:tr>
          <w:tr w:rsidR="00BA35B3">
            <w:trPr>
              <w:trHeight w:val="144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80"/>
                  <w:szCs w:val="80"/>
                  <w:lang w:eastAsia="fr-FR"/>
                </w:rPr>
                <w:alias w:val="Titre"/>
                <w:id w:val="15524250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:rsidR="00BA35B3" w:rsidRDefault="00950FB4" w:rsidP="008847BD">
                    <w:pPr>
                      <w:pStyle w:val="Sansinterligne"/>
                      <w:jc w:val="center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</w:pPr>
                    <w:r w:rsidRPr="00950FB4"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  <w:lang w:eastAsia="fr-FR"/>
                      </w:rPr>
                      <w:t>Fonction d’audition de l’oreille</w:t>
                    </w:r>
                  </w:p>
                </w:tc>
              </w:sdtContent>
            </w:sdt>
          </w:tr>
          <w:tr w:rsidR="00BA35B3">
            <w:trPr>
              <w:trHeight w:val="72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44"/>
                  <w:szCs w:val="44"/>
                </w:rPr>
                <w:alias w:val="Sous-titre"/>
                <w:id w:val="15524255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5000" w:type="pct"/>
                    <w:tcBorders>
                      <w:top w:val="single" w:sz="4" w:space="0" w:color="4F81BD" w:themeColor="accent1"/>
                    </w:tcBorders>
                    <w:vAlign w:val="center"/>
                  </w:tcPr>
                  <w:p w:rsidR="00BA35B3" w:rsidRDefault="00BA35B3" w:rsidP="00FF3B10">
                    <w:pPr>
                      <w:pStyle w:val="Sansinterligne"/>
                      <w:jc w:val="center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t>2ème année médecine 201</w:t>
                    </w:r>
                    <w:r w:rsidR="002A37E8"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t>9-2020</w:t>
                    </w:r>
                  </w:p>
                </w:tc>
              </w:sdtContent>
            </w:sdt>
          </w:tr>
          <w:tr w:rsidR="00BA35B3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BA35B3" w:rsidRDefault="00773F9D">
                <w:pPr>
                  <w:pStyle w:val="Sansinterligne"/>
                  <w:jc w:val="center"/>
                </w:pPr>
                <w:r>
                  <w:rPr>
                    <w:noProof/>
                  </w:rPr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229" type="#_x0000_t202" style="position:absolute;left:0;text-align:left;margin-left:117.95pt;margin-top:38.1pt;width:229.25pt;height:33.4pt;z-index:251680256;mso-height-percent:200;mso-position-horizontal-relative:text;mso-position-vertical-relative:text;mso-height-percent:200;mso-width-relative:margin;mso-height-relative:margin" strokecolor="white [3212]">
                      <v:textbox style="mso-next-textbox:#_x0000_s1229;mso-fit-shape-to-text:t">
                        <w:txbxContent>
                          <w:p w:rsidR="002A37E8" w:rsidRDefault="00773F9D" w:rsidP="002A37E8">
                            <w:pPr>
                              <w:jc w:val="center"/>
                            </w:pPr>
                            <w:hyperlink r:id="rId9" w:history="1">
                              <w:r w:rsidR="002A37E8" w:rsidRPr="00797BC4">
                                <w:rPr>
                                  <w:rStyle w:val="Lienhypertexte"/>
                                </w:rPr>
                                <w:t>benahmedabdelhalim@gmail.com</w:t>
                              </w:r>
                            </w:hyperlink>
                          </w:p>
                        </w:txbxContent>
                      </v:textbox>
                    </v:shape>
                  </w:pict>
                </w:r>
              </w:p>
            </w:tc>
          </w:tr>
          <w:tr w:rsidR="00BA35B3">
            <w:trPr>
              <w:trHeight w:val="360"/>
              <w:jc w:val="center"/>
            </w:trPr>
            <w:sdt>
              <w:sdtPr>
                <w:rPr>
                  <w:b/>
                  <w:bCs/>
                  <w:sz w:val="36"/>
                  <w:szCs w:val="36"/>
                </w:rPr>
                <w:alias w:val="Auteur"/>
                <w:id w:val="15524260"/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Content>
                <w:tc>
                  <w:tcPr>
                    <w:tcW w:w="5000" w:type="pct"/>
                    <w:vAlign w:val="center"/>
                  </w:tcPr>
                  <w:p w:rsidR="00BA35B3" w:rsidRDefault="00BA35B3">
                    <w:pPr>
                      <w:pStyle w:val="Sansinterligne"/>
                      <w:jc w:val="center"/>
                      <w:rPr>
                        <w:b/>
                        <w:bCs/>
                      </w:rPr>
                    </w:pPr>
                    <w:r w:rsidRPr="002A37E8">
                      <w:rPr>
                        <w:b/>
                        <w:bCs/>
                        <w:sz w:val="36"/>
                        <w:szCs w:val="36"/>
                      </w:rPr>
                      <w:t>Dr A. Benahmed</w:t>
                    </w:r>
                  </w:p>
                </w:tc>
              </w:sdtContent>
            </w:sdt>
          </w:tr>
          <w:tr w:rsidR="00BA35B3">
            <w:trPr>
              <w:trHeight w:val="360"/>
              <w:jc w:val="center"/>
            </w:trPr>
            <w:sdt>
              <w:sdtPr>
                <w:rPr>
                  <w:b/>
                  <w:bCs/>
                </w:rPr>
                <w:alias w:val="Date"/>
                <w:id w:val="516659546"/>
                <w:showingPlcHdr/>
                <w:dataBinding w:prefixMappings="xmlns:ns0='http://schemas.microsoft.com/office/2006/coverPageProps'" w:xpath="/ns0:CoverPageProperties[1]/ns0:PublishDate[1]" w:storeItemID="{55AF091B-3C7A-41E3-B477-F2FDAA23CFDA}"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Content>
                <w:tc>
                  <w:tcPr>
                    <w:tcW w:w="5000" w:type="pct"/>
                    <w:vAlign w:val="center"/>
                  </w:tcPr>
                  <w:p w:rsidR="00BA35B3" w:rsidRDefault="002A37E8" w:rsidP="002A37E8">
                    <w:pPr>
                      <w:pStyle w:val="Sansinterligne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 xml:space="preserve">     </w:t>
                    </w:r>
                  </w:p>
                </w:tc>
              </w:sdtContent>
            </w:sdt>
          </w:tr>
        </w:tbl>
        <w:p w:rsidR="00BA35B3" w:rsidRDefault="00BA35B3"/>
        <w:p w:rsidR="00BA35B3" w:rsidRDefault="00BA35B3"/>
        <w:p w:rsidR="00B27B05" w:rsidRDefault="00B27B05"/>
        <w:p w:rsidR="00B27B05" w:rsidRDefault="00B27B05"/>
        <w:p w:rsidR="00BA35B3" w:rsidRDefault="00BA35B3"/>
        <w:p w:rsidR="00B84C97" w:rsidRDefault="00B84C97"/>
        <w:p w:rsidR="00950FB4" w:rsidRDefault="00950FB4"/>
        <w:p w:rsidR="00950FB4" w:rsidRDefault="00950FB4"/>
        <w:p w:rsidR="00950FB4" w:rsidRDefault="00950FB4"/>
        <w:p w:rsidR="00950FB4" w:rsidRDefault="00950FB4"/>
        <w:p w:rsidR="00950FB4" w:rsidRDefault="00950FB4"/>
        <w:p w:rsidR="00950FB4" w:rsidRDefault="00950FB4"/>
        <w:p w:rsidR="00950FB4" w:rsidRDefault="00950FB4"/>
        <w:p w:rsidR="00950FB4" w:rsidRDefault="00950FB4"/>
        <w:p w:rsidR="00950FB4" w:rsidRDefault="00950FB4"/>
        <w:p w:rsidR="00950FB4" w:rsidRDefault="00950FB4"/>
        <w:p w:rsidR="00950FB4" w:rsidRPr="00941235" w:rsidRDefault="00950FB4" w:rsidP="00950FB4">
          <w:pPr>
            <w:pStyle w:val="Paragraphedeliste"/>
            <w:numPr>
              <w:ilvl w:val="0"/>
              <w:numId w:val="9"/>
            </w:numPr>
            <w:spacing w:after="0" w:line="360" w:lineRule="auto"/>
            <w:jc w:val="both"/>
            <w:rPr>
              <w:rFonts w:asciiTheme="majorHAnsi" w:eastAsia="Times New Roman" w:hAnsiTheme="majorHAnsi" w:cs="Calibri"/>
              <w:color w:val="002060"/>
              <w:sz w:val="28"/>
              <w:szCs w:val="28"/>
            </w:rPr>
          </w:pPr>
          <w:r w:rsidRPr="001303E6">
            <w:rPr>
              <w:rFonts w:asciiTheme="majorHAnsi" w:eastAsia="Times New Roman" w:hAnsiTheme="majorHAnsi" w:cs="Calibri"/>
              <w:color w:val="002060"/>
              <w:sz w:val="28"/>
              <w:szCs w:val="28"/>
            </w:rPr>
            <w:lastRenderedPageBreak/>
            <w:t>Psychophysique du son</w:t>
          </w:r>
          <w:r>
            <w:rPr>
              <w:rFonts w:asciiTheme="majorHAnsi" w:eastAsia="Times New Roman" w:hAnsiTheme="majorHAnsi" w:cs="Calibri"/>
              <w:color w:val="002060"/>
              <w:sz w:val="28"/>
              <w:szCs w:val="28"/>
            </w:rPr>
            <w:t> :</w:t>
          </w:r>
        </w:p>
        <w:p w:rsidR="00950FB4" w:rsidRDefault="00950FB4" w:rsidP="00950FB4">
          <w:pPr>
            <w:pStyle w:val="Paragraphedeliste"/>
            <w:numPr>
              <w:ilvl w:val="0"/>
              <w:numId w:val="10"/>
            </w:numPr>
            <w:spacing w:after="0" w:line="360" w:lineRule="auto"/>
            <w:jc w:val="both"/>
            <w:rPr>
              <w:rFonts w:asciiTheme="majorHAnsi" w:hAnsiTheme="majorHAnsi" w:cstheme="minorHAnsi"/>
              <w:sz w:val="24"/>
              <w:szCs w:val="24"/>
            </w:rPr>
          </w:pPr>
          <w:r w:rsidRPr="001303E6">
            <w:rPr>
              <w:rFonts w:asciiTheme="majorHAnsi" w:eastAsia="Times New Roman" w:hAnsiTheme="majorHAnsi" w:cs="Calibri"/>
              <w:color w:val="002060"/>
              <w:sz w:val="24"/>
              <w:szCs w:val="24"/>
            </w:rPr>
            <w:t>Définition du son :</w:t>
          </w:r>
          <w:r w:rsidRPr="001303E6">
            <w:rPr>
              <w:rFonts w:asciiTheme="majorHAnsi" w:eastAsia="Times New Roman" w:hAnsiTheme="majorHAnsi" w:cs="Times New Roman"/>
              <w:sz w:val="24"/>
              <w:szCs w:val="24"/>
            </w:rPr>
            <w:t xml:space="preserve"> </w:t>
          </w:r>
          <w:r w:rsidRPr="001303E6">
            <w:rPr>
              <w:rFonts w:asciiTheme="majorHAnsi" w:eastAsia="Times New Roman" w:hAnsiTheme="majorHAnsi" w:cstheme="minorHAnsi"/>
              <w:sz w:val="24"/>
              <w:szCs w:val="24"/>
            </w:rPr>
            <w:t>Le son est une sensation auditive provoquée par la vibration du milieu (</w:t>
          </w:r>
          <w:r w:rsidRPr="001303E6">
            <w:rPr>
              <w:rFonts w:asciiTheme="majorHAnsi" w:hAnsiTheme="majorHAnsi" w:cstheme="minorHAnsi"/>
              <w:sz w:val="24"/>
              <w:szCs w:val="24"/>
            </w:rPr>
            <w:t xml:space="preserve">Fluide ou solide). </w:t>
          </w:r>
        </w:p>
        <w:p w:rsidR="00950FB4" w:rsidRPr="00941235" w:rsidRDefault="00950FB4" w:rsidP="00950FB4">
          <w:pPr>
            <w:pStyle w:val="Paragraphedeliste"/>
            <w:spacing w:after="0" w:line="360" w:lineRule="auto"/>
            <w:jc w:val="both"/>
            <w:rPr>
              <w:rFonts w:asciiTheme="majorHAnsi" w:hAnsiTheme="majorHAnsi" w:cstheme="minorHAnsi"/>
              <w:sz w:val="24"/>
              <w:szCs w:val="24"/>
            </w:rPr>
          </w:pPr>
          <w:r w:rsidRPr="000D38E1">
            <w:rPr>
              <w:rFonts w:asciiTheme="majorHAnsi" w:hAnsiTheme="majorHAnsi" w:cstheme="minorHAnsi"/>
              <w:noProof/>
              <w:sz w:val="24"/>
              <w:szCs w:val="24"/>
            </w:rPr>
            <w:drawing>
              <wp:inline distT="0" distB="0" distL="0" distR="0">
                <wp:extent cx="2900680" cy="1755648"/>
                <wp:effectExtent l="57150" t="19050" r="109220" b="92202"/>
                <wp:docPr id="15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00646" cy="1755627"/>
                        </a:xfrm>
                        <a:prstGeom prst="rect">
                          <a:avLst/>
                        </a:prstGeom>
                        <a:ln w="12700" cap="sq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outerShdw blurRad="57150" dist="50800" dir="27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  <w:p w:rsidR="00950FB4" w:rsidRPr="001303E6" w:rsidRDefault="00950FB4" w:rsidP="00950FB4">
          <w:pPr>
            <w:pStyle w:val="Paragraphedeliste"/>
            <w:numPr>
              <w:ilvl w:val="0"/>
              <w:numId w:val="10"/>
            </w:numPr>
            <w:spacing w:after="0" w:line="360" w:lineRule="auto"/>
            <w:jc w:val="both"/>
            <w:rPr>
              <w:rFonts w:asciiTheme="majorHAnsi" w:hAnsiTheme="majorHAnsi" w:cstheme="minorHAnsi"/>
              <w:sz w:val="24"/>
              <w:szCs w:val="24"/>
            </w:rPr>
          </w:pPr>
          <w:r w:rsidRPr="001303E6">
            <w:rPr>
              <w:rFonts w:asciiTheme="majorHAnsi" w:eastAsia="Times New Roman" w:hAnsiTheme="majorHAnsi" w:cs="Calibri"/>
              <w:color w:val="002060"/>
              <w:sz w:val="24"/>
              <w:szCs w:val="24"/>
            </w:rPr>
            <w:t>Caractéristiques du son :</w:t>
          </w:r>
          <w:r w:rsidRPr="001303E6">
            <w:rPr>
              <w:rFonts w:asciiTheme="majorHAnsi" w:eastAsia="Times New Roman" w:hAnsiTheme="majorHAnsi" w:cs="Calibri"/>
              <w:color w:val="000080"/>
              <w:sz w:val="24"/>
              <w:szCs w:val="24"/>
            </w:rPr>
            <w:t xml:space="preserve"> </w:t>
          </w:r>
        </w:p>
        <w:p w:rsidR="00950FB4" w:rsidRPr="001303E6" w:rsidRDefault="00950FB4" w:rsidP="00950FB4">
          <w:pPr>
            <w:pStyle w:val="Paragraphedeliste"/>
            <w:numPr>
              <w:ilvl w:val="0"/>
              <w:numId w:val="13"/>
            </w:numPr>
            <w:spacing w:after="0" w:line="360" w:lineRule="auto"/>
            <w:jc w:val="both"/>
            <w:rPr>
              <w:rFonts w:asciiTheme="majorHAnsi" w:hAnsiTheme="majorHAnsi" w:cstheme="minorHAnsi"/>
              <w:sz w:val="24"/>
              <w:szCs w:val="24"/>
            </w:rPr>
          </w:pPr>
          <w:r w:rsidRPr="001303E6">
            <w:rPr>
              <w:rFonts w:asciiTheme="majorHAnsi" w:eastAsia="Times New Roman" w:hAnsiTheme="majorHAnsi" w:cs="Calibri"/>
              <w:color w:val="FF0000"/>
              <w:sz w:val="24"/>
              <w:szCs w:val="24"/>
            </w:rPr>
            <w:t>La fréquence :</w:t>
          </w:r>
          <w:r w:rsidRPr="001303E6">
            <w:rPr>
              <w:rFonts w:asciiTheme="majorHAnsi" w:eastAsia="Times New Roman" w:hAnsiTheme="majorHAnsi" w:cs="Calibri"/>
              <w:b/>
              <w:bCs/>
              <w:sz w:val="24"/>
              <w:szCs w:val="24"/>
            </w:rPr>
            <w:t xml:space="preserve"> </w:t>
          </w:r>
          <w:r w:rsidRPr="001303E6">
            <w:rPr>
              <w:rFonts w:asciiTheme="majorHAnsi" w:hAnsiTheme="majorHAnsi" w:cstheme="minorHAnsi"/>
              <w:sz w:val="24"/>
              <w:szCs w:val="24"/>
            </w:rPr>
            <w:t xml:space="preserve">L’homme est sensible </w:t>
          </w:r>
          <w:r w:rsidRPr="001303E6">
            <w:rPr>
              <w:rFonts w:asciiTheme="majorHAnsi" w:eastAsia="Times New Roman" w:hAnsiTheme="majorHAnsi" w:cs="Calibri"/>
              <w:sz w:val="24"/>
              <w:szCs w:val="24"/>
            </w:rPr>
            <w:t xml:space="preserve">aux fréquences situées entre </w:t>
          </w:r>
          <w:r w:rsidRPr="001303E6">
            <w:rPr>
              <w:rFonts w:asciiTheme="majorHAnsi" w:eastAsia="Times New Roman" w:hAnsiTheme="majorHAnsi" w:cs="Calibri"/>
              <w:b/>
              <w:sz w:val="24"/>
              <w:szCs w:val="24"/>
            </w:rPr>
            <w:t>20 Hz et 20 kHz</w:t>
          </w:r>
          <w:r w:rsidRPr="001303E6">
            <w:rPr>
              <w:rFonts w:asciiTheme="majorHAnsi" w:hAnsiTheme="majorHAnsi" w:cstheme="minorHAnsi"/>
              <w:sz w:val="24"/>
              <w:szCs w:val="24"/>
            </w:rPr>
            <w:t xml:space="preserve"> </w:t>
          </w:r>
        </w:p>
        <w:p w:rsidR="00950FB4" w:rsidRPr="001303E6" w:rsidRDefault="00950FB4" w:rsidP="00950FB4">
          <w:pPr>
            <w:numPr>
              <w:ilvl w:val="0"/>
              <w:numId w:val="11"/>
            </w:numPr>
            <w:spacing w:after="0" w:line="360" w:lineRule="auto"/>
            <w:jc w:val="both"/>
            <w:rPr>
              <w:rFonts w:asciiTheme="majorHAnsi" w:eastAsia="Times New Roman" w:hAnsiTheme="majorHAnsi" w:cs="Calibri"/>
              <w:sz w:val="24"/>
              <w:szCs w:val="24"/>
            </w:rPr>
          </w:pPr>
          <w:r w:rsidRPr="001303E6">
            <w:rPr>
              <w:rFonts w:asciiTheme="majorHAnsi" w:eastAsia="Times New Roman" w:hAnsiTheme="majorHAnsi" w:cs="Calibri"/>
              <w:sz w:val="24"/>
              <w:szCs w:val="24"/>
            </w:rPr>
            <w:t xml:space="preserve">un son de </w:t>
          </w:r>
          <w:r w:rsidRPr="001303E6">
            <w:rPr>
              <w:rFonts w:asciiTheme="majorHAnsi" w:eastAsia="Times New Roman" w:hAnsiTheme="majorHAnsi" w:cs="Calibri"/>
              <w:b/>
              <w:i/>
              <w:sz w:val="24"/>
              <w:szCs w:val="24"/>
            </w:rPr>
            <w:t xml:space="preserve">basse fréquence </w:t>
          </w:r>
          <w:r w:rsidRPr="001303E6">
            <w:rPr>
              <w:rFonts w:asciiTheme="majorHAnsi" w:eastAsia="Times New Roman" w:hAnsiTheme="majorHAnsi" w:cs="Calibri"/>
              <w:sz w:val="24"/>
              <w:szCs w:val="24"/>
            </w:rPr>
            <w:t xml:space="preserve">est un </w:t>
          </w:r>
          <w:r w:rsidRPr="001303E6">
            <w:rPr>
              <w:rFonts w:asciiTheme="majorHAnsi" w:eastAsia="Times New Roman" w:hAnsiTheme="majorHAnsi" w:cs="Calibri"/>
              <w:b/>
              <w:sz w:val="24"/>
              <w:szCs w:val="24"/>
            </w:rPr>
            <w:t>son grave</w:t>
          </w:r>
          <w:r w:rsidRPr="001303E6">
            <w:rPr>
              <w:rFonts w:asciiTheme="majorHAnsi" w:eastAsia="Times New Roman" w:hAnsiTheme="majorHAnsi" w:cs="Calibri"/>
              <w:sz w:val="24"/>
              <w:szCs w:val="24"/>
            </w:rPr>
            <w:t xml:space="preserve"> </w:t>
          </w:r>
        </w:p>
        <w:p w:rsidR="00950FB4" w:rsidRPr="001303E6" w:rsidRDefault="00950FB4" w:rsidP="00950FB4">
          <w:pPr>
            <w:numPr>
              <w:ilvl w:val="0"/>
              <w:numId w:val="11"/>
            </w:numPr>
            <w:spacing w:after="0" w:line="360" w:lineRule="auto"/>
            <w:jc w:val="both"/>
            <w:rPr>
              <w:rFonts w:asciiTheme="majorHAnsi" w:hAnsiTheme="majorHAnsi" w:cstheme="minorHAnsi"/>
              <w:sz w:val="24"/>
              <w:szCs w:val="24"/>
            </w:rPr>
          </w:pPr>
          <w:r w:rsidRPr="001303E6">
            <w:rPr>
              <w:rFonts w:asciiTheme="majorHAnsi" w:eastAsia="Times New Roman" w:hAnsiTheme="majorHAnsi" w:cs="Calibri"/>
              <w:sz w:val="24"/>
              <w:szCs w:val="24"/>
            </w:rPr>
            <w:t xml:space="preserve">Un son de </w:t>
          </w:r>
          <w:r w:rsidRPr="001303E6">
            <w:rPr>
              <w:rFonts w:asciiTheme="majorHAnsi" w:eastAsia="Times New Roman" w:hAnsiTheme="majorHAnsi" w:cs="Calibri"/>
              <w:b/>
              <w:i/>
              <w:sz w:val="24"/>
              <w:szCs w:val="24"/>
            </w:rPr>
            <w:t>haute fréquence</w:t>
          </w:r>
          <w:r w:rsidRPr="001303E6">
            <w:rPr>
              <w:rFonts w:asciiTheme="majorHAnsi" w:eastAsia="Times New Roman" w:hAnsiTheme="majorHAnsi" w:cs="Calibri"/>
              <w:sz w:val="24"/>
              <w:szCs w:val="24"/>
            </w:rPr>
            <w:t xml:space="preserve"> est un </w:t>
          </w:r>
          <w:r w:rsidRPr="001303E6">
            <w:rPr>
              <w:rFonts w:asciiTheme="majorHAnsi" w:eastAsia="Times New Roman" w:hAnsiTheme="majorHAnsi" w:cs="Calibri"/>
              <w:b/>
              <w:sz w:val="24"/>
              <w:szCs w:val="24"/>
            </w:rPr>
            <w:t>son aigu</w:t>
          </w:r>
          <w:r w:rsidRPr="001303E6">
            <w:rPr>
              <w:rFonts w:asciiTheme="majorHAnsi" w:eastAsia="Times New Roman" w:hAnsiTheme="majorHAnsi" w:cs="Calibri"/>
              <w:sz w:val="24"/>
              <w:szCs w:val="24"/>
            </w:rPr>
            <w:t xml:space="preserve"> </w:t>
          </w:r>
        </w:p>
        <w:p w:rsidR="00950FB4" w:rsidRPr="001303E6" w:rsidRDefault="00950FB4" w:rsidP="00950FB4">
          <w:pPr>
            <w:pStyle w:val="Paragraphedeliste"/>
            <w:numPr>
              <w:ilvl w:val="0"/>
              <w:numId w:val="13"/>
            </w:numPr>
            <w:spacing w:after="0" w:line="360" w:lineRule="auto"/>
            <w:jc w:val="both"/>
            <w:rPr>
              <w:rFonts w:asciiTheme="majorHAnsi" w:hAnsiTheme="majorHAnsi" w:cstheme="minorHAnsi"/>
              <w:sz w:val="24"/>
              <w:szCs w:val="24"/>
            </w:rPr>
          </w:pPr>
          <w:r w:rsidRPr="001303E6">
            <w:rPr>
              <w:rFonts w:asciiTheme="majorHAnsi" w:eastAsia="Times New Roman" w:hAnsiTheme="majorHAnsi" w:cs="Calibri"/>
              <w:color w:val="FF0000"/>
              <w:sz w:val="24"/>
              <w:szCs w:val="24"/>
            </w:rPr>
            <w:t>L’intensité :</w:t>
          </w:r>
          <w:r w:rsidRPr="001303E6">
            <w:rPr>
              <w:rFonts w:asciiTheme="majorHAnsi" w:eastAsia="Times New Roman" w:hAnsiTheme="majorHAnsi" w:cs="Calibri"/>
              <w:sz w:val="24"/>
              <w:szCs w:val="24"/>
            </w:rPr>
            <w:t xml:space="preserve"> La gamme d’intensité des sons audibles située entre</w:t>
          </w:r>
          <w:r w:rsidRPr="001303E6">
            <w:rPr>
              <w:rFonts w:asciiTheme="majorHAnsi" w:hAnsiTheme="majorHAnsi" w:cstheme="minorHAnsi"/>
              <w:sz w:val="24"/>
              <w:szCs w:val="24"/>
            </w:rPr>
            <w:t> : 4 dB</w:t>
          </w:r>
          <w:r w:rsidRPr="001303E6">
            <w:rPr>
              <w:rFonts w:asciiTheme="majorHAnsi" w:hAnsiTheme="majorHAnsi" w:cstheme="minorHAnsi"/>
              <w:b/>
              <w:sz w:val="24"/>
              <w:szCs w:val="24"/>
            </w:rPr>
            <w:t xml:space="preserve"> (= </w:t>
          </w:r>
          <w:r w:rsidRPr="001303E6">
            <w:rPr>
              <w:rFonts w:asciiTheme="majorHAnsi" w:eastAsia="Times New Roman" w:hAnsiTheme="majorHAnsi" w:cs="Calibri"/>
              <w:b/>
              <w:sz w:val="24"/>
              <w:szCs w:val="24"/>
            </w:rPr>
            <w:t xml:space="preserve">Le seuil auditif </w:t>
          </w:r>
          <w:r w:rsidRPr="001303E6">
            <w:rPr>
              <w:rFonts w:asciiTheme="majorHAnsi" w:hAnsiTheme="majorHAnsi" w:cstheme="minorHAnsi"/>
              <w:b/>
              <w:sz w:val="24"/>
              <w:szCs w:val="24"/>
            </w:rPr>
            <w:t>absolu</w:t>
          </w:r>
          <w:r w:rsidRPr="001303E6">
            <w:rPr>
              <w:rFonts w:asciiTheme="majorHAnsi" w:hAnsiTheme="majorHAnsi" w:cstheme="minorHAnsi"/>
              <w:b/>
              <w:bCs/>
              <w:sz w:val="24"/>
              <w:szCs w:val="24"/>
            </w:rPr>
            <w:t xml:space="preserve">) </w:t>
          </w:r>
          <w:r w:rsidRPr="001303E6">
            <w:rPr>
              <w:rFonts w:asciiTheme="majorHAnsi" w:hAnsiTheme="majorHAnsi" w:cstheme="minorHAnsi"/>
              <w:b/>
              <w:sz w:val="24"/>
              <w:szCs w:val="24"/>
            </w:rPr>
            <w:t>et</w:t>
          </w:r>
          <w:r w:rsidRPr="001303E6">
            <w:rPr>
              <w:rFonts w:asciiTheme="majorHAnsi" w:eastAsia="Times New Roman" w:hAnsiTheme="majorHAnsi" w:cs="Calibri"/>
              <w:b/>
              <w:sz w:val="24"/>
              <w:szCs w:val="24"/>
            </w:rPr>
            <w:t xml:space="preserve"> 130</w:t>
          </w:r>
          <w:r w:rsidRPr="001303E6">
            <w:rPr>
              <w:rFonts w:asciiTheme="majorHAnsi" w:hAnsiTheme="majorHAnsi" w:cstheme="minorHAnsi"/>
              <w:b/>
              <w:sz w:val="24"/>
              <w:szCs w:val="24"/>
            </w:rPr>
            <w:t xml:space="preserve"> </w:t>
          </w:r>
          <w:r w:rsidRPr="001303E6">
            <w:rPr>
              <w:rFonts w:asciiTheme="majorHAnsi" w:eastAsia="Times New Roman" w:hAnsiTheme="majorHAnsi" w:cs="Calibri"/>
              <w:b/>
              <w:sz w:val="24"/>
              <w:szCs w:val="24"/>
            </w:rPr>
            <w:t>dB</w:t>
          </w:r>
          <w:r w:rsidRPr="001303E6">
            <w:rPr>
              <w:rFonts w:asciiTheme="majorHAnsi" w:eastAsia="Times New Roman" w:hAnsiTheme="majorHAnsi" w:cs="Calibri"/>
              <w:sz w:val="24"/>
              <w:szCs w:val="24"/>
            </w:rPr>
            <w:t xml:space="preserve"> </w:t>
          </w:r>
          <w:r w:rsidRPr="001303E6">
            <w:rPr>
              <w:rFonts w:asciiTheme="majorHAnsi" w:hAnsiTheme="majorHAnsi" w:cstheme="minorHAnsi"/>
              <w:b/>
              <w:sz w:val="24"/>
              <w:szCs w:val="24"/>
            </w:rPr>
            <w:t xml:space="preserve">(= </w:t>
          </w:r>
          <w:r w:rsidRPr="001303E6">
            <w:rPr>
              <w:rFonts w:asciiTheme="majorHAnsi" w:eastAsia="Times New Roman" w:hAnsiTheme="majorHAnsi" w:cs="Calibri"/>
              <w:b/>
              <w:bCs/>
              <w:sz w:val="24"/>
              <w:szCs w:val="24"/>
            </w:rPr>
            <w:t>sensation douloureuse</w:t>
          </w:r>
          <w:r w:rsidRPr="001303E6">
            <w:rPr>
              <w:rFonts w:asciiTheme="majorHAnsi" w:hAnsiTheme="majorHAnsi" w:cstheme="minorHAnsi"/>
              <w:sz w:val="24"/>
              <w:szCs w:val="24"/>
            </w:rPr>
            <w:t>)</w:t>
          </w:r>
          <w:r w:rsidRPr="001303E6">
            <w:rPr>
              <w:rFonts w:asciiTheme="majorHAnsi" w:hAnsiTheme="majorHAnsi" w:cstheme="minorHAnsi"/>
              <w:b/>
              <w:sz w:val="24"/>
              <w:szCs w:val="24"/>
            </w:rPr>
            <w:t>.</w:t>
          </w:r>
          <w:r w:rsidRPr="001303E6">
            <w:rPr>
              <w:rFonts w:asciiTheme="majorHAnsi" w:hAnsiTheme="majorHAnsi" w:cstheme="minorHAnsi"/>
              <w:sz w:val="24"/>
              <w:szCs w:val="24"/>
            </w:rPr>
            <w:t xml:space="preserve"> </w:t>
          </w:r>
        </w:p>
        <w:p w:rsidR="00950FB4" w:rsidRPr="001303E6" w:rsidRDefault="00950FB4" w:rsidP="00950FB4">
          <w:pPr>
            <w:spacing w:line="360" w:lineRule="auto"/>
            <w:ind w:left="720"/>
            <w:jc w:val="both"/>
            <w:rPr>
              <w:rFonts w:asciiTheme="majorHAnsi" w:eastAsia="Times New Roman" w:hAnsiTheme="majorHAnsi" w:cs="Calibri"/>
              <w:sz w:val="24"/>
              <w:szCs w:val="24"/>
            </w:rPr>
          </w:pPr>
          <w:r w:rsidRPr="001303E6">
            <w:rPr>
              <w:rFonts w:asciiTheme="majorHAnsi" w:eastAsia="Times New Roman" w:hAnsiTheme="majorHAnsi" w:cs="Calibri"/>
              <w:sz w:val="24"/>
              <w:szCs w:val="24"/>
            </w:rPr>
            <w:t xml:space="preserve">La courbe obtenue par mesure du seuil de sensibilité en fonction de la fréquence du son constitue </w:t>
          </w:r>
          <w:r w:rsidRPr="001303E6">
            <w:rPr>
              <w:rFonts w:asciiTheme="majorHAnsi" w:eastAsia="Times New Roman" w:hAnsiTheme="majorHAnsi" w:cs="Calibri"/>
              <w:b/>
              <w:bCs/>
              <w:sz w:val="24"/>
              <w:szCs w:val="24"/>
            </w:rPr>
            <w:t>un audiogramme.</w:t>
          </w:r>
          <w:r w:rsidRPr="001303E6">
            <w:rPr>
              <w:rFonts w:asciiTheme="majorHAnsi" w:eastAsia="Times New Roman" w:hAnsiTheme="majorHAnsi" w:cs="Calibri"/>
              <w:sz w:val="24"/>
              <w:szCs w:val="24"/>
            </w:rPr>
            <w:t xml:space="preserve"> </w:t>
          </w:r>
        </w:p>
        <w:p w:rsidR="00950FB4" w:rsidRPr="001303E6" w:rsidRDefault="00950FB4" w:rsidP="00950FB4">
          <w:pPr>
            <w:pStyle w:val="Paragraphedeliste"/>
            <w:numPr>
              <w:ilvl w:val="0"/>
              <w:numId w:val="9"/>
            </w:numPr>
            <w:spacing w:after="0" w:line="360" w:lineRule="auto"/>
            <w:jc w:val="both"/>
            <w:rPr>
              <w:rFonts w:asciiTheme="majorHAnsi" w:eastAsia="Times New Roman" w:hAnsiTheme="majorHAnsi" w:cs="Calibri"/>
              <w:color w:val="002060"/>
              <w:sz w:val="24"/>
              <w:szCs w:val="24"/>
            </w:rPr>
          </w:pPr>
          <w:r w:rsidRPr="001303E6">
            <w:rPr>
              <w:rFonts w:asciiTheme="majorHAnsi" w:eastAsia="Times New Roman" w:hAnsiTheme="majorHAnsi" w:cs="Calibri"/>
              <w:color w:val="002060"/>
              <w:sz w:val="28"/>
              <w:szCs w:val="28"/>
            </w:rPr>
            <w:t xml:space="preserve">Rappel anatomique : </w:t>
          </w:r>
          <w:r w:rsidRPr="001303E6">
            <w:rPr>
              <w:rFonts w:asciiTheme="majorHAnsi" w:hAnsiTheme="majorHAnsi"/>
              <w:sz w:val="24"/>
              <w:szCs w:val="24"/>
            </w:rPr>
            <w:t xml:space="preserve">l’oreille est divisée en trois parties : </w:t>
          </w:r>
        </w:p>
        <w:p w:rsidR="00950FB4" w:rsidRPr="001303E6" w:rsidRDefault="00950FB4" w:rsidP="00950FB4">
          <w:pPr>
            <w:pStyle w:val="Paragraphedeliste"/>
            <w:numPr>
              <w:ilvl w:val="0"/>
              <w:numId w:val="14"/>
            </w:numPr>
            <w:spacing w:after="0" w:line="360" w:lineRule="auto"/>
            <w:jc w:val="both"/>
            <w:rPr>
              <w:rFonts w:asciiTheme="majorHAnsi" w:hAnsiTheme="majorHAnsi" w:cstheme="minorHAnsi"/>
              <w:color w:val="FF0000"/>
              <w:sz w:val="24"/>
              <w:szCs w:val="24"/>
            </w:rPr>
          </w:pPr>
          <w:r w:rsidRPr="001303E6">
            <w:rPr>
              <w:rFonts w:asciiTheme="majorHAnsi" w:eastAsia="Times New Roman" w:hAnsiTheme="majorHAnsi" w:cs="Calibri"/>
              <w:color w:val="002060"/>
              <w:sz w:val="24"/>
              <w:szCs w:val="24"/>
            </w:rPr>
            <w:t>L’oreille externe :</w:t>
          </w:r>
          <w:r w:rsidRPr="001303E6">
            <w:rPr>
              <w:rFonts w:asciiTheme="majorHAnsi" w:hAnsiTheme="majorHAnsi" w:cstheme="minorHAnsi"/>
              <w:sz w:val="24"/>
              <w:szCs w:val="24"/>
            </w:rPr>
            <w:t xml:space="preserve"> comprend le pavillon, la conque et le conduit auditif externe. </w:t>
          </w:r>
        </w:p>
        <w:p w:rsidR="00950FB4" w:rsidRPr="001303E6" w:rsidRDefault="00950FB4" w:rsidP="00950FB4">
          <w:pPr>
            <w:pStyle w:val="Paragraphedeliste"/>
            <w:numPr>
              <w:ilvl w:val="0"/>
              <w:numId w:val="14"/>
            </w:numPr>
            <w:spacing w:after="0" w:line="360" w:lineRule="auto"/>
            <w:jc w:val="both"/>
            <w:rPr>
              <w:rFonts w:asciiTheme="majorHAnsi" w:eastAsia="Times New Roman" w:hAnsiTheme="majorHAnsi" w:cs="Calibri"/>
              <w:color w:val="002060"/>
              <w:sz w:val="24"/>
              <w:szCs w:val="24"/>
            </w:rPr>
          </w:pPr>
          <w:r w:rsidRPr="001303E6">
            <w:rPr>
              <w:rFonts w:asciiTheme="majorHAnsi" w:eastAsia="Times New Roman" w:hAnsiTheme="majorHAnsi" w:cs="Calibri"/>
              <w:color w:val="002060"/>
              <w:sz w:val="24"/>
              <w:szCs w:val="24"/>
            </w:rPr>
            <w:t>L’oreille moyenne :</w:t>
          </w:r>
          <w:r w:rsidRPr="001303E6">
            <w:rPr>
              <w:rFonts w:asciiTheme="majorHAnsi" w:hAnsiTheme="majorHAnsi"/>
              <w:sz w:val="24"/>
              <w:szCs w:val="24"/>
            </w:rPr>
            <w:t xml:space="preserve"> comprend ; </w:t>
          </w:r>
        </w:p>
        <w:p w:rsidR="00950FB4" w:rsidRPr="001303E6" w:rsidRDefault="00950FB4" w:rsidP="00950FB4">
          <w:pPr>
            <w:pStyle w:val="Paragraphedeliste"/>
            <w:numPr>
              <w:ilvl w:val="0"/>
              <w:numId w:val="17"/>
            </w:numPr>
            <w:spacing w:after="0" w:line="360" w:lineRule="auto"/>
            <w:jc w:val="both"/>
            <w:rPr>
              <w:rFonts w:asciiTheme="majorHAnsi" w:hAnsiTheme="majorHAnsi"/>
              <w:sz w:val="24"/>
              <w:szCs w:val="24"/>
            </w:rPr>
          </w:pPr>
          <w:r w:rsidRPr="001303E6">
            <w:rPr>
              <w:rFonts w:asciiTheme="majorHAnsi" w:hAnsiTheme="majorHAnsi"/>
              <w:sz w:val="24"/>
              <w:szCs w:val="24"/>
            </w:rPr>
            <w:t xml:space="preserve">La caisse du tympan qui communique avec la nasopharynx par l’intermédiaire de  la trempe d’eustache </w:t>
          </w:r>
        </w:p>
        <w:p w:rsidR="00950FB4" w:rsidRPr="001303E6" w:rsidRDefault="00950FB4" w:rsidP="00950FB4">
          <w:pPr>
            <w:pStyle w:val="Paragraphedeliste"/>
            <w:numPr>
              <w:ilvl w:val="0"/>
              <w:numId w:val="17"/>
            </w:numPr>
            <w:spacing w:after="0" w:line="360" w:lineRule="auto"/>
            <w:jc w:val="both"/>
            <w:rPr>
              <w:rFonts w:asciiTheme="majorHAnsi" w:hAnsiTheme="majorHAnsi"/>
              <w:sz w:val="24"/>
              <w:szCs w:val="24"/>
            </w:rPr>
          </w:pPr>
          <w:r w:rsidRPr="001303E6">
            <w:rPr>
              <w:rFonts w:asciiTheme="majorHAnsi" w:hAnsiTheme="majorHAnsi"/>
              <w:sz w:val="24"/>
              <w:szCs w:val="24"/>
            </w:rPr>
            <w:t xml:space="preserve">La chaîne des osselets. </w:t>
          </w:r>
        </w:p>
        <w:p w:rsidR="00950FB4" w:rsidRPr="000D38E1" w:rsidRDefault="00950FB4" w:rsidP="00950FB4">
          <w:pPr>
            <w:pStyle w:val="Paragraphedeliste"/>
            <w:numPr>
              <w:ilvl w:val="0"/>
              <w:numId w:val="14"/>
            </w:numPr>
            <w:spacing w:after="0" w:line="360" w:lineRule="auto"/>
            <w:jc w:val="both"/>
            <w:rPr>
              <w:rFonts w:asciiTheme="majorHAnsi" w:hAnsiTheme="majorHAnsi" w:cs="Arial"/>
              <w:color w:val="000000"/>
              <w:sz w:val="24"/>
              <w:szCs w:val="24"/>
            </w:rPr>
          </w:pPr>
          <w:r w:rsidRPr="001303E6">
            <w:rPr>
              <w:rFonts w:asciiTheme="majorHAnsi" w:eastAsia="Times New Roman" w:hAnsiTheme="majorHAnsi" w:cs="Calibri"/>
              <w:color w:val="002060"/>
              <w:sz w:val="24"/>
              <w:szCs w:val="24"/>
            </w:rPr>
            <w:t>L’oreille interne :</w:t>
          </w:r>
          <w:r w:rsidRPr="001303E6">
            <w:rPr>
              <w:rFonts w:asciiTheme="majorHAnsi" w:hAnsiTheme="majorHAnsi"/>
              <w:sz w:val="24"/>
              <w:szCs w:val="24"/>
            </w:rPr>
            <w:t xml:space="preserve"> est constitué de la cochlée, et</w:t>
          </w:r>
          <w:r w:rsidRPr="001303E6">
            <w:rPr>
              <w:rFonts w:asciiTheme="majorHAnsi" w:eastAsia="Times New Roman" w:hAnsiTheme="majorHAnsi" w:cs="Arial"/>
              <w:sz w:val="24"/>
              <w:szCs w:val="24"/>
            </w:rPr>
            <w:t xml:space="preserve"> de trois canaux semi-circulaires et de deux chambres dénommées l'utricule et le saccule.</w:t>
          </w:r>
        </w:p>
        <w:p w:rsidR="00950FB4" w:rsidRDefault="00950FB4" w:rsidP="00950FB4">
          <w:pPr>
            <w:pStyle w:val="Paragraphedeliste"/>
            <w:spacing w:after="0" w:line="360" w:lineRule="auto"/>
            <w:jc w:val="both"/>
            <w:rPr>
              <w:rFonts w:asciiTheme="majorHAnsi" w:eastAsia="Times New Roman" w:hAnsiTheme="majorHAnsi" w:cs="Calibri"/>
              <w:noProof/>
              <w:color w:val="002060"/>
              <w:sz w:val="24"/>
              <w:szCs w:val="24"/>
            </w:rPr>
          </w:pPr>
        </w:p>
        <w:p w:rsidR="00950FB4" w:rsidRDefault="00950FB4" w:rsidP="00950FB4">
          <w:pPr>
            <w:pStyle w:val="Paragraphedeliste"/>
            <w:spacing w:after="0" w:line="360" w:lineRule="auto"/>
            <w:jc w:val="both"/>
            <w:rPr>
              <w:rFonts w:asciiTheme="majorHAnsi" w:eastAsia="Times New Roman" w:hAnsiTheme="majorHAnsi" w:cs="Calibri"/>
              <w:noProof/>
              <w:color w:val="002060"/>
              <w:sz w:val="24"/>
              <w:szCs w:val="24"/>
            </w:rPr>
          </w:pPr>
          <w:r w:rsidRPr="00703E91">
            <w:rPr>
              <w:rFonts w:asciiTheme="majorHAnsi" w:eastAsia="Times New Roman" w:hAnsiTheme="majorHAnsi" w:cs="Calibri"/>
              <w:noProof/>
              <w:color w:val="002060"/>
              <w:sz w:val="24"/>
              <w:szCs w:val="24"/>
            </w:rPr>
            <w:lastRenderedPageBreak/>
            <w:drawing>
              <wp:inline distT="0" distB="0" distL="0" distR="0">
                <wp:extent cx="3431816" cy="2910177"/>
                <wp:effectExtent l="57150" t="19050" r="111484" b="99723"/>
                <wp:docPr id="16" name="Imag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2"/>
                        <pic:cNvPicPr>
                          <a:picLocks noGrp="1" noChangeAspect="1" noChangeArrowheads="1"/>
                        </pic:cNvPicPr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30567" cy="2909118"/>
                        </a:xfrm>
                        <a:prstGeom prst="rect">
                          <a:avLst/>
                        </a:prstGeom>
                        <a:ln w="12700" cap="sq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outerShdw blurRad="57150" dist="50800" dir="27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  <w:p w:rsidR="00950FB4" w:rsidRPr="008F4F00" w:rsidRDefault="00950FB4" w:rsidP="00950FB4">
          <w:pPr>
            <w:spacing w:after="0" w:line="360" w:lineRule="auto"/>
            <w:jc w:val="both"/>
            <w:rPr>
              <w:rFonts w:asciiTheme="majorHAnsi" w:hAnsiTheme="majorHAnsi" w:cs="Arial"/>
              <w:color w:val="000000"/>
              <w:sz w:val="24"/>
              <w:szCs w:val="24"/>
            </w:rPr>
          </w:pPr>
        </w:p>
        <w:p w:rsidR="00950FB4" w:rsidRPr="001303E6" w:rsidRDefault="00950FB4" w:rsidP="00950FB4">
          <w:pPr>
            <w:pStyle w:val="Paragraphedeliste"/>
            <w:numPr>
              <w:ilvl w:val="0"/>
              <w:numId w:val="9"/>
            </w:numPr>
            <w:spacing w:after="0" w:line="360" w:lineRule="auto"/>
            <w:jc w:val="both"/>
            <w:rPr>
              <w:rFonts w:asciiTheme="majorHAnsi" w:eastAsia="Times New Roman" w:hAnsiTheme="majorHAnsi" w:cs="Calibri"/>
              <w:color w:val="002060"/>
              <w:sz w:val="28"/>
              <w:szCs w:val="28"/>
            </w:rPr>
          </w:pPr>
          <w:r w:rsidRPr="001303E6">
            <w:rPr>
              <w:rFonts w:asciiTheme="majorHAnsi" w:eastAsia="Times New Roman" w:hAnsiTheme="majorHAnsi" w:cs="Calibri"/>
              <w:color w:val="002060"/>
              <w:sz w:val="28"/>
              <w:szCs w:val="28"/>
            </w:rPr>
            <w:t>Fonctions de l’oreille </w:t>
          </w:r>
        </w:p>
        <w:p w:rsidR="00950FB4" w:rsidRPr="001303E6" w:rsidRDefault="00950FB4" w:rsidP="00950FB4">
          <w:pPr>
            <w:pStyle w:val="Paragraphedeliste"/>
            <w:numPr>
              <w:ilvl w:val="0"/>
              <w:numId w:val="16"/>
            </w:numPr>
            <w:spacing w:after="0" w:line="360" w:lineRule="auto"/>
            <w:jc w:val="both"/>
            <w:rPr>
              <w:rFonts w:asciiTheme="majorHAnsi" w:eastAsia="Times New Roman" w:hAnsiTheme="majorHAnsi" w:cs="Calibri"/>
              <w:sz w:val="24"/>
              <w:szCs w:val="24"/>
            </w:rPr>
          </w:pPr>
          <w:r w:rsidRPr="001303E6">
            <w:rPr>
              <w:rFonts w:asciiTheme="majorHAnsi" w:eastAsia="Times New Roman" w:hAnsiTheme="majorHAnsi" w:cs="Calibri"/>
              <w:b/>
              <w:bCs/>
              <w:color w:val="002060"/>
              <w:sz w:val="24"/>
              <w:szCs w:val="24"/>
            </w:rPr>
            <w:t>L’oreille externe :</w:t>
          </w:r>
          <w:r w:rsidRPr="001303E6">
            <w:rPr>
              <w:rFonts w:asciiTheme="majorHAnsi" w:eastAsia="Times New Roman" w:hAnsiTheme="majorHAnsi" w:cs="Calibri"/>
              <w:color w:val="002060"/>
              <w:sz w:val="24"/>
              <w:szCs w:val="24"/>
            </w:rPr>
            <w:t xml:space="preserve"> </w:t>
          </w:r>
          <w:r w:rsidRPr="001303E6">
            <w:rPr>
              <w:rFonts w:asciiTheme="majorHAnsi" w:hAnsiTheme="majorHAnsi" w:cstheme="minorHAnsi"/>
              <w:sz w:val="24"/>
              <w:szCs w:val="24"/>
            </w:rPr>
            <w:t xml:space="preserve">l’oreille externe joue un triple rôle ; </w:t>
          </w:r>
        </w:p>
        <w:p w:rsidR="00950FB4" w:rsidRPr="001303E6" w:rsidRDefault="00950FB4" w:rsidP="00950FB4">
          <w:pPr>
            <w:pStyle w:val="Paragraphedeliste"/>
            <w:numPr>
              <w:ilvl w:val="0"/>
              <w:numId w:val="18"/>
            </w:numPr>
            <w:spacing w:after="0" w:line="360" w:lineRule="auto"/>
            <w:jc w:val="both"/>
            <w:rPr>
              <w:rFonts w:asciiTheme="majorHAnsi" w:eastAsia="Times New Roman" w:hAnsiTheme="majorHAnsi" w:cs="Calibri"/>
              <w:sz w:val="24"/>
              <w:szCs w:val="24"/>
            </w:rPr>
          </w:pPr>
          <w:r w:rsidRPr="001303E6">
            <w:rPr>
              <w:rFonts w:asciiTheme="majorHAnsi" w:eastAsia="Times New Roman" w:hAnsiTheme="majorHAnsi" w:cs="Calibri"/>
              <w:color w:val="002060"/>
              <w:sz w:val="24"/>
              <w:szCs w:val="24"/>
              <w:u w:val="single"/>
            </w:rPr>
            <w:t>Collection des sons :</w:t>
          </w:r>
          <w:r w:rsidRPr="001303E6">
            <w:rPr>
              <w:rFonts w:asciiTheme="majorHAnsi" w:hAnsiTheme="majorHAnsi" w:cstheme="minorHAnsi"/>
              <w:sz w:val="24"/>
              <w:szCs w:val="24"/>
            </w:rPr>
            <w:t xml:space="preserve"> par  le pavillon de l’oreille.</w:t>
          </w:r>
        </w:p>
        <w:p w:rsidR="00950FB4" w:rsidRPr="001303E6" w:rsidRDefault="00950FB4" w:rsidP="00950FB4">
          <w:pPr>
            <w:pStyle w:val="Paragraphedeliste"/>
            <w:numPr>
              <w:ilvl w:val="0"/>
              <w:numId w:val="18"/>
            </w:numPr>
            <w:spacing w:after="0" w:line="360" w:lineRule="auto"/>
            <w:jc w:val="both"/>
            <w:rPr>
              <w:rFonts w:asciiTheme="majorHAnsi" w:hAnsiTheme="majorHAnsi" w:cstheme="minorHAnsi"/>
              <w:sz w:val="24"/>
              <w:szCs w:val="24"/>
            </w:rPr>
          </w:pPr>
          <w:r w:rsidRPr="001303E6">
            <w:rPr>
              <w:rFonts w:asciiTheme="majorHAnsi" w:eastAsia="Times New Roman" w:hAnsiTheme="majorHAnsi" w:cs="Calibri"/>
              <w:color w:val="002060"/>
              <w:sz w:val="24"/>
              <w:szCs w:val="24"/>
              <w:u w:val="single"/>
            </w:rPr>
            <w:t>Gain de pression :</w:t>
          </w:r>
          <w:r w:rsidRPr="001303E6">
            <w:rPr>
              <w:rFonts w:asciiTheme="majorHAnsi" w:hAnsiTheme="majorHAnsi" w:cstheme="minorHAnsi"/>
              <w:sz w:val="24"/>
              <w:szCs w:val="24"/>
            </w:rPr>
            <w:t xml:space="preserve"> l’étroitesse du conduit par rapport aux ondes sphériques a pour effet d’augmenter la pression qu’exercent les ondes sonores sur la membrane tympanique. </w:t>
          </w:r>
        </w:p>
        <w:p w:rsidR="00950FB4" w:rsidRPr="001303E6" w:rsidRDefault="00950FB4" w:rsidP="00950FB4">
          <w:pPr>
            <w:pStyle w:val="Paragraphedeliste"/>
            <w:numPr>
              <w:ilvl w:val="0"/>
              <w:numId w:val="18"/>
            </w:numPr>
            <w:spacing w:after="0" w:line="360" w:lineRule="auto"/>
            <w:jc w:val="both"/>
            <w:rPr>
              <w:rFonts w:asciiTheme="majorHAnsi" w:eastAsia="Times New Roman" w:hAnsiTheme="majorHAnsi" w:cs="Calibri"/>
              <w:sz w:val="24"/>
              <w:szCs w:val="24"/>
            </w:rPr>
          </w:pPr>
          <w:r w:rsidRPr="001303E6">
            <w:rPr>
              <w:rFonts w:asciiTheme="majorHAnsi" w:eastAsia="Times New Roman" w:hAnsiTheme="majorHAnsi" w:cs="Calibri"/>
              <w:color w:val="002060"/>
              <w:sz w:val="24"/>
              <w:szCs w:val="24"/>
              <w:u w:val="single"/>
            </w:rPr>
            <w:t>Localisation des sources sonores:</w:t>
          </w:r>
          <w:r w:rsidRPr="001303E6">
            <w:rPr>
              <w:rFonts w:asciiTheme="majorHAnsi" w:hAnsiTheme="majorHAnsi" w:cstheme="minorHAnsi"/>
              <w:sz w:val="24"/>
              <w:szCs w:val="24"/>
            </w:rPr>
            <w:t xml:space="preserve"> par deux mécanismes </w:t>
          </w:r>
        </w:p>
        <w:p w:rsidR="00950FB4" w:rsidRPr="001303E6" w:rsidRDefault="00950FB4" w:rsidP="00950FB4">
          <w:pPr>
            <w:pStyle w:val="Paragraphedeliste"/>
            <w:numPr>
              <w:ilvl w:val="0"/>
              <w:numId w:val="7"/>
            </w:numPr>
            <w:tabs>
              <w:tab w:val="clear" w:pos="1440"/>
              <w:tab w:val="left" w:pos="993"/>
            </w:tabs>
            <w:spacing w:line="360" w:lineRule="auto"/>
            <w:ind w:left="709" w:firstLine="0"/>
            <w:jc w:val="both"/>
            <w:rPr>
              <w:rFonts w:asciiTheme="majorHAnsi" w:eastAsia="Times New Roman" w:hAnsiTheme="majorHAnsi" w:cs="Calibri"/>
              <w:i/>
              <w:iCs/>
              <w:sz w:val="24"/>
              <w:szCs w:val="24"/>
            </w:rPr>
          </w:pPr>
          <w:r w:rsidRPr="001303E6">
            <w:rPr>
              <w:rFonts w:asciiTheme="majorHAnsi" w:hAnsiTheme="majorHAnsi" w:cstheme="minorHAnsi"/>
              <w:iCs/>
              <w:sz w:val="24"/>
              <w:szCs w:val="24"/>
            </w:rPr>
            <w:t>pour les sons graves :</w:t>
          </w:r>
          <w:r w:rsidRPr="001303E6">
            <w:rPr>
              <w:rFonts w:asciiTheme="majorHAnsi" w:hAnsiTheme="majorHAnsi" w:cstheme="minorHAnsi"/>
              <w:i/>
              <w:iCs/>
              <w:sz w:val="24"/>
              <w:szCs w:val="24"/>
            </w:rPr>
            <w:t> </w:t>
          </w:r>
          <w:r w:rsidRPr="001303E6">
            <w:rPr>
              <w:rFonts w:asciiTheme="majorHAnsi" w:hAnsiTheme="majorHAnsi" w:cstheme="minorHAnsi"/>
              <w:sz w:val="24"/>
              <w:szCs w:val="24"/>
            </w:rPr>
            <w:t>c’est par une différence de phase.</w:t>
          </w:r>
        </w:p>
        <w:p w:rsidR="00950FB4" w:rsidRPr="00703E91" w:rsidRDefault="00950FB4" w:rsidP="00950FB4">
          <w:pPr>
            <w:pStyle w:val="Paragraphedeliste"/>
            <w:numPr>
              <w:ilvl w:val="0"/>
              <w:numId w:val="7"/>
            </w:numPr>
            <w:tabs>
              <w:tab w:val="clear" w:pos="1440"/>
              <w:tab w:val="left" w:pos="993"/>
            </w:tabs>
            <w:spacing w:line="360" w:lineRule="auto"/>
            <w:ind w:left="709" w:firstLine="0"/>
            <w:jc w:val="both"/>
            <w:rPr>
              <w:rFonts w:asciiTheme="majorHAnsi" w:eastAsia="Times New Roman" w:hAnsiTheme="majorHAnsi" w:cs="Calibri"/>
              <w:iCs/>
              <w:sz w:val="24"/>
              <w:szCs w:val="24"/>
            </w:rPr>
          </w:pPr>
          <w:r w:rsidRPr="001303E6">
            <w:rPr>
              <w:rFonts w:asciiTheme="majorHAnsi" w:hAnsiTheme="majorHAnsi" w:cstheme="minorHAnsi"/>
              <w:iCs/>
              <w:sz w:val="24"/>
              <w:szCs w:val="24"/>
            </w:rPr>
            <w:t xml:space="preserve">pour les sons aigus : </w:t>
          </w:r>
          <w:r w:rsidRPr="001303E6">
            <w:rPr>
              <w:rFonts w:asciiTheme="majorHAnsi" w:hAnsiTheme="majorHAnsi" w:cstheme="minorHAnsi"/>
              <w:sz w:val="24"/>
              <w:szCs w:val="24"/>
            </w:rPr>
            <w:t xml:space="preserve">la localisation se fait par une différence d’intensité. </w:t>
          </w:r>
        </w:p>
        <w:p w:rsidR="00950FB4" w:rsidRDefault="00950FB4" w:rsidP="00950FB4">
          <w:pPr>
            <w:tabs>
              <w:tab w:val="left" w:pos="993"/>
            </w:tabs>
            <w:spacing w:line="360" w:lineRule="auto"/>
            <w:jc w:val="both"/>
            <w:rPr>
              <w:rFonts w:asciiTheme="majorHAnsi" w:eastAsia="Times New Roman" w:hAnsiTheme="majorHAnsi" w:cs="Calibri"/>
              <w:iCs/>
              <w:sz w:val="24"/>
              <w:szCs w:val="24"/>
            </w:rPr>
          </w:pPr>
          <w:r w:rsidRPr="00703E91">
            <w:rPr>
              <w:rFonts w:asciiTheme="majorHAnsi" w:eastAsia="Times New Roman" w:hAnsiTheme="majorHAnsi" w:cs="Calibri"/>
              <w:iCs/>
              <w:noProof/>
              <w:sz w:val="24"/>
              <w:szCs w:val="24"/>
            </w:rPr>
            <w:drawing>
              <wp:inline distT="0" distB="0" distL="0" distR="0">
                <wp:extent cx="5699595" cy="2302731"/>
                <wp:effectExtent l="57150" t="19050" r="110655" b="97569"/>
                <wp:docPr id="17" name="Imag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6" name="Picture 2"/>
                        <pic:cNvPicPr>
                          <a:picLocks noGrp="1" noChangeAspect="1" noChangeArrowheads="1"/>
                        </pic:cNvPicPr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05753" cy="2305219"/>
                        </a:xfrm>
                        <a:prstGeom prst="rect">
                          <a:avLst/>
                        </a:prstGeom>
                        <a:ln w="12700" cap="sq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outerShdw blurRad="57150" dist="50800" dir="27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  <w:p w:rsidR="00950FB4" w:rsidRDefault="00950FB4" w:rsidP="00950FB4">
          <w:pPr>
            <w:tabs>
              <w:tab w:val="left" w:pos="993"/>
            </w:tabs>
            <w:spacing w:line="360" w:lineRule="auto"/>
            <w:jc w:val="both"/>
            <w:rPr>
              <w:rFonts w:asciiTheme="majorHAnsi" w:eastAsia="Times New Roman" w:hAnsiTheme="majorHAnsi" w:cs="Calibri"/>
              <w:iCs/>
              <w:sz w:val="24"/>
              <w:szCs w:val="24"/>
            </w:rPr>
          </w:pPr>
        </w:p>
        <w:p w:rsidR="00950FB4" w:rsidRPr="00703E91" w:rsidRDefault="00950FB4" w:rsidP="00950FB4">
          <w:pPr>
            <w:tabs>
              <w:tab w:val="left" w:pos="993"/>
            </w:tabs>
            <w:spacing w:line="360" w:lineRule="auto"/>
            <w:jc w:val="both"/>
            <w:rPr>
              <w:rFonts w:asciiTheme="majorHAnsi" w:eastAsia="Times New Roman" w:hAnsiTheme="majorHAnsi" w:cs="Calibri"/>
              <w:iCs/>
              <w:sz w:val="24"/>
              <w:szCs w:val="24"/>
            </w:rPr>
          </w:pPr>
        </w:p>
        <w:p w:rsidR="00950FB4" w:rsidRPr="001303E6" w:rsidRDefault="00950FB4" w:rsidP="00950FB4">
          <w:pPr>
            <w:pStyle w:val="Paragraphedeliste"/>
            <w:numPr>
              <w:ilvl w:val="0"/>
              <w:numId w:val="16"/>
            </w:numPr>
            <w:spacing w:after="0" w:line="360" w:lineRule="auto"/>
            <w:jc w:val="both"/>
            <w:rPr>
              <w:rFonts w:asciiTheme="majorHAnsi" w:eastAsia="Times New Roman" w:hAnsiTheme="majorHAnsi" w:cs="Calibri"/>
              <w:color w:val="002060"/>
              <w:sz w:val="24"/>
              <w:szCs w:val="24"/>
            </w:rPr>
          </w:pPr>
          <w:r w:rsidRPr="001303E6">
            <w:rPr>
              <w:rFonts w:asciiTheme="majorHAnsi" w:eastAsia="Times New Roman" w:hAnsiTheme="majorHAnsi" w:cs="Calibri"/>
              <w:b/>
              <w:bCs/>
              <w:color w:val="002060"/>
              <w:sz w:val="24"/>
              <w:szCs w:val="24"/>
            </w:rPr>
            <w:t>L’oreille moyenne :</w:t>
          </w:r>
          <w:r w:rsidRPr="001303E6">
            <w:rPr>
              <w:rFonts w:asciiTheme="majorHAnsi" w:eastAsia="Times New Roman" w:hAnsiTheme="majorHAnsi" w:cs="Calibri"/>
              <w:color w:val="002060"/>
              <w:sz w:val="24"/>
              <w:szCs w:val="24"/>
            </w:rPr>
            <w:t xml:space="preserve"> </w:t>
          </w:r>
          <w:r w:rsidRPr="001303E6">
            <w:rPr>
              <w:rFonts w:asciiTheme="majorHAnsi" w:hAnsiTheme="majorHAnsi"/>
              <w:sz w:val="24"/>
              <w:szCs w:val="24"/>
            </w:rPr>
            <w:t>le rôle de l’oreille moyenne est</w:t>
          </w:r>
          <w:r>
            <w:rPr>
              <w:rFonts w:asciiTheme="majorHAnsi" w:hAnsiTheme="majorHAnsi"/>
              <w:sz w:val="24"/>
              <w:szCs w:val="24"/>
            </w:rPr>
            <w:t> :</w:t>
          </w:r>
        </w:p>
        <w:p w:rsidR="00950FB4" w:rsidRPr="001303E6" w:rsidRDefault="00950FB4" w:rsidP="00950FB4">
          <w:pPr>
            <w:pStyle w:val="Paragraphedeliste"/>
            <w:numPr>
              <w:ilvl w:val="0"/>
              <w:numId w:val="19"/>
            </w:numPr>
            <w:spacing w:after="0" w:line="360" w:lineRule="auto"/>
            <w:jc w:val="both"/>
            <w:rPr>
              <w:rFonts w:asciiTheme="majorHAnsi" w:eastAsia="Times New Roman" w:hAnsiTheme="majorHAnsi" w:cs="Calibri"/>
              <w:color w:val="002060"/>
              <w:sz w:val="24"/>
              <w:szCs w:val="24"/>
            </w:rPr>
          </w:pPr>
          <w:r w:rsidRPr="001303E6">
            <w:rPr>
              <w:rFonts w:asciiTheme="majorHAnsi" w:eastAsia="Times New Roman" w:hAnsiTheme="majorHAnsi" w:cs="Calibri"/>
              <w:color w:val="002060"/>
              <w:sz w:val="24"/>
              <w:szCs w:val="24"/>
              <w:u w:val="single"/>
            </w:rPr>
            <w:t>Transformation des les vibrations aériennes en variations de pression  sur les liquides de l’oreille interne :</w:t>
          </w:r>
          <w:r>
            <w:rPr>
              <w:rFonts w:asciiTheme="majorHAnsi" w:eastAsia="Times New Roman" w:hAnsiTheme="majorHAnsi" w:cs="Calibri"/>
              <w:color w:val="002060"/>
              <w:sz w:val="24"/>
              <w:szCs w:val="24"/>
            </w:rPr>
            <w:t xml:space="preserve"> </w:t>
          </w:r>
          <w:r w:rsidRPr="001303E6">
            <w:rPr>
              <w:rFonts w:asciiTheme="majorHAnsi" w:hAnsiTheme="majorHAnsi"/>
              <w:sz w:val="24"/>
              <w:szCs w:val="24"/>
            </w:rPr>
            <w:t>cette transformation est  conditionnée par trois facteurs :</w:t>
          </w:r>
        </w:p>
        <w:p w:rsidR="00950FB4" w:rsidRPr="001303E6" w:rsidRDefault="00950FB4" w:rsidP="00950FB4">
          <w:pPr>
            <w:pStyle w:val="Paragraphedeliste"/>
            <w:numPr>
              <w:ilvl w:val="0"/>
              <w:numId w:val="7"/>
            </w:numPr>
            <w:tabs>
              <w:tab w:val="clear" w:pos="1440"/>
              <w:tab w:val="left" w:pos="993"/>
            </w:tabs>
            <w:spacing w:line="360" w:lineRule="auto"/>
            <w:ind w:left="709" w:firstLine="0"/>
            <w:jc w:val="both"/>
            <w:rPr>
              <w:rFonts w:asciiTheme="majorHAnsi" w:eastAsia="Times New Roman" w:hAnsiTheme="majorHAnsi" w:cs="Calibri"/>
              <w:color w:val="002060"/>
              <w:sz w:val="24"/>
              <w:szCs w:val="24"/>
            </w:rPr>
          </w:pPr>
          <w:r w:rsidRPr="001303E6">
            <w:rPr>
              <w:rFonts w:asciiTheme="majorHAnsi" w:eastAsia="Times New Roman" w:hAnsiTheme="majorHAnsi" w:cs="Calibri"/>
              <w:color w:val="002060"/>
              <w:sz w:val="24"/>
              <w:szCs w:val="24"/>
            </w:rPr>
            <w:t xml:space="preserve">Le rapport de surface efficace du tympan et de la fenêtre ovale : </w:t>
          </w:r>
          <w:r w:rsidRPr="001303E6">
            <w:rPr>
              <w:rFonts w:asciiTheme="majorHAnsi" w:hAnsiTheme="majorHAnsi"/>
              <w:sz w:val="24"/>
              <w:szCs w:val="24"/>
            </w:rPr>
            <w:t xml:space="preserve">chez l’homme, la surface efficace du tympan et de </w:t>
          </w:r>
          <w:r w:rsidRPr="001303E6">
            <w:rPr>
              <w:rFonts w:asciiTheme="majorHAnsi" w:hAnsiTheme="majorHAnsi"/>
              <w:color w:val="003366"/>
              <w:sz w:val="24"/>
              <w:szCs w:val="24"/>
            </w:rPr>
            <w:t>55mm</w:t>
          </w:r>
          <w:r w:rsidRPr="001303E6">
            <w:rPr>
              <w:rFonts w:asciiTheme="majorHAnsi" w:hAnsiTheme="majorHAnsi"/>
              <w:color w:val="003366"/>
              <w:sz w:val="24"/>
              <w:szCs w:val="24"/>
              <w:vertAlign w:val="superscript"/>
            </w:rPr>
            <w:t>2</w:t>
          </w:r>
          <w:r w:rsidRPr="001303E6">
            <w:rPr>
              <w:rFonts w:asciiTheme="majorHAnsi" w:hAnsiTheme="majorHAnsi"/>
              <w:sz w:val="24"/>
              <w:szCs w:val="24"/>
            </w:rPr>
            <w:t xml:space="preserve"> et celle de la platine de l’étrier est de </w:t>
          </w:r>
          <w:r w:rsidRPr="001303E6">
            <w:rPr>
              <w:rFonts w:asciiTheme="majorHAnsi" w:hAnsiTheme="majorHAnsi"/>
              <w:color w:val="003366"/>
              <w:sz w:val="24"/>
              <w:szCs w:val="24"/>
            </w:rPr>
            <w:t>3.2mm</w:t>
          </w:r>
          <w:r w:rsidRPr="001303E6">
            <w:rPr>
              <w:rFonts w:asciiTheme="majorHAnsi" w:hAnsiTheme="majorHAnsi"/>
              <w:color w:val="003366"/>
              <w:sz w:val="24"/>
              <w:szCs w:val="24"/>
              <w:vertAlign w:val="superscript"/>
            </w:rPr>
            <w:t>2</w:t>
          </w:r>
          <w:r w:rsidRPr="001303E6">
            <w:rPr>
              <w:rFonts w:asciiTheme="majorHAnsi" w:hAnsiTheme="majorHAnsi"/>
              <w:sz w:val="24"/>
              <w:szCs w:val="24"/>
            </w:rPr>
            <w:t xml:space="preserve"> ce qui donne un facteur accroissement de pression de </w:t>
          </w:r>
          <w:r w:rsidRPr="001303E6">
            <w:rPr>
              <w:rFonts w:asciiTheme="majorHAnsi" w:hAnsiTheme="majorHAnsi"/>
              <w:color w:val="003366"/>
              <w:sz w:val="24"/>
              <w:szCs w:val="24"/>
            </w:rPr>
            <w:t xml:space="preserve">17, </w:t>
          </w:r>
          <w:r w:rsidRPr="001303E6">
            <w:rPr>
              <w:rFonts w:asciiTheme="majorHAnsi" w:hAnsiTheme="majorHAnsi"/>
              <w:sz w:val="24"/>
              <w:szCs w:val="24"/>
            </w:rPr>
            <w:t>proportionnel aux rapports de surface.</w:t>
          </w:r>
        </w:p>
        <w:p w:rsidR="00950FB4" w:rsidRPr="001303E6" w:rsidRDefault="00950FB4" w:rsidP="00950FB4">
          <w:pPr>
            <w:pStyle w:val="Paragraphedeliste"/>
            <w:numPr>
              <w:ilvl w:val="0"/>
              <w:numId w:val="7"/>
            </w:numPr>
            <w:tabs>
              <w:tab w:val="clear" w:pos="1440"/>
              <w:tab w:val="left" w:pos="993"/>
            </w:tabs>
            <w:spacing w:line="360" w:lineRule="auto"/>
            <w:ind w:left="709" w:firstLine="0"/>
            <w:jc w:val="both"/>
            <w:rPr>
              <w:rFonts w:asciiTheme="majorHAnsi" w:eastAsia="Times New Roman" w:hAnsiTheme="majorHAnsi" w:cs="Calibri"/>
              <w:color w:val="002060"/>
              <w:sz w:val="24"/>
              <w:szCs w:val="24"/>
            </w:rPr>
          </w:pPr>
          <w:r w:rsidRPr="001303E6">
            <w:rPr>
              <w:rFonts w:asciiTheme="majorHAnsi" w:eastAsia="Times New Roman" w:hAnsiTheme="majorHAnsi" w:cs="Calibri"/>
              <w:color w:val="002060"/>
              <w:sz w:val="24"/>
              <w:szCs w:val="24"/>
            </w:rPr>
            <w:t xml:space="preserve">Le jeu de levier des osselets : </w:t>
          </w:r>
          <w:r w:rsidRPr="001303E6">
            <w:rPr>
              <w:rFonts w:asciiTheme="majorHAnsi" w:hAnsiTheme="majorHAnsi"/>
              <w:sz w:val="24"/>
              <w:szCs w:val="24"/>
            </w:rPr>
            <w:t xml:space="preserve">la manche du marteau est plus long que la branche descendante de l’enclume d’un facteur </w:t>
          </w:r>
          <w:r w:rsidRPr="001303E6">
            <w:rPr>
              <w:rFonts w:asciiTheme="majorHAnsi" w:hAnsiTheme="majorHAnsi"/>
              <w:color w:val="002060"/>
              <w:sz w:val="24"/>
              <w:szCs w:val="24"/>
            </w:rPr>
            <w:t>1.15 à 2.5</w:t>
          </w:r>
          <w:r w:rsidRPr="001303E6">
            <w:rPr>
              <w:rFonts w:asciiTheme="majorHAnsi" w:hAnsiTheme="majorHAnsi"/>
              <w:sz w:val="24"/>
              <w:szCs w:val="24"/>
            </w:rPr>
            <w:t xml:space="preserve"> de ce fait ; ce qui augmente la force développer par l’étrier sur la fenêtre ovale.</w:t>
          </w:r>
        </w:p>
        <w:p w:rsidR="00950FB4" w:rsidRPr="00BF6FEF" w:rsidRDefault="00950FB4" w:rsidP="00950FB4">
          <w:pPr>
            <w:pStyle w:val="Paragraphedeliste"/>
            <w:numPr>
              <w:ilvl w:val="0"/>
              <w:numId w:val="7"/>
            </w:numPr>
            <w:tabs>
              <w:tab w:val="clear" w:pos="1440"/>
              <w:tab w:val="left" w:pos="993"/>
            </w:tabs>
            <w:spacing w:line="360" w:lineRule="auto"/>
            <w:ind w:left="709" w:firstLine="0"/>
            <w:jc w:val="both"/>
            <w:rPr>
              <w:rFonts w:asciiTheme="majorHAnsi" w:eastAsia="Times New Roman" w:hAnsiTheme="majorHAnsi" w:cs="Calibri"/>
              <w:color w:val="002060"/>
              <w:sz w:val="24"/>
              <w:szCs w:val="24"/>
            </w:rPr>
          </w:pPr>
          <w:r w:rsidRPr="001303E6">
            <w:rPr>
              <w:rFonts w:asciiTheme="majorHAnsi" w:eastAsia="Times New Roman" w:hAnsiTheme="majorHAnsi" w:cs="Calibri"/>
              <w:color w:val="002060"/>
              <w:sz w:val="24"/>
              <w:szCs w:val="24"/>
            </w:rPr>
            <w:t xml:space="preserve">Mouvement du tympan : </w:t>
          </w:r>
          <w:r w:rsidRPr="001303E6">
            <w:rPr>
              <w:rFonts w:asciiTheme="majorHAnsi" w:hAnsiTheme="majorHAnsi"/>
              <w:sz w:val="24"/>
              <w:szCs w:val="24"/>
            </w:rPr>
            <w:t>joue un rôle moindre.</w:t>
          </w:r>
        </w:p>
        <w:p w:rsidR="00950FB4" w:rsidRPr="00BF6FEF" w:rsidRDefault="00950FB4" w:rsidP="00950FB4">
          <w:pPr>
            <w:tabs>
              <w:tab w:val="left" w:pos="993"/>
            </w:tabs>
            <w:spacing w:line="360" w:lineRule="auto"/>
            <w:ind w:left="709"/>
            <w:jc w:val="both"/>
            <w:rPr>
              <w:rFonts w:asciiTheme="majorHAnsi" w:eastAsia="Times New Roman" w:hAnsiTheme="majorHAnsi" w:cs="Calibri"/>
              <w:color w:val="002060"/>
              <w:sz w:val="24"/>
              <w:szCs w:val="24"/>
            </w:rPr>
          </w:pPr>
          <w:r w:rsidRPr="00BF6FEF">
            <w:rPr>
              <w:rFonts w:asciiTheme="majorHAnsi" w:hAnsiTheme="majorHAnsi"/>
              <w:b/>
              <w:bCs/>
              <w:sz w:val="24"/>
              <w:szCs w:val="24"/>
            </w:rPr>
            <w:t>Au total</w:t>
          </w:r>
          <w:r w:rsidRPr="00BF6FEF">
            <w:rPr>
              <w:rFonts w:asciiTheme="majorHAnsi" w:hAnsiTheme="majorHAnsi"/>
              <w:sz w:val="24"/>
              <w:szCs w:val="24"/>
            </w:rPr>
            <w:t xml:space="preserve">, le rapport de transformation chez l’homme est de </w:t>
          </w:r>
          <w:r w:rsidRPr="00BF6FEF">
            <w:rPr>
              <w:rFonts w:asciiTheme="majorHAnsi" w:hAnsiTheme="majorHAnsi"/>
              <w:b/>
              <w:bCs/>
              <w:color w:val="003366"/>
              <w:sz w:val="24"/>
              <w:szCs w:val="24"/>
            </w:rPr>
            <w:t>18</w:t>
          </w:r>
          <w:r w:rsidRPr="00BF6FEF">
            <w:rPr>
              <w:rFonts w:asciiTheme="majorHAnsi" w:hAnsiTheme="majorHAnsi"/>
              <w:sz w:val="24"/>
              <w:szCs w:val="24"/>
            </w:rPr>
            <w:t xml:space="preserve"> ce qui  conduit à une valeur d’absorption de </w:t>
          </w:r>
          <w:r w:rsidRPr="00BF6FEF">
            <w:rPr>
              <w:rFonts w:asciiTheme="majorHAnsi" w:hAnsiTheme="majorHAnsi"/>
              <w:b/>
              <w:bCs/>
              <w:color w:val="003366"/>
              <w:sz w:val="24"/>
              <w:szCs w:val="24"/>
            </w:rPr>
            <w:t>78%</w:t>
          </w:r>
          <w:r w:rsidRPr="00BF6FEF">
            <w:rPr>
              <w:rFonts w:asciiTheme="majorHAnsi" w:hAnsiTheme="majorHAnsi"/>
              <w:sz w:val="24"/>
              <w:szCs w:val="24"/>
            </w:rPr>
            <w:t xml:space="preserve">, comparativement à </w:t>
          </w:r>
          <w:r w:rsidRPr="00BF6FEF">
            <w:rPr>
              <w:rFonts w:asciiTheme="majorHAnsi" w:hAnsiTheme="majorHAnsi"/>
              <w:b/>
              <w:bCs/>
              <w:color w:val="003366"/>
              <w:sz w:val="24"/>
              <w:szCs w:val="24"/>
            </w:rPr>
            <w:t>2%</w:t>
          </w:r>
          <w:r w:rsidRPr="00BF6FEF">
            <w:rPr>
              <w:rFonts w:asciiTheme="majorHAnsi" w:hAnsiTheme="majorHAnsi"/>
              <w:sz w:val="24"/>
              <w:szCs w:val="24"/>
            </w:rPr>
            <w:t xml:space="preserve"> dans le cas de passage direct de l’air vers le liquide endolymphatique.  </w:t>
          </w:r>
        </w:p>
        <w:p w:rsidR="00950FB4" w:rsidRPr="001303E6" w:rsidRDefault="00950FB4" w:rsidP="00950FB4">
          <w:pPr>
            <w:spacing w:after="0" w:line="360" w:lineRule="auto"/>
            <w:ind w:left="1080"/>
            <w:jc w:val="both"/>
            <w:rPr>
              <w:rFonts w:asciiTheme="majorHAnsi" w:hAnsiTheme="majorHAnsi"/>
              <w:b/>
              <w:sz w:val="24"/>
              <w:szCs w:val="24"/>
            </w:rPr>
          </w:pPr>
          <w:r>
            <w:rPr>
              <w:rFonts w:asciiTheme="majorHAnsi" w:hAnsiTheme="majorHAnsi"/>
              <w:b/>
              <w:noProof/>
              <w:sz w:val="24"/>
              <w:szCs w:val="24"/>
            </w:rPr>
            <w:drawing>
              <wp:inline distT="0" distB="0" distL="0" distR="0">
                <wp:extent cx="4958466" cy="2232567"/>
                <wp:effectExtent l="57150" t="19050" r="108834" b="91533"/>
                <wp:docPr id="18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61463" cy="2233916"/>
                        </a:xfrm>
                        <a:prstGeom prst="rect">
                          <a:avLst/>
                        </a:prstGeom>
                        <a:ln w="12700" cap="sq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outerShdw blurRad="57150" dist="50800" dir="27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  <w:p w:rsidR="00950FB4" w:rsidRPr="001303E6" w:rsidRDefault="00950FB4" w:rsidP="00950FB4">
          <w:pPr>
            <w:pStyle w:val="Paragraphedeliste"/>
            <w:numPr>
              <w:ilvl w:val="0"/>
              <w:numId w:val="19"/>
            </w:numPr>
            <w:spacing w:after="0" w:line="360" w:lineRule="auto"/>
            <w:jc w:val="both"/>
            <w:rPr>
              <w:rFonts w:asciiTheme="majorHAnsi" w:hAnsiTheme="majorHAnsi"/>
              <w:sz w:val="24"/>
              <w:szCs w:val="24"/>
            </w:rPr>
          </w:pPr>
          <w:r w:rsidRPr="001303E6">
            <w:rPr>
              <w:rFonts w:asciiTheme="majorHAnsi" w:eastAsia="Times New Roman" w:hAnsiTheme="majorHAnsi" w:cs="Calibri"/>
              <w:color w:val="002060"/>
              <w:sz w:val="24"/>
              <w:szCs w:val="24"/>
              <w:u w:val="single"/>
            </w:rPr>
            <w:t>L’accommodation auditive :</w:t>
          </w:r>
          <w:r w:rsidRPr="001303E6">
            <w:rPr>
              <w:rFonts w:asciiTheme="majorHAnsi" w:eastAsia="Times New Roman" w:hAnsiTheme="majorHAnsi" w:cs="Calibri"/>
              <w:color w:val="002060"/>
              <w:sz w:val="24"/>
              <w:szCs w:val="24"/>
            </w:rPr>
            <w:t xml:space="preserve"> </w:t>
          </w:r>
          <w:r w:rsidRPr="001303E6">
            <w:rPr>
              <w:rFonts w:asciiTheme="majorHAnsi" w:hAnsiTheme="majorHAnsi"/>
              <w:sz w:val="24"/>
              <w:szCs w:val="24"/>
            </w:rPr>
            <w:t>c’est un système constitué de deux muscles ; le muscle du marteau et le muscle de l’étrier; qui sont mis en jeux d’une façon réflexe pour :</w:t>
          </w:r>
        </w:p>
        <w:p w:rsidR="00950FB4" w:rsidRPr="001303E6" w:rsidRDefault="00950FB4" w:rsidP="00950FB4">
          <w:pPr>
            <w:pStyle w:val="Paragraphedeliste"/>
            <w:numPr>
              <w:ilvl w:val="0"/>
              <w:numId w:val="7"/>
            </w:numPr>
            <w:tabs>
              <w:tab w:val="clear" w:pos="1440"/>
              <w:tab w:val="left" w:pos="993"/>
            </w:tabs>
            <w:spacing w:line="360" w:lineRule="auto"/>
            <w:ind w:left="709" w:firstLine="0"/>
            <w:jc w:val="both"/>
            <w:rPr>
              <w:rFonts w:asciiTheme="majorHAnsi" w:hAnsiTheme="majorHAnsi"/>
              <w:sz w:val="24"/>
              <w:szCs w:val="24"/>
            </w:rPr>
          </w:pPr>
          <w:r w:rsidRPr="001303E6">
            <w:rPr>
              <w:rFonts w:asciiTheme="majorHAnsi" w:hAnsiTheme="majorHAnsi"/>
              <w:sz w:val="24"/>
              <w:szCs w:val="24"/>
            </w:rPr>
            <w:t>Protéger l’oreille interne des sons intenses de basse fréquence.</w:t>
          </w:r>
        </w:p>
        <w:p w:rsidR="00950FB4" w:rsidRPr="007159DD" w:rsidRDefault="00950FB4" w:rsidP="00950FB4">
          <w:pPr>
            <w:pStyle w:val="Paragraphedeliste"/>
            <w:numPr>
              <w:ilvl w:val="0"/>
              <w:numId w:val="7"/>
            </w:numPr>
            <w:tabs>
              <w:tab w:val="clear" w:pos="1440"/>
              <w:tab w:val="left" w:pos="993"/>
            </w:tabs>
            <w:spacing w:line="360" w:lineRule="auto"/>
            <w:ind w:left="709" w:firstLine="0"/>
            <w:jc w:val="both"/>
            <w:rPr>
              <w:rFonts w:asciiTheme="majorHAnsi" w:hAnsiTheme="majorHAnsi"/>
              <w:sz w:val="24"/>
              <w:szCs w:val="24"/>
            </w:rPr>
          </w:pPr>
          <w:r w:rsidRPr="001303E6">
            <w:rPr>
              <w:rFonts w:asciiTheme="majorHAnsi" w:hAnsiTheme="majorHAnsi"/>
              <w:sz w:val="24"/>
              <w:szCs w:val="24"/>
            </w:rPr>
            <w:t>Et la diminution de la perception de sa propre parole.</w:t>
          </w:r>
        </w:p>
        <w:p w:rsidR="00950FB4" w:rsidRDefault="00950FB4" w:rsidP="00950FB4">
          <w:pPr>
            <w:pStyle w:val="Paragraphedeliste"/>
            <w:numPr>
              <w:ilvl w:val="0"/>
              <w:numId w:val="19"/>
            </w:numPr>
            <w:spacing w:after="0" w:line="360" w:lineRule="auto"/>
            <w:jc w:val="both"/>
            <w:rPr>
              <w:rFonts w:asciiTheme="majorHAnsi" w:hAnsiTheme="majorHAnsi"/>
              <w:sz w:val="24"/>
              <w:szCs w:val="24"/>
            </w:rPr>
          </w:pPr>
          <w:r w:rsidRPr="007159DD">
            <w:rPr>
              <w:rFonts w:asciiTheme="majorHAnsi" w:eastAsia="Times New Roman" w:hAnsiTheme="majorHAnsi" w:cs="Calibri"/>
              <w:color w:val="002060"/>
              <w:sz w:val="24"/>
              <w:szCs w:val="24"/>
              <w:u w:val="single"/>
            </w:rPr>
            <w:lastRenderedPageBreak/>
            <w:t>La trompe d’eustache :</w:t>
          </w:r>
          <w:r w:rsidRPr="001303E6">
            <w:rPr>
              <w:rFonts w:asciiTheme="majorHAnsi" w:hAnsiTheme="majorHAnsi"/>
              <w:bCs/>
              <w:sz w:val="24"/>
              <w:szCs w:val="24"/>
            </w:rPr>
            <w:t xml:space="preserve"> joue un rôle dans </w:t>
          </w:r>
          <w:r w:rsidRPr="001303E6">
            <w:rPr>
              <w:rFonts w:asciiTheme="majorHAnsi" w:hAnsiTheme="majorHAnsi"/>
              <w:sz w:val="24"/>
              <w:szCs w:val="24"/>
            </w:rPr>
            <w:t>l’égalisation des pressions entre l’oreille moyenne et la pression atmosphérique </w:t>
          </w:r>
          <w:r w:rsidRPr="001303E6">
            <w:rPr>
              <w:rFonts w:asciiTheme="majorHAnsi" w:hAnsiTheme="majorHAnsi"/>
              <w:color w:val="000080"/>
              <w:sz w:val="24"/>
              <w:szCs w:val="24"/>
            </w:rPr>
            <w:t>;</w:t>
          </w:r>
          <w:r w:rsidRPr="001303E6">
            <w:rPr>
              <w:rFonts w:asciiTheme="majorHAnsi" w:hAnsiTheme="majorHAnsi"/>
              <w:sz w:val="24"/>
              <w:szCs w:val="24"/>
            </w:rPr>
            <w:t xml:space="preserve"> qui  permet aux oscillations du tympan d’avoir une amplitude maximale.</w:t>
          </w:r>
        </w:p>
        <w:p w:rsidR="00950FB4" w:rsidRPr="0082686B" w:rsidRDefault="00950FB4" w:rsidP="00950FB4">
          <w:pPr>
            <w:pStyle w:val="Paragraphedeliste"/>
            <w:spacing w:after="0" w:line="360" w:lineRule="auto"/>
            <w:ind w:left="1068"/>
            <w:jc w:val="both"/>
            <w:rPr>
              <w:rFonts w:asciiTheme="majorHAnsi" w:hAnsiTheme="majorHAnsi"/>
              <w:sz w:val="24"/>
              <w:szCs w:val="24"/>
            </w:rPr>
          </w:pPr>
        </w:p>
        <w:p w:rsidR="00950FB4" w:rsidRPr="00BF6FEF" w:rsidRDefault="00950FB4" w:rsidP="00950FB4">
          <w:pPr>
            <w:pStyle w:val="Paragraphedeliste"/>
            <w:numPr>
              <w:ilvl w:val="0"/>
              <w:numId w:val="16"/>
            </w:numPr>
            <w:spacing w:after="0" w:line="360" w:lineRule="auto"/>
            <w:jc w:val="both"/>
            <w:rPr>
              <w:rFonts w:asciiTheme="majorHAnsi" w:eastAsia="Times New Roman" w:hAnsiTheme="majorHAnsi" w:cs="Calibri"/>
              <w:b/>
              <w:bCs/>
              <w:color w:val="002060"/>
              <w:sz w:val="24"/>
              <w:szCs w:val="24"/>
            </w:rPr>
          </w:pPr>
          <w:r w:rsidRPr="001303E6">
            <w:rPr>
              <w:rFonts w:asciiTheme="majorHAnsi" w:eastAsia="Times New Roman" w:hAnsiTheme="majorHAnsi" w:cs="Calibri"/>
              <w:b/>
              <w:bCs/>
              <w:color w:val="002060"/>
              <w:sz w:val="24"/>
              <w:szCs w:val="24"/>
            </w:rPr>
            <w:t>L’oreille interne</w:t>
          </w:r>
          <w:r>
            <w:rPr>
              <w:rFonts w:asciiTheme="majorHAnsi" w:eastAsia="Times New Roman" w:hAnsiTheme="majorHAnsi" w:cs="Calibri"/>
              <w:b/>
              <w:bCs/>
              <w:color w:val="002060"/>
              <w:sz w:val="24"/>
              <w:szCs w:val="24"/>
            </w:rPr>
            <w:t> :</w:t>
          </w:r>
          <w:r w:rsidRPr="00BF6FEF">
            <w:rPr>
              <w:rFonts w:asciiTheme="majorHAnsi" w:hAnsiTheme="majorHAnsi"/>
              <w:sz w:val="24"/>
              <w:szCs w:val="24"/>
            </w:rPr>
            <w:t xml:space="preserve"> le rôle de l’oreille interne est la </w:t>
          </w:r>
          <w:r w:rsidRPr="00BF6FEF">
            <w:rPr>
              <w:rFonts w:asciiTheme="majorHAnsi" w:eastAsia="Times New Roman" w:hAnsiTheme="majorHAnsi" w:cs="Calibri"/>
              <w:b/>
              <w:bCs/>
              <w:sz w:val="24"/>
              <w:szCs w:val="24"/>
            </w:rPr>
            <w:t>transduction</w:t>
          </w:r>
          <w:r w:rsidRPr="00BF6FEF">
            <w:rPr>
              <w:rFonts w:asciiTheme="majorHAnsi" w:eastAsia="Times New Roman" w:hAnsiTheme="majorHAnsi" w:cs="Calibri"/>
              <w:sz w:val="24"/>
              <w:szCs w:val="24"/>
            </w:rPr>
            <w:t xml:space="preserve">, qui </w:t>
          </w:r>
          <w:r w:rsidRPr="00BF6FEF">
            <w:rPr>
              <w:rFonts w:asciiTheme="majorHAnsi" w:hAnsiTheme="majorHAnsi"/>
              <w:sz w:val="24"/>
              <w:szCs w:val="24"/>
            </w:rPr>
            <w:t xml:space="preserve"> se fait par deux phénomènes :</w:t>
          </w:r>
        </w:p>
        <w:p w:rsidR="00950FB4" w:rsidRPr="001303E6" w:rsidRDefault="00950FB4" w:rsidP="00950FB4">
          <w:pPr>
            <w:pStyle w:val="Paragraphedeliste"/>
            <w:numPr>
              <w:ilvl w:val="0"/>
              <w:numId w:val="20"/>
            </w:numPr>
            <w:spacing w:after="0" w:line="360" w:lineRule="auto"/>
            <w:jc w:val="both"/>
            <w:rPr>
              <w:rFonts w:asciiTheme="majorHAnsi" w:hAnsiTheme="majorHAnsi"/>
              <w:sz w:val="24"/>
              <w:szCs w:val="24"/>
            </w:rPr>
          </w:pPr>
          <w:r w:rsidRPr="001303E6">
            <w:rPr>
              <w:rFonts w:asciiTheme="majorHAnsi" w:hAnsiTheme="majorHAnsi"/>
              <w:color w:val="002060"/>
              <w:sz w:val="24"/>
              <w:szCs w:val="24"/>
              <w:u w:val="single"/>
            </w:rPr>
            <w:t>Aspect mécanique :</w:t>
          </w:r>
          <w:r w:rsidRPr="001303E6">
            <w:rPr>
              <w:rFonts w:asciiTheme="majorHAnsi" w:hAnsiTheme="majorHAnsi"/>
              <w:sz w:val="24"/>
              <w:szCs w:val="24"/>
            </w:rPr>
            <w:t xml:space="preserve"> </w:t>
          </w:r>
          <w:r>
            <w:rPr>
              <w:rFonts w:asciiTheme="majorHAnsi" w:hAnsiTheme="majorHAnsi"/>
              <w:sz w:val="24"/>
              <w:szCs w:val="24"/>
            </w:rPr>
            <w:t xml:space="preserve">les variations de pression de l’endolymphe transmises, provoque les </w:t>
          </w:r>
          <w:r w:rsidRPr="001303E6">
            <w:rPr>
              <w:rFonts w:asciiTheme="majorHAnsi" w:hAnsiTheme="majorHAnsi"/>
              <w:sz w:val="24"/>
              <w:szCs w:val="24"/>
            </w:rPr>
            <w:t xml:space="preserve"> mouvements de la membrane basilaire,</w:t>
          </w:r>
          <w:r>
            <w:rPr>
              <w:rFonts w:asciiTheme="majorHAnsi" w:hAnsiTheme="majorHAnsi"/>
              <w:sz w:val="24"/>
              <w:szCs w:val="24"/>
            </w:rPr>
            <w:t xml:space="preserve"> ces mouvements </w:t>
          </w:r>
          <w:r w:rsidRPr="001303E6">
            <w:rPr>
              <w:rFonts w:asciiTheme="majorHAnsi" w:hAnsiTheme="majorHAnsi"/>
              <w:sz w:val="24"/>
              <w:szCs w:val="24"/>
            </w:rPr>
            <w:t>ressembles à des ondes propagées, dont</w:t>
          </w:r>
          <w:r>
            <w:rPr>
              <w:rFonts w:asciiTheme="majorHAnsi" w:hAnsiTheme="majorHAnsi"/>
              <w:sz w:val="24"/>
              <w:szCs w:val="24"/>
            </w:rPr>
            <w:t> ;</w:t>
          </w:r>
          <w:r w:rsidRPr="001303E6">
            <w:rPr>
              <w:rFonts w:asciiTheme="majorHAnsi" w:hAnsiTheme="majorHAnsi"/>
              <w:sz w:val="24"/>
              <w:szCs w:val="24"/>
            </w:rPr>
            <w:t xml:space="preserve"> </w:t>
          </w:r>
        </w:p>
        <w:p w:rsidR="00950FB4" w:rsidRPr="001303E6" w:rsidRDefault="00950FB4" w:rsidP="00950FB4">
          <w:pPr>
            <w:pStyle w:val="Paragraphedeliste"/>
            <w:numPr>
              <w:ilvl w:val="0"/>
              <w:numId w:val="7"/>
            </w:numPr>
            <w:tabs>
              <w:tab w:val="clear" w:pos="1440"/>
              <w:tab w:val="left" w:pos="993"/>
            </w:tabs>
            <w:spacing w:line="360" w:lineRule="auto"/>
            <w:ind w:left="709" w:firstLine="0"/>
            <w:jc w:val="both"/>
            <w:rPr>
              <w:rFonts w:asciiTheme="majorHAnsi" w:hAnsiTheme="majorHAnsi"/>
              <w:sz w:val="24"/>
              <w:szCs w:val="24"/>
            </w:rPr>
          </w:pPr>
          <w:r w:rsidRPr="001303E6">
            <w:rPr>
              <w:rFonts w:asciiTheme="majorHAnsi" w:hAnsiTheme="majorHAnsi"/>
              <w:sz w:val="24"/>
              <w:szCs w:val="24"/>
            </w:rPr>
            <w:t xml:space="preserve">Les régions basales vibrent pour des fréquences élevées </w:t>
          </w:r>
        </w:p>
        <w:p w:rsidR="00950FB4" w:rsidRDefault="00950FB4" w:rsidP="00950FB4">
          <w:pPr>
            <w:pStyle w:val="Paragraphedeliste"/>
            <w:numPr>
              <w:ilvl w:val="0"/>
              <w:numId w:val="7"/>
            </w:numPr>
            <w:tabs>
              <w:tab w:val="clear" w:pos="1440"/>
              <w:tab w:val="left" w:pos="993"/>
            </w:tabs>
            <w:spacing w:line="360" w:lineRule="auto"/>
            <w:ind w:left="709" w:firstLine="0"/>
            <w:jc w:val="both"/>
            <w:rPr>
              <w:rFonts w:asciiTheme="majorHAnsi" w:hAnsiTheme="majorHAnsi"/>
              <w:sz w:val="24"/>
              <w:szCs w:val="24"/>
            </w:rPr>
          </w:pPr>
          <w:r w:rsidRPr="001303E6">
            <w:rPr>
              <w:rFonts w:asciiTheme="majorHAnsi" w:hAnsiTheme="majorHAnsi"/>
              <w:sz w:val="24"/>
              <w:szCs w:val="24"/>
            </w:rPr>
            <w:t xml:space="preserve">Les régions apicales vibrent pour les fréquences basses. </w:t>
          </w:r>
          <w:r>
            <w:rPr>
              <w:rFonts w:asciiTheme="majorHAnsi" w:hAnsiTheme="majorHAnsi"/>
              <w:sz w:val="24"/>
              <w:szCs w:val="24"/>
            </w:rPr>
            <w:t xml:space="preserve"> </w:t>
          </w:r>
        </w:p>
        <w:p w:rsidR="00950FB4" w:rsidRPr="001303E6" w:rsidRDefault="00950FB4" w:rsidP="00950FB4">
          <w:pPr>
            <w:tabs>
              <w:tab w:val="left" w:pos="993"/>
            </w:tabs>
            <w:spacing w:line="360" w:lineRule="auto"/>
            <w:ind w:left="709"/>
            <w:jc w:val="both"/>
            <w:rPr>
              <w:rFonts w:asciiTheme="majorHAnsi" w:hAnsiTheme="majorHAnsi"/>
              <w:sz w:val="24"/>
              <w:szCs w:val="24"/>
            </w:rPr>
          </w:pPr>
          <w:r w:rsidRPr="007159DD">
            <w:rPr>
              <w:rFonts w:asciiTheme="majorHAnsi" w:hAnsiTheme="majorHAnsi"/>
              <w:sz w:val="24"/>
              <w:szCs w:val="24"/>
            </w:rPr>
            <w:t>Cette représentation des fréquences le long de la membrane basilaire appelée « </w:t>
          </w:r>
          <w:r w:rsidRPr="007159DD">
            <w:rPr>
              <w:rFonts w:asciiTheme="majorHAnsi" w:hAnsiTheme="majorHAnsi"/>
              <w:b/>
              <w:bCs/>
              <w:sz w:val="24"/>
              <w:szCs w:val="24"/>
            </w:rPr>
            <w:t>tonotopie</w:t>
          </w:r>
          <w:r w:rsidRPr="007159DD">
            <w:rPr>
              <w:rFonts w:asciiTheme="majorHAnsi" w:hAnsiTheme="majorHAnsi"/>
              <w:sz w:val="24"/>
              <w:szCs w:val="24"/>
            </w:rPr>
            <w:t>»  (</w:t>
          </w:r>
          <w:r w:rsidRPr="007159DD">
            <w:rPr>
              <w:rFonts w:asciiTheme="majorHAnsi" w:hAnsiTheme="majorHAnsi"/>
              <w:b/>
              <w:bCs/>
              <w:sz w:val="24"/>
              <w:szCs w:val="24"/>
            </w:rPr>
            <w:t xml:space="preserve">Georg Von Békésy </w:t>
          </w:r>
          <w:r w:rsidRPr="007159DD">
            <w:rPr>
              <w:rFonts w:asciiTheme="majorHAnsi" w:hAnsiTheme="majorHAnsi"/>
              <w:sz w:val="24"/>
              <w:szCs w:val="24"/>
            </w:rPr>
            <w:t>1928) </w:t>
          </w:r>
        </w:p>
        <w:p w:rsidR="00950FB4" w:rsidRPr="001303E6" w:rsidRDefault="00950FB4" w:rsidP="00950FB4">
          <w:pPr>
            <w:pStyle w:val="Paragraphedeliste"/>
            <w:numPr>
              <w:ilvl w:val="0"/>
              <w:numId w:val="20"/>
            </w:numPr>
            <w:spacing w:after="0" w:line="360" w:lineRule="auto"/>
            <w:jc w:val="both"/>
            <w:rPr>
              <w:rFonts w:asciiTheme="majorHAnsi" w:hAnsiTheme="majorHAnsi"/>
              <w:sz w:val="24"/>
              <w:szCs w:val="24"/>
            </w:rPr>
          </w:pPr>
          <w:r w:rsidRPr="001303E6">
            <w:rPr>
              <w:rFonts w:asciiTheme="majorHAnsi" w:hAnsiTheme="majorHAnsi"/>
              <w:color w:val="002060"/>
              <w:sz w:val="24"/>
              <w:szCs w:val="24"/>
              <w:u w:val="single"/>
            </w:rPr>
            <w:t>Aspect électrique</w:t>
          </w:r>
          <w:r w:rsidRPr="001303E6">
            <w:rPr>
              <w:rFonts w:asciiTheme="majorHAnsi" w:hAnsiTheme="majorHAnsi"/>
              <w:sz w:val="24"/>
              <w:szCs w:val="24"/>
            </w:rPr>
            <w:t xml:space="preserve"> : </w:t>
          </w:r>
        </w:p>
        <w:p w:rsidR="00950FB4" w:rsidRPr="001303E6" w:rsidRDefault="00950FB4" w:rsidP="00950FB4">
          <w:pPr>
            <w:pStyle w:val="Paragraphedeliste"/>
            <w:numPr>
              <w:ilvl w:val="0"/>
              <w:numId w:val="15"/>
            </w:numPr>
            <w:tabs>
              <w:tab w:val="left" w:pos="993"/>
            </w:tabs>
            <w:spacing w:after="0" w:line="360" w:lineRule="auto"/>
            <w:jc w:val="both"/>
            <w:rPr>
              <w:rFonts w:asciiTheme="majorHAnsi" w:hAnsiTheme="majorHAnsi"/>
              <w:sz w:val="24"/>
              <w:szCs w:val="24"/>
            </w:rPr>
          </w:pPr>
          <w:r w:rsidRPr="001303E6">
            <w:rPr>
              <w:rFonts w:asciiTheme="majorHAnsi" w:hAnsiTheme="majorHAnsi"/>
              <w:sz w:val="24"/>
              <w:szCs w:val="24"/>
            </w:rPr>
            <w:t>Les mouvements de cisaillement entre la membrane basilaire et la membrane tectoriale, entraînent la déflexion des stéréocils des cellules ciliées.</w:t>
          </w:r>
        </w:p>
        <w:p w:rsidR="00950FB4" w:rsidRPr="001303E6" w:rsidRDefault="00950FB4" w:rsidP="00950FB4">
          <w:pPr>
            <w:tabs>
              <w:tab w:val="left" w:pos="993"/>
            </w:tabs>
            <w:spacing w:after="0" w:line="360" w:lineRule="auto"/>
            <w:ind w:left="851"/>
            <w:jc w:val="both"/>
            <w:rPr>
              <w:rFonts w:asciiTheme="majorHAnsi" w:hAnsiTheme="majorHAnsi"/>
              <w:sz w:val="24"/>
              <w:szCs w:val="24"/>
            </w:rPr>
          </w:pPr>
          <w:r w:rsidRPr="008514A0">
            <w:rPr>
              <w:rFonts w:asciiTheme="majorHAnsi" w:hAnsiTheme="majorHAnsi"/>
              <w:noProof/>
              <w:sz w:val="24"/>
              <w:szCs w:val="24"/>
            </w:rPr>
            <w:drawing>
              <wp:inline distT="0" distB="0" distL="0" distR="0">
                <wp:extent cx="5224007" cy="1969519"/>
                <wp:effectExtent l="57150" t="19050" r="109993" b="87881"/>
                <wp:docPr id="19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27015" cy="1970653"/>
                        </a:xfrm>
                        <a:prstGeom prst="rect">
                          <a:avLst/>
                        </a:prstGeom>
                        <a:ln w="12700" cap="sq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outerShdw blurRad="57150" dist="50800" dir="27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  <w:p w:rsidR="00950FB4" w:rsidRPr="00183CAC" w:rsidRDefault="00950FB4" w:rsidP="00950FB4">
          <w:pPr>
            <w:pStyle w:val="Paragraphedeliste"/>
            <w:numPr>
              <w:ilvl w:val="0"/>
              <w:numId w:val="15"/>
            </w:numPr>
            <w:tabs>
              <w:tab w:val="left" w:pos="993"/>
            </w:tabs>
            <w:spacing w:after="0" w:line="360" w:lineRule="auto"/>
            <w:jc w:val="both"/>
            <w:rPr>
              <w:rFonts w:asciiTheme="majorHAnsi" w:hAnsiTheme="majorHAnsi"/>
              <w:sz w:val="24"/>
              <w:szCs w:val="24"/>
            </w:rPr>
          </w:pPr>
          <w:r w:rsidRPr="001303E6">
            <w:rPr>
              <w:rFonts w:asciiTheme="majorHAnsi" w:hAnsiTheme="majorHAnsi"/>
              <w:sz w:val="24"/>
              <w:szCs w:val="24"/>
            </w:rPr>
            <w:t xml:space="preserve">L’inclinaison des stéréocils vers l’extérieur par rapport à l’axe de la cochlée entraîne l’ouverture des canaux potassiques et l’entré du potassium dans des cellules ciliés, ce qui produit une </w:t>
          </w:r>
          <w:r w:rsidRPr="001303E6">
            <w:rPr>
              <w:rFonts w:asciiTheme="majorHAnsi" w:hAnsiTheme="majorHAnsi"/>
              <w:b/>
              <w:bCs/>
              <w:sz w:val="24"/>
              <w:szCs w:val="24"/>
            </w:rPr>
            <w:t>dépolarisation</w:t>
          </w:r>
          <w:r w:rsidRPr="001303E6">
            <w:rPr>
              <w:rFonts w:asciiTheme="majorHAnsi" w:hAnsiTheme="majorHAnsi"/>
              <w:sz w:val="24"/>
              <w:szCs w:val="24"/>
            </w:rPr>
            <w:t xml:space="preserve"> des cellules ciliées, l’inclinaison dans le sens opposé provoque </w:t>
          </w:r>
          <w:r w:rsidRPr="001303E6">
            <w:rPr>
              <w:rFonts w:asciiTheme="majorHAnsi" w:hAnsiTheme="majorHAnsi"/>
              <w:b/>
              <w:bCs/>
              <w:sz w:val="24"/>
              <w:szCs w:val="24"/>
            </w:rPr>
            <w:t>une</w:t>
          </w:r>
          <w:r w:rsidRPr="001303E6">
            <w:rPr>
              <w:rFonts w:asciiTheme="majorHAnsi" w:hAnsiTheme="majorHAnsi"/>
              <w:sz w:val="24"/>
              <w:szCs w:val="24"/>
            </w:rPr>
            <w:t xml:space="preserve"> </w:t>
          </w:r>
          <w:r w:rsidRPr="001303E6">
            <w:rPr>
              <w:rFonts w:asciiTheme="majorHAnsi" w:hAnsiTheme="majorHAnsi"/>
              <w:b/>
              <w:bCs/>
              <w:sz w:val="24"/>
              <w:szCs w:val="24"/>
            </w:rPr>
            <w:t>hyperpolarisation</w:t>
          </w:r>
          <w:r w:rsidRPr="001303E6">
            <w:rPr>
              <w:rFonts w:asciiTheme="majorHAnsi" w:hAnsiTheme="majorHAnsi"/>
              <w:sz w:val="24"/>
              <w:szCs w:val="24"/>
            </w:rPr>
            <w:t xml:space="preserve">. </w:t>
          </w:r>
        </w:p>
        <w:p w:rsidR="00950FB4" w:rsidRDefault="00950FB4" w:rsidP="00950FB4">
          <w:pPr>
            <w:tabs>
              <w:tab w:val="left" w:pos="993"/>
            </w:tabs>
            <w:spacing w:after="0" w:line="360" w:lineRule="auto"/>
            <w:jc w:val="both"/>
            <w:rPr>
              <w:rFonts w:asciiTheme="majorHAnsi" w:hAnsiTheme="majorHAnsi"/>
              <w:noProof/>
              <w:sz w:val="24"/>
              <w:szCs w:val="24"/>
            </w:rPr>
          </w:pPr>
        </w:p>
        <w:p w:rsidR="00950FB4" w:rsidRDefault="00950FB4" w:rsidP="00950FB4">
          <w:pPr>
            <w:tabs>
              <w:tab w:val="left" w:pos="993"/>
            </w:tabs>
            <w:spacing w:after="0" w:line="360" w:lineRule="auto"/>
            <w:jc w:val="center"/>
            <w:rPr>
              <w:rFonts w:asciiTheme="majorHAnsi" w:hAnsiTheme="majorHAnsi"/>
              <w:noProof/>
              <w:sz w:val="24"/>
              <w:szCs w:val="24"/>
            </w:rPr>
          </w:pPr>
        </w:p>
        <w:p w:rsidR="00950FB4" w:rsidRDefault="00950FB4" w:rsidP="00950FB4">
          <w:pPr>
            <w:tabs>
              <w:tab w:val="left" w:pos="993"/>
            </w:tabs>
            <w:spacing w:after="0" w:line="360" w:lineRule="auto"/>
            <w:jc w:val="both"/>
            <w:rPr>
              <w:rFonts w:asciiTheme="majorHAnsi" w:hAnsiTheme="majorHAnsi"/>
              <w:sz w:val="24"/>
              <w:szCs w:val="24"/>
            </w:rPr>
          </w:pPr>
        </w:p>
        <w:p w:rsidR="00950FB4" w:rsidRPr="008F4F00" w:rsidRDefault="00950FB4" w:rsidP="00950FB4">
          <w:pPr>
            <w:tabs>
              <w:tab w:val="left" w:pos="993"/>
            </w:tabs>
            <w:spacing w:line="360" w:lineRule="auto"/>
            <w:jc w:val="both"/>
            <w:rPr>
              <w:rFonts w:asciiTheme="majorHAnsi" w:hAnsiTheme="majorHAnsi"/>
              <w:b/>
              <w:bCs/>
              <w:color w:val="002060"/>
              <w:sz w:val="24"/>
              <w:szCs w:val="24"/>
            </w:rPr>
          </w:pPr>
        </w:p>
        <w:p w:rsidR="00950FB4" w:rsidRPr="001303E6" w:rsidRDefault="00950FB4" w:rsidP="00950FB4">
          <w:pPr>
            <w:pStyle w:val="Paragraphedeliste"/>
            <w:numPr>
              <w:ilvl w:val="0"/>
              <w:numId w:val="7"/>
            </w:numPr>
            <w:tabs>
              <w:tab w:val="clear" w:pos="1440"/>
              <w:tab w:val="left" w:pos="993"/>
            </w:tabs>
            <w:spacing w:line="360" w:lineRule="auto"/>
            <w:ind w:left="709" w:firstLine="0"/>
            <w:jc w:val="both"/>
            <w:rPr>
              <w:rFonts w:asciiTheme="majorHAnsi" w:hAnsiTheme="majorHAnsi"/>
              <w:b/>
              <w:bCs/>
              <w:color w:val="002060"/>
              <w:sz w:val="24"/>
              <w:szCs w:val="24"/>
            </w:rPr>
          </w:pPr>
          <w:r w:rsidRPr="001303E6">
            <w:rPr>
              <w:rFonts w:asciiTheme="majorHAnsi" w:hAnsiTheme="majorHAnsi"/>
              <w:b/>
              <w:bCs/>
              <w:color w:val="002060"/>
              <w:sz w:val="24"/>
              <w:szCs w:val="24"/>
            </w:rPr>
            <w:lastRenderedPageBreak/>
            <w:t xml:space="preserve">Pour les CCE : </w:t>
          </w:r>
        </w:p>
        <w:p w:rsidR="00950FB4" w:rsidRPr="001303E6" w:rsidRDefault="00950FB4" w:rsidP="00950FB4">
          <w:pPr>
            <w:pStyle w:val="Paragraphedeliste"/>
            <w:numPr>
              <w:ilvl w:val="0"/>
              <w:numId w:val="12"/>
            </w:numPr>
            <w:tabs>
              <w:tab w:val="left" w:pos="993"/>
            </w:tabs>
            <w:spacing w:after="0" w:line="360" w:lineRule="auto"/>
            <w:jc w:val="both"/>
            <w:rPr>
              <w:rFonts w:asciiTheme="majorHAnsi" w:hAnsiTheme="majorHAnsi"/>
              <w:sz w:val="24"/>
              <w:szCs w:val="24"/>
            </w:rPr>
          </w:pPr>
          <w:r w:rsidRPr="00BF6FEF">
            <w:rPr>
              <w:rFonts w:asciiTheme="majorHAnsi" w:hAnsiTheme="majorHAnsi"/>
              <w:i/>
              <w:iCs/>
              <w:sz w:val="24"/>
              <w:szCs w:val="24"/>
            </w:rPr>
            <w:t>La dépolarisation</w:t>
          </w:r>
          <w:r w:rsidRPr="001303E6">
            <w:rPr>
              <w:rFonts w:asciiTheme="majorHAnsi" w:hAnsiTheme="majorHAnsi"/>
              <w:b/>
              <w:bCs/>
              <w:sz w:val="24"/>
              <w:szCs w:val="24"/>
            </w:rPr>
            <w:t xml:space="preserve"> </w:t>
          </w:r>
          <w:r w:rsidRPr="001303E6">
            <w:rPr>
              <w:rFonts w:asciiTheme="majorHAnsi" w:hAnsiTheme="majorHAnsi"/>
              <w:sz w:val="24"/>
              <w:szCs w:val="24"/>
            </w:rPr>
            <w:t>provoque une contraction de leurs corps cellulaires, ce qui amplifie localement l’amplitude des vibrations de la membrane basilaire.</w:t>
          </w:r>
        </w:p>
        <w:p w:rsidR="00950FB4" w:rsidRPr="001303E6" w:rsidRDefault="00950FB4" w:rsidP="00950FB4">
          <w:pPr>
            <w:pStyle w:val="Paragraphedeliste"/>
            <w:numPr>
              <w:ilvl w:val="0"/>
              <w:numId w:val="12"/>
            </w:numPr>
            <w:tabs>
              <w:tab w:val="left" w:pos="993"/>
            </w:tabs>
            <w:spacing w:after="0" w:line="360" w:lineRule="auto"/>
            <w:jc w:val="both"/>
            <w:rPr>
              <w:rFonts w:asciiTheme="majorHAnsi" w:hAnsiTheme="majorHAnsi"/>
              <w:sz w:val="24"/>
              <w:szCs w:val="24"/>
            </w:rPr>
          </w:pPr>
          <w:r w:rsidRPr="00BF6FEF">
            <w:rPr>
              <w:rFonts w:asciiTheme="majorHAnsi" w:hAnsiTheme="majorHAnsi"/>
              <w:i/>
              <w:iCs/>
              <w:sz w:val="24"/>
              <w:szCs w:val="24"/>
            </w:rPr>
            <w:t>L’hyperpolarisation</w:t>
          </w:r>
          <w:r w:rsidRPr="001303E6">
            <w:rPr>
              <w:rFonts w:asciiTheme="majorHAnsi" w:hAnsiTheme="majorHAnsi"/>
              <w:sz w:val="24"/>
              <w:szCs w:val="24"/>
            </w:rPr>
            <w:t xml:space="preserve"> provoque un allongement de ces derniers.</w:t>
          </w:r>
        </w:p>
        <w:p w:rsidR="00950FB4" w:rsidRPr="001303E6" w:rsidRDefault="00950FB4" w:rsidP="00950FB4">
          <w:pPr>
            <w:pStyle w:val="Paragraphedeliste"/>
            <w:numPr>
              <w:ilvl w:val="0"/>
              <w:numId w:val="7"/>
            </w:numPr>
            <w:tabs>
              <w:tab w:val="clear" w:pos="1440"/>
              <w:tab w:val="left" w:pos="993"/>
            </w:tabs>
            <w:spacing w:line="360" w:lineRule="auto"/>
            <w:ind w:left="709" w:firstLine="0"/>
            <w:jc w:val="both"/>
            <w:rPr>
              <w:rFonts w:asciiTheme="majorHAnsi" w:hAnsiTheme="majorHAnsi"/>
              <w:b/>
              <w:bCs/>
              <w:color w:val="002060"/>
              <w:sz w:val="24"/>
              <w:szCs w:val="24"/>
            </w:rPr>
          </w:pPr>
          <w:r w:rsidRPr="001303E6">
            <w:rPr>
              <w:rFonts w:asciiTheme="majorHAnsi" w:hAnsiTheme="majorHAnsi"/>
              <w:b/>
              <w:bCs/>
              <w:color w:val="002060"/>
              <w:sz w:val="24"/>
              <w:szCs w:val="24"/>
            </w:rPr>
            <w:t>Pour les CCI :</w:t>
          </w:r>
        </w:p>
        <w:p w:rsidR="00950FB4" w:rsidRPr="0082686B" w:rsidRDefault="00950FB4" w:rsidP="00950FB4">
          <w:pPr>
            <w:pStyle w:val="Paragraphedeliste"/>
            <w:numPr>
              <w:ilvl w:val="0"/>
              <w:numId w:val="12"/>
            </w:numPr>
            <w:tabs>
              <w:tab w:val="left" w:pos="993"/>
            </w:tabs>
            <w:spacing w:after="0" w:line="360" w:lineRule="auto"/>
            <w:jc w:val="both"/>
            <w:rPr>
              <w:rFonts w:asciiTheme="majorHAnsi" w:hAnsiTheme="majorHAnsi"/>
              <w:sz w:val="24"/>
              <w:szCs w:val="24"/>
            </w:rPr>
          </w:pPr>
          <w:r w:rsidRPr="001303E6">
            <w:rPr>
              <w:rFonts w:asciiTheme="majorHAnsi" w:hAnsiTheme="majorHAnsi"/>
              <w:b/>
              <w:bCs/>
              <w:color w:val="002060"/>
              <w:sz w:val="24"/>
              <w:szCs w:val="24"/>
            </w:rPr>
            <w:t>La dépolarisation de la CCI</w:t>
          </w:r>
          <w:r w:rsidRPr="001303E6">
            <w:rPr>
              <w:rFonts w:asciiTheme="majorHAnsi" w:hAnsiTheme="majorHAnsi"/>
              <w:sz w:val="24"/>
              <w:szCs w:val="24"/>
            </w:rPr>
            <w:t xml:space="preserve"> provoque l’entré du calcium a l’intérieur, ceci va entraîner la libération du neurotransmetteur qui se fixe sur ses récepteurs et  produits un potentiel de récepteur, proportionnel à l’amplitude de l’inclinaison des stéréocils.</w:t>
          </w:r>
        </w:p>
        <w:p w:rsidR="00950FB4" w:rsidRDefault="00950FB4" w:rsidP="00950FB4">
          <w:pPr>
            <w:pStyle w:val="Paragraphedeliste"/>
            <w:numPr>
              <w:ilvl w:val="0"/>
              <w:numId w:val="15"/>
            </w:numPr>
            <w:tabs>
              <w:tab w:val="left" w:pos="993"/>
            </w:tabs>
            <w:spacing w:after="0" w:line="360" w:lineRule="auto"/>
            <w:jc w:val="both"/>
            <w:rPr>
              <w:rFonts w:asciiTheme="majorHAnsi" w:hAnsiTheme="majorHAnsi"/>
              <w:sz w:val="24"/>
              <w:szCs w:val="24"/>
            </w:rPr>
          </w:pPr>
          <w:r w:rsidRPr="001303E6">
            <w:rPr>
              <w:rFonts w:asciiTheme="majorHAnsi" w:hAnsiTheme="majorHAnsi"/>
              <w:sz w:val="24"/>
              <w:szCs w:val="24"/>
            </w:rPr>
            <w:t xml:space="preserve">La repolarisation des cellules ciliées (externe et interne) est assuré ; par un courant sortant d’ions K+ selon la force électrochimique, et par les canaux K+ tension-dépendants à ouverture retardée, localisés dans la membrane latérale de la cellule. </w:t>
          </w:r>
        </w:p>
        <w:p w:rsidR="00950FB4" w:rsidRPr="001303E6" w:rsidRDefault="00950FB4" w:rsidP="00950FB4">
          <w:pPr>
            <w:pStyle w:val="Paragraphedeliste"/>
            <w:tabs>
              <w:tab w:val="left" w:pos="993"/>
            </w:tabs>
            <w:spacing w:after="0" w:line="360" w:lineRule="auto"/>
            <w:ind w:left="1211"/>
            <w:jc w:val="both"/>
            <w:rPr>
              <w:rFonts w:asciiTheme="majorHAnsi" w:hAnsiTheme="majorHAnsi"/>
              <w:sz w:val="24"/>
              <w:szCs w:val="24"/>
            </w:rPr>
          </w:pPr>
        </w:p>
        <w:p w:rsidR="00950FB4" w:rsidRPr="008F4F00" w:rsidRDefault="00950FB4" w:rsidP="00950FB4">
          <w:pPr>
            <w:pStyle w:val="Paragraphedeliste"/>
            <w:numPr>
              <w:ilvl w:val="0"/>
              <w:numId w:val="9"/>
            </w:numPr>
            <w:spacing w:after="0" w:line="360" w:lineRule="auto"/>
            <w:jc w:val="both"/>
            <w:rPr>
              <w:rFonts w:asciiTheme="majorHAnsi" w:eastAsia="Times New Roman" w:hAnsiTheme="majorHAnsi" w:cs="Calibri"/>
              <w:color w:val="002060"/>
              <w:sz w:val="28"/>
              <w:szCs w:val="28"/>
            </w:rPr>
          </w:pPr>
          <w:r w:rsidRPr="005107BB">
            <w:rPr>
              <w:rFonts w:asciiTheme="majorHAnsi" w:eastAsia="Times New Roman" w:hAnsiTheme="majorHAnsi" w:cs="Calibri"/>
              <w:color w:val="002060"/>
              <w:sz w:val="28"/>
              <w:szCs w:val="28"/>
            </w:rPr>
            <w:t>Traitement centrale de l’information auditive</w:t>
          </w:r>
          <w:r>
            <w:rPr>
              <w:rFonts w:asciiTheme="majorHAnsi" w:eastAsia="Times New Roman" w:hAnsiTheme="majorHAnsi" w:cs="Calibri"/>
              <w:color w:val="002060"/>
              <w:sz w:val="28"/>
              <w:szCs w:val="28"/>
            </w:rPr>
            <w:t> :</w:t>
          </w:r>
        </w:p>
        <w:p w:rsidR="00950FB4" w:rsidRPr="001303E6" w:rsidRDefault="00950FB4" w:rsidP="00950FB4">
          <w:pPr>
            <w:spacing w:line="360" w:lineRule="auto"/>
            <w:jc w:val="both"/>
            <w:rPr>
              <w:rFonts w:asciiTheme="majorHAnsi" w:hAnsiTheme="majorHAnsi"/>
              <w:sz w:val="24"/>
              <w:szCs w:val="24"/>
            </w:rPr>
          </w:pPr>
          <w:r w:rsidRPr="001303E6">
            <w:rPr>
              <w:rFonts w:asciiTheme="majorHAnsi" w:hAnsiTheme="majorHAnsi"/>
              <w:sz w:val="24"/>
              <w:szCs w:val="24"/>
            </w:rPr>
            <w:t xml:space="preserve">Les fibres nerveuses issues du ganglion spiral de Corti font toutes synapses dans les noyaux cochléaires dorsaux et ventraux, avec une </w:t>
          </w:r>
          <w:r w:rsidRPr="005107BB">
            <w:rPr>
              <w:rFonts w:asciiTheme="majorHAnsi" w:hAnsiTheme="majorHAnsi"/>
              <w:b/>
              <w:bCs/>
              <w:sz w:val="24"/>
              <w:szCs w:val="24"/>
            </w:rPr>
            <w:t>représentation tonotopique</w:t>
          </w:r>
          <w:r w:rsidRPr="001303E6">
            <w:rPr>
              <w:rFonts w:asciiTheme="majorHAnsi" w:hAnsiTheme="majorHAnsi"/>
              <w:sz w:val="24"/>
              <w:szCs w:val="24"/>
            </w:rPr>
            <w:t xml:space="preserve"> </w:t>
          </w:r>
        </w:p>
        <w:p w:rsidR="00950FB4" w:rsidRPr="001303E6" w:rsidRDefault="00950FB4" w:rsidP="00950FB4">
          <w:pPr>
            <w:spacing w:line="360" w:lineRule="auto"/>
            <w:jc w:val="both"/>
            <w:rPr>
              <w:rFonts w:asciiTheme="majorHAnsi" w:hAnsiTheme="majorHAnsi"/>
              <w:sz w:val="24"/>
              <w:szCs w:val="24"/>
            </w:rPr>
          </w:pPr>
          <w:r w:rsidRPr="001303E6">
            <w:rPr>
              <w:rFonts w:asciiTheme="majorHAnsi" w:hAnsiTheme="majorHAnsi"/>
              <w:sz w:val="24"/>
              <w:szCs w:val="24"/>
            </w:rPr>
            <w:t xml:space="preserve">À la sortie du noyau cochléaire, les axones des cellules des noyaux cochléaires rejoignent principalement les complexes olivaires supérieurs (COS), avec une projection bilatérale  </w:t>
          </w:r>
        </w:p>
        <w:p w:rsidR="00950FB4" w:rsidRPr="001303E6" w:rsidRDefault="00950FB4" w:rsidP="00950FB4">
          <w:pPr>
            <w:numPr>
              <w:ilvl w:val="1"/>
              <w:numId w:val="8"/>
            </w:numPr>
            <w:tabs>
              <w:tab w:val="clear" w:pos="1440"/>
              <w:tab w:val="num" w:pos="180"/>
            </w:tabs>
            <w:spacing w:after="0" w:line="360" w:lineRule="auto"/>
            <w:ind w:left="180" w:hanging="180"/>
            <w:jc w:val="both"/>
            <w:rPr>
              <w:rFonts w:asciiTheme="majorHAnsi" w:hAnsiTheme="majorHAnsi"/>
              <w:sz w:val="24"/>
              <w:szCs w:val="24"/>
            </w:rPr>
          </w:pPr>
          <w:r w:rsidRPr="001303E6">
            <w:rPr>
              <w:rFonts w:asciiTheme="majorHAnsi" w:hAnsiTheme="majorHAnsi"/>
              <w:sz w:val="24"/>
              <w:szCs w:val="24"/>
            </w:rPr>
            <w:t xml:space="preserve">Une partie des axones rejoignent le noyau du lemnisque latéral controlatéral et d’autres vont directement au colliculus inférieur (ou tubercule quadrijumeau postérieur) controlatéral. </w:t>
          </w:r>
        </w:p>
        <w:p w:rsidR="00950FB4" w:rsidRPr="001303E6" w:rsidRDefault="00950FB4" w:rsidP="00950FB4">
          <w:pPr>
            <w:numPr>
              <w:ilvl w:val="1"/>
              <w:numId w:val="8"/>
            </w:numPr>
            <w:tabs>
              <w:tab w:val="clear" w:pos="1440"/>
              <w:tab w:val="num" w:pos="180"/>
            </w:tabs>
            <w:spacing w:after="0" w:line="360" w:lineRule="auto"/>
            <w:ind w:left="180" w:hanging="180"/>
            <w:jc w:val="both"/>
            <w:rPr>
              <w:rFonts w:asciiTheme="majorHAnsi" w:hAnsiTheme="majorHAnsi"/>
              <w:sz w:val="24"/>
              <w:szCs w:val="24"/>
            </w:rPr>
          </w:pPr>
          <w:r w:rsidRPr="001303E6">
            <w:rPr>
              <w:rFonts w:asciiTheme="majorHAnsi" w:hAnsiTheme="majorHAnsi"/>
              <w:sz w:val="24"/>
              <w:szCs w:val="24"/>
            </w:rPr>
            <w:t xml:space="preserve">Les axones sortant du colliculus inférieur rejoignent les corps géniculés médians homo- et controlatéraux. Ces derniers constituent le thalamus auditif et donc le dernier relais avant le cortex auditif. </w:t>
          </w:r>
        </w:p>
        <w:p w:rsidR="00950FB4" w:rsidRPr="001303E6" w:rsidRDefault="00950FB4" w:rsidP="00950FB4">
          <w:pPr>
            <w:spacing w:line="360" w:lineRule="auto"/>
            <w:jc w:val="both"/>
            <w:rPr>
              <w:rFonts w:asciiTheme="majorHAnsi" w:hAnsiTheme="majorHAnsi"/>
              <w:sz w:val="24"/>
              <w:szCs w:val="24"/>
            </w:rPr>
          </w:pPr>
          <w:r w:rsidRPr="001303E6">
            <w:rPr>
              <w:rFonts w:asciiTheme="majorHAnsi" w:hAnsiTheme="majorHAnsi"/>
              <w:sz w:val="24"/>
              <w:szCs w:val="24"/>
            </w:rPr>
            <w:t xml:space="preserve">Au cours de son trajet  le long des voies auditives, le message auditif subit un filtrage sélectif par un mécanisme </w:t>
          </w:r>
          <w:r w:rsidRPr="001303E6">
            <w:rPr>
              <w:rFonts w:asciiTheme="majorHAnsi" w:hAnsiTheme="majorHAnsi"/>
              <w:b/>
              <w:bCs/>
              <w:sz w:val="24"/>
              <w:szCs w:val="24"/>
            </w:rPr>
            <w:t>d’inhibition latérale</w:t>
          </w:r>
          <w:r w:rsidRPr="001303E6">
            <w:rPr>
              <w:rFonts w:asciiTheme="majorHAnsi" w:hAnsiTheme="majorHAnsi"/>
              <w:sz w:val="24"/>
              <w:szCs w:val="24"/>
            </w:rPr>
            <w:t xml:space="preserve">. </w:t>
          </w:r>
        </w:p>
        <w:p w:rsidR="00950FB4" w:rsidRDefault="00950FB4" w:rsidP="00950FB4">
          <w:pPr>
            <w:spacing w:line="360" w:lineRule="auto"/>
            <w:jc w:val="both"/>
            <w:rPr>
              <w:rFonts w:asciiTheme="majorHAnsi" w:hAnsiTheme="majorHAnsi"/>
              <w:sz w:val="24"/>
              <w:szCs w:val="24"/>
            </w:rPr>
          </w:pPr>
          <w:r>
            <w:rPr>
              <w:rFonts w:asciiTheme="majorHAnsi" w:hAnsiTheme="majorHAnsi"/>
              <w:noProof/>
              <w:sz w:val="24"/>
              <w:szCs w:val="24"/>
            </w:rPr>
            <w:lastRenderedPageBreak/>
            <w:drawing>
              <wp:anchor distT="0" distB="0" distL="114300" distR="114300" simplePos="0" relativeHeight="251682304" behindDoc="1" locked="0" layoutInCell="1" allowOverlap="1">
                <wp:simplePos x="0" y="0"/>
                <wp:positionH relativeFrom="column">
                  <wp:posOffset>-68580</wp:posOffset>
                </wp:positionH>
                <wp:positionV relativeFrom="paragraph">
                  <wp:posOffset>866775</wp:posOffset>
                </wp:positionV>
                <wp:extent cx="3237865" cy="2497455"/>
                <wp:effectExtent l="57150" t="19050" r="114935" b="93345"/>
                <wp:wrapTight wrapText="bothSides">
                  <wp:wrapPolygon edited="0">
                    <wp:start x="-381" y="-165"/>
                    <wp:lineTo x="0" y="22407"/>
                    <wp:lineTo x="22113" y="22407"/>
                    <wp:lineTo x="22240" y="22407"/>
                    <wp:lineTo x="22367" y="21419"/>
                    <wp:lineTo x="22367" y="165"/>
                    <wp:lineTo x="22113" y="-165"/>
                    <wp:lineTo x="-381" y="-165"/>
                  </wp:wrapPolygon>
                </wp:wrapTight>
                <wp:docPr id="20" name="Imag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46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7865" cy="2497455"/>
                        </a:xfrm>
                        <a:prstGeom prst="rect">
                          <a:avLst/>
                        </a:prstGeom>
                        <a:ln w="12700" cap="sq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outerShdw blurRad="57150" dist="50800" dir="27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w:r>
          <w:r>
            <w:rPr>
              <w:rFonts w:asciiTheme="majorHAnsi" w:hAnsiTheme="majorHAnsi"/>
              <w:noProof/>
              <w:sz w:val="24"/>
              <w:szCs w:val="24"/>
            </w:rPr>
            <w:drawing>
              <wp:inline distT="0" distB="0" distL="0" distR="0">
                <wp:extent cx="2614489" cy="3339216"/>
                <wp:effectExtent l="57150" t="19050" r="109661" b="89784"/>
                <wp:docPr id="2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14827" cy="3339648"/>
                        </a:xfrm>
                        <a:prstGeom prst="rect">
                          <a:avLst/>
                        </a:prstGeom>
                        <a:ln w="12700" cap="sq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outerShdw blurRad="57150" dist="50800" dir="27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  <w:p w:rsidR="00950FB4" w:rsidRDefault="00950FB4" w:rsidP="00950FB4">
          <w:pPr>
            <w:spacing w:line="360" w:lineRule="auto"/>
            <w:jc w:val="both"/>
            <w:rPr>
              <w:rFonts w:asciiTheme="majorHAnsi" w:hAnsiTheme="majorHAnsi"/>
              <w:sz w:val="24"/>
              <w:szCs w:val="24"/>
            </w:rPr>
          </w:pPr>
          <w:r w:rsidRPr="001303E6">
            <w:rPr>
              <w:rFonts w:asciiTheme="majorHAnsi" w:hAnsiTheme="majorHAnsi"/>
              <w:sz w:val="24"/>
              <w:szCs w:val="24"/>
            </w:rPr>
            <w:t xml:space="preserve">Le cortex auditif est situé sur la face supérieure du lobe temporal et occupe la première circonvolution temporale (T 1) ou gyrus temporal supérieur, Le cortex auditif est caractérisé par : Une représentation la </w:t>
          </w:r>
          <w:r w:rsidRPr="001303E6">
            <w:rPr>
              <w:rFonts w:asciiTheme="majorHAnsi" w:hAnsiTheme="majorHAnsi"/>
              <w:b/>
              <w:bCs/>
              <w:sz w:val="24"/>
              <w:szCs w:val="24"/>
            </w:rPr>
            <w:t>tonotopique</w:t>
          </w:r>
          <w:r w:rsidRPr="001303E6">
            <w:rPr>
              <w:rFonts w:asciiTheme="majorHAnsi" w:hAnsiTheme="majorHAnsi"/>
              <w:sz w:val="24"/>
              <w:szCs w:val="24"/>
            </w:rPr>
            <w:t xml:space="preserve">, et une représentation de </w:t>
          </w:r>
          <w:r w:rsidRPr="001303E6">
            <w:rPr>
              <w:rFonts w:asciiTheme="majorHAnsi" w:hAnsiTheme="majorHAnsi"/>
              <w:b/>
              <w:bCs/>
              <w:sz w:val="24"/>
              <w:szCs w:val="24"/>
            </w:rPr>
            <w:t>la binauralité</w:t>
          </w:r>
          <w:r w:rsidRPr="001303E6">
            <w:rPr>
              <w:rFonts w:asciiTheme="majorHAnsi" w:hAnsiTheme="majorHAnsi"/>
              <w:sz w:val="24"/>
              <w:szCs w:val="24"/>
            </w:rPr>
            <w:t>, qui est perpendiculaire à la représentation tonotopique.</w:t>
          </w:r>
        </w:p>
        <w:p w:rsidR="00950FB4" w:rsidRDefault="00950FB4" w:rsidP="00950FB4">
          <w:pPr>
            <w:spacing w:line="360" w:lineRule="auto"/>
            <w:jc w:val="both"/>
            <w:rPr>
              <w:rFonts w:asciiTheme="majorHAnsi" w:hAnsiTheme="majorHAnsi"/>
              <w:sz w:val="24"/>
              <w:szCs w:val="24"/>
            </w:rPr>
          </w:pPr>
          <w:r w:rsidRPr="008514A0">
            <w:rPr>
              <w:rFonts w:asciiTheme="majorHAnsi" w:hAnsiTheme="majorHAnsi"/>
              <w:noProof/>
              <w:sz w:val="24"/>
              <w:szCs w:val="24"/>
            </w:rPr>
            <w:drawing>
              <wp:inline distT="0" distB="0" distL="0" distR="0">
                <wp:extent cx="2725807" cy="1547357"/>
                <wp:effectExtent l="57150" t="19050" r="112643" b="90943"/>
                <wp:docPr id="22" name="Image 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170" name="Picture 2"/>
                        <pic:cNvPicPr>
                          <a:picLocks noGrp="1" noChangeAspect="1" noChangeArrowheads="1"/>
                        </pic:cNvPicPr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22601" cy="1545537"/>
                        </a:xfrm>
                        <a:prstGeom prst="rect">
                          <a:avLst/>
                        </a:prstGeom>
                        <a:ln w="12700" cap="sq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outerShdw blurRad="57150" dist="50800" dir="27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  <w:r w:rsidRPr="00D61DA0">
            <w:rPr>
              <w:rFonts w:asciiTheme="majorHAnsi" w:hAnsiTheme="majorHAnsi"/>
              <w:sz w:val="24"/>
              <w:szCs w:val="24"/>
            </w:rPr>
            <w:t xml:space="preserve"> </w:t>
          </w:r>
        </w:p>
        <w:p w:rsidR="00950FB4" w:rsidRDefault="00950FB4" w:rsidP="00950FB4">
          <w:pPr>
            <w:spacing w:line="360" w:lineRule="auto"/>
            <w:jc w:val="both"/>
            <w:rPr>
              <w:rFonts w:asciiTheme="majorHAnsi" w:hAnsiTheme="majorHAnsi"/>
              <w:sz w:val="24"/>
              <w:szCs w:val="24"/>
            </w:rPr>
          </w:pPr>
        </w:p>
        <w:p w:rsidR="00950FB4" w:rsidRPr="001303E6" w:rsidRDefault="00950FB4" w:rsidP="00950FB4">
          <w:pPr>
            <w:spacing w:line="360" w:lineRule="auto"/>
            <w:jc w:val="both"/>
            <w:rPr>
              <w:rFonts w:asciiTheme="majorHAnsi" w:hAnsiTheme="majorHAnsi"/>
              <w:sz w:val="24"/>
              <w:szCs w:val="24"/>
            </w:rPr>
          </w:pPr>
        </w:p>
        <w:p w:rsidR="00950FB4" w:rsidRDefault="00950FB4"/>
        <w:p w:rsidR="00B84C97" w:rsidRDefault="00B84C97"/>
        <w:p w:rsidR="00B84C97" w:rsidRDefault="00B84C97"/>
        <w:p w:rsidR="00B84C97" w:rsidRDefault="00B84C97"/>
        <w:p w:rsidR="007841E7" w:rsidRPr="008847BD" w:rsidRDefault="00773F9D" w:rsidP="008847BD">
          <w:pPr>
            <w:rPr>
              <w:rFonts w:eastAsiaTheme="minorHAnsi" w:cstheme="minorHAnsi"/>
              <w:b/>
              <w:bCs/>
              <w:sz w:val="24"/>
              <w:szCs w:val="24"/>
              <w:lang w:eastAsia="en-US"/>
            </w:rPr>
          </w:pPr>
        </w:p>
      </w:sdtContent>
    </w:sdt>
    <w:sectPr w:rsidR="007841E7" w:rsidRPr="008847BD" w:rsidSect="00F4531F">
      <w:headerReference w:type="default" r:id="rId18"/>
      <w:footerReference w:type="default" r:id="rId19"/>
      <w:pgSz w:w="11906" w:h="16838"/>
      <w:pgMar w:top="1134" w:right="1418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684A" w:rsidRDefault="0024684A" w:rsidP="00F633ED">
      <w:pPr>
        <w:spacing w:after="0" w:line="240" w:lineRule="auto"/>
      </w:pPr>
      <w:r>
        <w:separator/>
      </w:r>
    </w:p>
  </w:endnote>
  <w:endnote w:type="continuationSeparator" w:id="1">
    <w:p w:rsidR="0024684A" w:rsidRDefault="0024684A" w:rsidP="00F633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94261"/>
      <w:docPartObj>
        <w:docPartGallery w:val="Page Numbers (Bottom of Page)"/>
        <w:docPartUnique/>
      </w:docPartObj>
    </w:sdtPr>
    <w:sdtContent>
      <w:p w:rsidR="002A37E8" w:rsidRDefault="00773F9D">
        <w:pPr>
          <w:pStyle w:val="Pieddepage"/>
          <w:jc w:val="center"/>
        </w:pPr>
        <w:fldSimple w:instr=" PAGE   \* MERGEFORMAT ">
          <w:r w:rsidR="00950FB4">
            <w:rPr>
              <w:noProof/>
            </w:rPr>
            <w:t>7</w:t>
          </w:r>
        </w:fldSimple>
      </w:p>
    </w:sdtContent>
  </w:sdt>
  <w:p w:rsidR="002A37E8" w:rsidRDefault="002A37E8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684A" w:rsidRDefault="0024684A" w:rsidP="00F633ED">
      <w:pPr>
        <w:spacing w:after="0" w:line="240" w:lineRule="auto"/>
      </w:pPr>
      <w:r>
        <w:separator/>
      </w:r>
    </w:p>
  </w:footnote>
  <w:footnote w:type="continuationSeparator" w:id="1">
    <w:p w:rsidR="0024684A" w:rsidRDefault="0024684A" w:rsidP="00F633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37E8" w:rsidRPr="00F2417A" w:rsidRDefault="002A37E8" w:rsidP="00F633ED">
    <w:pPr>
      <w:pStyle w:val="En-tte"/>
      <w:pBdr>
        <w:bottom w:val="single" w:sz="4" w:space="1" w:color="auto"/>
      </w:pBdr>
      <w:jc w:val="right"/>
      <w:rPr>
        <w:rFonts w:ascii="Monotype Corsiva" w:hAnsi="Monotype Corsiva"/>
        <w:sz w:val="24"/>
        <w:szCs w:val="24"/>
      </w:rPr>
    </w:pPr>
    <w:r w:rsidRPr="00F2417A">
      <w:rPr>
        <w:rFonts w:ascii="Monotype Corsiva" w:hAnsi="Monotype Corsiva"/>
        <w:sz w:val="24"/>
        <w:szCs w:val="24"/>
      </w:rPr>
      <w:t xml:space="preserve">Dr </w:t>
    </w:r>
    <w:r>
      <w:rPr>
        <w:rFonts w:ascii="Monotype Corsiva" w:hAnsi="Monotype Corsiva"/>
        <w:sz w:val="24"/>
        <w:szCs w:val="24"/>
      </w:rPr>
      <w:t>A.</w:t>
    </w:r>
    <w:r w:rsidRPr="00F2417A">
      <w:rPr>
        <w:rFonts w:ascii="Monotype Corsiva" w:hAnsi="Monotype Corsiva"/>
        <w:sz w:val="24"/>
        <w:szCs w:val="24"/>
      </w:rPr>
      <w:t xml:space="preserve"> Benahmed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A3330"/>
    <w:multiLevelType w:val="hybridMultilevel"/>
    <w:tmpl w:val="CACCB17C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0D460D7"/>
    <w:multiLevelType w:val="hybridMultilevel"/>
    <w:tmpl w:val="0994F284"/>
    <w:lvl w:ilvl="0" w:tplc="C81A2C5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color w:val="002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0B1EB6"/>
    <w:multiLevelType w:val="hybridMultilevel"/>
    <w:tmpl w:val="336411E4"/>
    <w:lvl w:ilvl="0" w:tplc="040C001B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color w:val="00206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4250DF"/>
    <w:multiLevelType w:val="hybridMultilevel"/>
    <w:tmpl w:val="7AB29444"/>
    <w:lvl w:ilvl="0" w:tplc="040C0013">
      <w:start w:val="1"/>
      <w:numFmt w:val="upperRoman"/>
      <w:lvlText w:val="%1."/>
      <w:lvlJc w:val="righ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28265FE"/>
    <w:multiLevelType w:val="hybridMultilevel"/>
    <w:tmpl w:val="ABB0324E"/>
    <w:lvl w:ilvl="0" w:tplc="26A29804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 w:val="0"/>
        <w:i w:val="0"/>
        <w:color w:val="auto"/>
      </w:rPr>
    </w:lvl>
    <w:lvl w:ilvl="1" w:tplc="F01870A6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2" w:tplc="040C001B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plc="040C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C0019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plc="040C001B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C0019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plc="040C001B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5">
    <w:nsid w:val="02D026CC"/>
    <w:multiLevelType w:val="hybridMultilevel"/>
    <w:tmpl w:val="A32EC82A"/>
    <w:lvl w:ilvl="0" w:tplc="82D234E6">
      <w:start w:val="1"/>
      <w:numFmt w:val="decimal"/>
      <w:lvlText w:val="%1."/>
      <w:lvlJc w:val="left"/>
      <w:pPr>
        <w:ind w:left="360" w:hanging="360"/>
      </w:pPr>
      <w:rPr>
        <w:color w:val="002060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3AE630F"/>
    <w:multiLevelType w:val="hybridMultilevel"/>
    <w:tmpl w:val="2DEC0BFA"/>
    <w:lvl w:ilvl="0" w:tplc="D20A47B2">
      <w:start w:val="1"/>
      <w:numFmt w:val="upperRoman"/>
      <w:lvlText w:val="%1."/>
      <w:lvlJc w:val="right"/>
      <w:pPr>
        <w:ind w:left="360" w:hanging="360"/>
      </w:pPr>
      <w:rPr>
        <w:rFonts w:asciiTheme="majorHAnsi" w:hAnsiTheme="majorHAnsi" w:cs="Calibri" w:hint="default"/>
        <w:b w:val="0"/>
        <w:bCs w:val="0"/>
        <w:i w:val="0"/>
        <w:iCs w:val="0"/>
        <w:color w:val="002060"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0520395A"/>
    <w:multiLevelType w:val="hybridMultilevel"/>
    <w:tmpl w:val="1A36E9E2"/>
    <w:lvl w:ilvl="0" w:tplc="1B061C5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5AE2030"/>
    <w:multiLevelType w:val="hybridMultilevel"/>
    <w:tmpl w:val="4272741E"/>
    <w:lvl w:ilvl="0" w:tplc="1E2250E2">
      <w:start w:val="1"/>
      <w:numFmt w:val="lowerLetter"/>
      <w:lvlText w:val="%1)"/>
      <w:lvlJc w:val="left"/>
      <w:pPr>
        <w:ind w:left="1068" w:hanging="360"/>
      </w:pPr>
      <w:rPr>
        <w:i w:val="0"/>
        <w:color w:val="002060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062735D5"/>
    <w:multiLevelType w:val="hybridMultilevel"/>
    <w:tmpl w:val="E1D2C5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6AF28AB"/>
    <w:multiLevelType w:val="hybridMultilevel"/>
    <w:tmpl w:val="48F8BEAA"/>
    <w:lvl w:ilvl="0" w:tplc="3990CCF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  <w:color w:val="002060"/>
        <w:sz w:val="28"/>
        <w:szCs w:val="28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6D4338E"/>
    <w:multiLevelType w:val="multilevel"/>
    <w:tmpl w:val="5BD2203C"/>
    <w:lvl w:ilvl="0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cs="Courier New" w:hint="default"/>
        <w:sz w:val="20"/>
      </w:rPr>
    </w:lvl>
    <w:lvl w:ilvl="1">
      <w:start w:val="1"/>
      <w:numFmt w:val="decimal"/>
      <w:lvlText w:val="%2-"/>
      <w:lvlJc w:val="left"/>
      <w:pPr>
        <w:ind w:left="1788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12">
    <w:nsid w:val="07E751CE"/>
    <w:multiLevelType w:val="hybridMultilevel"/>
    <w:tmpl w:val="1CC66334"/>
    <w:lvl w:ilvl="0" w:tplc="82EAF3E0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095D6080"/>
    <w:multiLevelType w:val="hybridMultilevel"/>
    <w:tmpl w:val="D048F75A"/>
    <w:lvl w:ilvl="0" w:tplc="CC906C6A">
      <w:start w:val="1"/>
      <w:numFmt w:val="lowerLetter"/>
      <w:lvlText w:val="%1)"/>
      <w:lvlJc w:val="left"/>
      <w:pPr>
        <w:ind w:left="1068" w:hanging="360"/>
      </w:pPr>
      <w:rPr>
        <w:rFonts w:hint="default"/>
        <w:color w:val="002060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>
    <w:nsid w:val="0A5929FC"/>
    <w:multiLevelType w:val="hybridMultilevel"/>
    <w:tmpl w:val="316C7D8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B777B5C"/>
    <w:multiLevelType w:val="hybridMultilevel"/>
    <w:tmpl w:val="A9D2914A"/>
    <w:lvl w:ilvl="0" w:tplc="040C0013">
      <w:start w:val="1"/>
      <w:numFmt w:val="upperRoman"/>
      <w:lvlText w:val="%1."/>
      <w:lvlJc w:val="righ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0B9637C9"/>
    <w:multiLevelType w:val="hybridMultilevel"/>
    <w:tmpl w:val="6EB48476"/>
    <w:lvl w:ilvl="0" w:tplc="063C89D4">
      <w:start w:val="1"/>
      <w:numFmt w:val="lowerLetter"/>
      <w:lvlText w:val="%1."/>
      <w:lvlJc w:val="left"/>
      <w:pPr>
        <w:ind w:left="720" w:hanging="360"/>
      </w:pPr>
      <w:rPr>
        <w:b/>
        <w:bCs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C2063F8"/>
    <w:multiLevelType w:val="hybridMultilevel"/>
    <w:tmpl w:val="1C846CE4"/>
    <w:lvl w:ilvl="0" w:tplc="6570F6F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E66CF1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683C7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B18E9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7CC3FF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9E826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3022F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4222F0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AEAB8E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0C9568BB"/>
    <w:multiLevelType w:val="hybridMultilevel"/>
    <w:tmpl w:val="78FCDE2C"/>
    <w:lvl w:ilvl="0" w:tplc="FE70B7F6">
      <w:start w:val="1"/>
      <w:numFmt w:val="lowerLetter"/>
      <w:lvlText w:val="%1)"/>
      <w:lvlJc w:val="left"/>
      <w:pPr>
        <w:ind w:left="720" w:hanging="360"/>
      </w:pPr>
      <w:rPr>
        <w:rFonts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0D5D526A"/>
    <w:multiLevelType w:val="hybridMultilevel"/>
    <w:tmpl w:val="D048F75A"/>
    <w:lvl w:ilvl="0" w:tplc="CC906C6A">
      <w:start w:val="1"/>
      <w:numFmt w:val="lowerLetter"/>
      <w:lvlText w:val="%1)"/>
      <w:lvlJc w:val="left"/>
      <w:pPr>
        <w:ind w:left="1068" w:hanging="360"/>
      </w:pPr>
      <w:rPr>
        <w:rFonts w:hint="default"/>
        <w:color w:val="002060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>
    <w:nsid w:val="0DEE1F78"/>
    <w:multiLevelType w:val="hybridMultilevel"/>
    <w:tmpl w:val="E4B22278"/>
    <w:lvl w:ilvl="0" w:tplc="6570F6FC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1">
    <w:nsid w:val="104B43B4"/>
    <w:multiLevelType w:val="hybridMultilevel"/>
    <w:tmpl w:val="7C4832A8"/>
    <w:lvl w:ilvl="0" w:tplc="DF8A4684">
      <w:start w:val="1"/>
      <w:numFmt w:val="lowerLetter"/>
      <w:lvlText w:val="%1)"/>
      <w:lvlJc w:val="left"/>
      <w:pPr>
        <w:ind w:left="1080" w:hanging="360"/>
      </w:pPr>
      <w:rPr>
        <w:color w:val="002060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1064082E"/>
    <w:multiLevelType w:val="hybridMultilevel"/>
    <w:tmpl w:val="001C6EF6"/>
    <w:lvl w:ilvl="0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10B05D83"/>
    <w:multiLevelType w:val="hybridMultilevel"/>
    <w:tmpl w:val="EDB25534"/>
    <w:lvl w:ilvl="0" w:tplc="0492A920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>
    <w:nsid w:val="11786021"/>
    <w:multiLevelType w:val="hybridMultilevel"/>
    <w:tmpl w:val="510A7C08"/>
    <w:lvl w:ilvl="0" w:tplc="A3AEDB52">
      <w:start w:val="1"/>
      <w:numFmt w:val="lowerLetter"/>
      <w:lvlText w:val="%1."/>
      <w:lvlJc w:val="left"/>
      <w:pPr>
        <w:ind w:left="644" w:hanging="360"/>
      </w:pPr>
      <w:rPr>
        <w:color w:val="002060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1471553B"/>
    <w:multiLevelType w:val="hybridMultilevel"/>
    <w:tmpl w:val="180E3186"/>
    <w:lvl w:ilvl="0" w:tplc="727C8DA8">
      <w:start w:val="1"/>
      <w:numFmt w:val="upperLetter"/>
      <w:lvlText w:val="%1."/>
      <w:lvlJc w:val="left"/>
      <w:pPr>
        <w:ind w:left="360" w:hanging="360"/>
      </w:pPr>
      <w:rPr>
        <w:rFonts w:asciiTheme="minorHAnsi" w:hAnsiTheme="minorHAnsi" w:cstheme="minorHAnsi" w:hint="default"/>
        <w:b w:val="0"/>
        <w:color w:val="002060"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14886B25"/>
    <w:multiLevelType w:val="hybridMultilevel"/>
    <w:tmpl w:val="4FAC10B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14B3460F"/>
    <w:multiLevelType w:val="hybridMultilevel"/>
    <w:tmpl w:val="06F65DB6"/>
    <w:lvl w:ilvl="0" w:tplc="82EAF3E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16EB786E"/>
    <w:multiLevelType w:val="hybridMultilevel"/>
    <w:tmpl w:val="DA3EF9A4"/>
    <w:lvl w:ilvl="0" w:tplc="040C0013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30C8CFA2"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9">
    <w:nsid w:val="193076B7"/>
    <w:multiLevelType w:val="hybridMultilevel"/>
    <w:tmpl w:val="FD0EC3E8"/>
    <w:lvl w:ilvl="0" w:tplc="24FC533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  <w:bCs w:val="0"/>
        <w:color w:val="002060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A9E4622"/>
    <w:multiLevelType w:val="hybridMultilevel"/>
    <w:tmpl w:val="5EE6227E"/>
    <w:lvl w:ilvl="0" w:tplc="80EE875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1D7B21DD"/>
    <w:multiLevelType w:val="hybridMultilevel"/>
    <w:tmpl w:val="94BC9DD2"/>
    <w:lvl w:ilvl="0" w:tplc="CCC4F608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21352481"/>
    <w:multiLevelType w:val="hybridMultilevel"/>
    <w:tmpl w:val="CB146A40"/>
    <w:lvl w:ilvl="0" w:tplc="7340FEBE">
      <w:start w:val="1"/>
      <w:numFmt w:val="lowerLetter"/>
      <w:lvlText w:val="%1."/>
      <w:lvlJc w:val="left"/>
      <w:pPr>
        <w:ind w:left="644" w:hanging="360"/>
      </w:pPr>
      <w:rPr>
        <w:b w:val="0"/>
        <w:color w:val="002060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>
    <w:nsid w:val="22431AF6"/>
    <w:multiLevelType w:val="hybridMultilevel"/>
    <w:tmpl w:val="10FACE3C"/>
    <w:lvl w:ilvl="0" w:tplc="7AF0B754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228618A7"/>
    <w:multiLevelType w:val="hybridMultilevel"/>
    <w:tmpl w:val="EF08C98C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22E901D6"/>
    <w:multiLevelType w:val="hybridMultilevel"/>
    <w:tmpl w:val="48F8BEAA"/>
    <w:lvl w:ilvl="0" w:tplc="3990CCF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  <w:color w:val="002060"/>
        <w:sz w:val="28"/>
        <w:szCs w:val="28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3D022CA"/>
    <w:multiLevelType w:val="hybridMultilevel"/>
    <w:tmpl w:val="64C07B22"/>
    <w:lvl w:ilvl="0" w:tplc="235A8646">
      <w:start w:val="1"/>
      <w:numFmt w:val="bullet"/>
      <w:lvlText w:val="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24FF75AC"/>
    <w:multiLevelType w:val="hybridMultilevel"/>
    <w:tmpl w:val="921CB7C8"/>
    <w:lvl w:ilvl="0" w:tplc="04102EAE">
      <w:start w:val="1"/>
      <w:numFmt w:val="lowerLetter"/>
      <w:lvlText w:val="%1)"/>
      <w:lvlJc w:val="left"/>
      <w:pPr>
        <w:ind w:left="720" w:hanging="360"/>
      </w:pPr>
      <w:rPr>
        <w:color w:val="00206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72C6F1F"/>
    <w:multiLevelType w:val="hybridMultilevel"/>
    <w:tmpl w:val="9496A55C"/>
    <w:lvl w:ilvl="0" w:tplc="4830DC4E">
      <w:start w:val="1"/>
      <w:numFmt w:val="ordinal"/>
      <w:lvlText w:val="%1)"/>
      <w:lvlJc w:val="left"/>
      <w:pPr>
        <w:ind w:left="141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36" w:hanging="360"/>
      </w:pPr>
    </w:lvl>
    <w:lvl w:ilvl="2" w:tplc="040C001B" w:tentative="1">
      <w:start w:val="1"/>
      <w:numFmt w:val="lowerRoman"/>
      <w:lvlText w:val="%3."/>
      <w:lvlJc w:val="right"/>
      <w:pPr>
        <w:ind w:left="2856" w:hanging="180"/>
      </w:pPr>
    </w:lvl>
    <w:lvl w:ilvl="3" w:tplc="040C000F" w:tentative="1">
      <w:start w:val="1"/>
      <w:numFmt w:val="decimal"/>
      <w:lvlText w:val="%4."/>
      <w:lvlJc w:val="left"/>
      <w:pPr>
        <w:ind w:left="3576" w:hanging="360"/>
      </w:pPr>
    </w:lvl>
    <w:lvl w:ilvl="4" w:tplc="040C0019" w:tentative="1">
      <w:start w:val="1"/>
      <w:numFmt w:val="lowerLetter"/>
      <w:lvlText w:val="%5."/>
      <w:lvlJc w:val="left"/>
      <w:pPr>
        <w:ind w:left="4296" w:hanging="360"/>
      </w:pPr>
    </w:lvl>
    <w:lvl w:ilvl="5" w:tplc="040C001B" w:tentative="1">
      <w:start w:val="1"/>
      <w:numFmt w:val="lowerRoman"/>
      <w:lvlText w:val="%6."/>
      <w:lvlJc w:val="right"/>
      <w:pPr>
        <w:ind w:left="5016" w:hanging="180"/>
      </w:pPr>
    </w:lvl>
    <w:lvl w:ilvl="6" w:tplc="040C000F" w:tentative="1">
      <w:start w:val="1"/>
      <w:numFmt w:val="decimal"/>
      <w:lvlText w:val="%7."/>
      <w:lvlJc w:val="left"/>
      <w:pPr>
        <w:ind w:left="5736" w:hanging="360"/>
      </w:pPr>
    </w:lvl>
    <w:lvl w:ilvl="7" w:tplc="040C0019" w:tentative="1">
      <w:start w:val="1"/>
      <w:numFmt w:val="lowerLetter"/>
      <w:lvlText w:val="%8."/>
      <w:lvlJc w:val="left"/>
      <w:pPr>
        <w:ind w:left="6456" w:hanging="360"/>
      </w:pPr>
    </w:lvl>
    <w:lvl w:ilvl="8" w:tplc="040C001B" w:tentative="1">
      <w:start w:val="1"/>
      <w:numFmt w:val="lowerRoman"/>
      <w:lvlText w:val="%9."/>
      <w:lvlJc w:val="right"/>
      <w:pPr>
        <w:ind w:left="7176" w:hanging="180"/>
      </w:pPr>
    </w:lvl>
  </w:abstractNum>
  <w:abstractNum w:abstractNumId="39">
    <w:nsid w:val="28364E53"/>
    <w:multiLevelType w:val="hybridMultilevel"/>
    <w:tmpl w:val="DA3EF9A4"/>
    <w:lvl w:ilvl="0" w:tplc="040C0013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30C8CFA2"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0">
    <w:nsid w:val="28B02655"/>
    <w:multiLevelType w:val="multilevel"/>
    <w:tmpl w:val="F9888B6A"/>
    <w:lvl w:ilvl="0">
      <w:start w:val="1"/>
      <w:numFmt w:val="decimal"/>
      <w:lvlText w:val="%1."/>
      <w:lvlJc w:val="left"/>
      <w:pPr>
        <w:ind w:left="360" w:hanging="360"/>
      </w:pPr>
      <w:rPr>
        <w:color w:val="002060"/>
      </w:rPr>
    </w:lvl>
    <w:lvl w:ilvl="1">
      <w:start w:val="3"/>
      <w:numFmt w:val="decimal"/>
      <w:isLgl/>
      <w:lvlText w:val="%1.%2.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1">
    <w:nsid w:val="29D873E2"/>
    <w:multiLevelType w:val="hybridMultilevel"/>
    <w:tmpl w:val="99DE518A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2B371C87"/>
    <w:multiLevelType w:val="hybridMultilevel"/>
    <w:tmpl w:val="57A6CF06"/>
    <w:lvl w:ilvl="0" w:tplc="040C0017">
      <w:start w:val="1"/>
      <w:numFmt w:val="lowerLetter"/>
      <w:lvlText w:val="%1)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2D2A6293"/>
    <w:multiLevelType w:val="hybridMultilevel"/>
    <w:tmpl w:val="CF42C0E2"/>
    <w:lvl w:ilvl="0" w:tplc="040C0011">
      <w:start w:val="1"/>
      <w:numFmt w:val="decimal"/>
      <w:lvlText w:val="%1)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2E39718B"/>
    <w:multiLevelType w:val="hybridMultilevel"/>
    <w:tmpl w:val="47248182"/>
    <w:lvl w:ilvl="0" w:tplc="82EAF3E0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>
    <w:nsid w:val="2E5D6DCD"/>
    <w:multiLevelType w:val="hybridMultilevel"/>
    <w:tmpl w:val="6CAA1AD8"/>
    <w:lvl w:ilvl="0" w:tplc="963A95EA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0C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  <w:b w:val="0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6">
    <w:nsid w:val="2E996040"/>
    <w:multiLevelType w:val="hybridMultilevel"/>
    <w:tmpl w:val="680E71B0"/>
    <w:lvl w:ilvl="0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>
    <w:nsid w:val="2E9A74DF"/>
    <w:multiLevelType w:val="hybridMultilevel"/>
    <w:tmpl w:val="DA684C4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3042119C"/>
    <w:multiLevelType w:val="hybridMultilevel"/>
    <w:tmpl w:val="8E10A5F4"/>
    <w:lvl w:ilvl="0" w:tplc="6570F6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30B12BD8"/>
    <w:multiLevelType w:val="hybridMultilevel"/>
    <w:tmpl w:val="6F8E144C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30E20B9B"/>
    <w:multiLevelType w:val="hybridMultilevel"/>
    <w:tmpl w:val="F698EFDC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09C9D5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336867E9"/>
    <w:multiLevelType w:val="hybridMultilevel"/>
    <w:tmpl w:val="55D8A9F6"/>
    <w:lvl w:ilvl="0" w:tplc="E0DAC6C8">
      <w:start w:val="1"/>
      <w:numFmt w:val="lowerLetter"/>
      <w:lvlText w:val="%1."/>
      <w:lvlJc w:val="left"/>
      <w:pPr>
        <w:ind w:left="1080" w:hanging="360"/>
      </w:pPr>
      <w:rPr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>
    <w:nsid w:val="341A0162"/>
    <w:multiLevelType w:val="hybridMultilevel"/>
    <w:tmpl w:val="29DC2550"/>
    <w:lvl w:ilvl="0" w:tplc="B204D92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bCs/>
        <w:color w:val="002060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34781FF6"/>
    <w:multiLevelType w:val="hybridMultilevel"/>
    <w:tmpl w:val="3D8A450C"/>
    <w:lvl w:ilvl="0" w:tplc="459862AA">
      <w:start w:val="1"/>
      <w:numFmt w:val="decimal"/>
      <w:lvlText w:val="%1."/>
      <w:lvlJc w:val="left"/>
      <w:pPr>
        <w:ind w:left="644" w:hanging="360"/>
      </w:pPr>
      <w:rPr>
        <w:color w:val="002060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>
    <w:nsid w:val="35356740"/>
    <w:multiLevelType w:val="hybridMultilevel"/>
    <w:tmpl w:val="B50E6088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>
    <w:nsid w:val="36F74EAD"/>
    <w:multiLevelType w:val="hybridMultilevel"/>
    <w:tmpl w:val="3D8A450C"/>
    <w:lvl w:ilvl="0" w:tplc="459862AA">
      <w:start w:val="1"/>
      <w:numFmt w:val="decimal"/>
      <w:lvlText w:val="%1."/>
      <w:lvlJc w:val="left"/>
      <w:pPr>
        <w:ind w:left="644" w:hanging="360"/>
      </w:pPr>
      <w:rPr>
        <w:color w:val="002060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>
    <w:nsid w:val="37FF6223"/>
    <w:multiLevelType w:val="hybridMultilevel"/>
    <w:tmpl w:val="49081DD6"/>
    <w:lvl w:ilvl="0" w:tplc="0862F96E">
      <w:start w:val="1"/>
      <w:numFmt w:val="decimal"/>
      <w:lvlText w:val="%1."/>
      <w:lvlJc w:val="left"/>
      <w:pPr>
        <w:ind w:left="720" w:hanging="360"/>
      </w:pPr>
      <w:rPr>
        <w:color w:val="00206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388B6243"/>
    <w:multiLevelType w:val="hybridMultilevel"/>
    <w:tmpl w:val="908496AC"/>
    <w:lvl w:ilvl="0" w:tplc="040C0001">
      <w:start w:val="1"/>
      <w:numFmt w:val="bullet"/>
      <w:lvlText w:val=""/>
      <w:lvlJc w:val="left"/>
      <w:pPr>
        <w:ind w:left="2348" w:hanging="360"/>
      </w:pPr>
      <w:rPr>
        <w:rFonts w:ascii="Symbol" w:hAnsi="Symbol" w:hint="default"/>
        <w:b/>
        <w:bCs/>
        <w:color w:val="C00000"/>
      </w:rPr>
    </w:lvl>
    <w:lvl w:ilvl="1" w:tplc="040C0003">
      <w:start w:val="1"/>
      <w:numFmt w:val="bullet"/>
      <w:lvlText w:val="o"/>
      <w:lvlJc w:val="left"/>
      <w:pPr>
        <w:ind w:left="306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8" w:hanging="360"/>
      </w:pPr>
      <w:rPr>
        <w:rFonts w:ascii="Wingdings" w:hAnsi="Wingdings" w:hint="default"/>
      </w:rPr>
    </w:lvl>
  </w:abstractNum>
  <w:abstractNum w:abstractNumId="58">
    <w:nsid w:val="38B1271D"/>
    <w:multiLevelType w:val="hybridMultilevel"/>
    <w:tmpl w:val="19E239D4"/>
    <w:lvl w:ilvl="0" w:tplc="C35057E0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>
    <w:nsid w:val="38E30FA0"/>
    <w:multiLevelType w:val="hybridMultilevel"/>
    <w:tmpl w:val="ABEAA6D6"/>
    <w:lvl w:ilvl="0" w:tplc="30C8CFA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0">
    <w:nsid w:val="39BB083E"/>
    <w:multiLevelType w:val="hybridMultilevel"/>
    <w:tmpl w:val="9528A00C"/>
    <w:lvl w:ilvl="0" w:tplc="3990CCF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  <w:color w:val="002060"/>
        <w:sz w:val="28"/>
        <w:szCs w:val="28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3B6A209C"/>
    <w:multiLevelType w:val="hybridMultilevel"/>
    <w:tmpl w:val="7EC83B7A"/>
    <w:lvl w:ilvl="0" w:tplc="0A884C90">
      <w:start w:val="1"/>
      <w:numFmt w:val="decimal"/>
      <w:lvlText w:val="%1."/>
      <w:lvlJc w:val="left"/>
      <w:pPr>
        <w:ind w:left="360" w:hanging="360"/>
      </w:pPr>
      <w:rPr>
        <w:color w:val="002060"/>
      </w:r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2">
    <w:nsid w:val="3B6B3FD9"/>
    <w:multiLevelType w:val="hybridMultilevel"/>
    <w:tmpl w:val="27B81A80"/>
    <w:lvl w:ilvl="0" w:tplc="040C0013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C0015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>
    <w:nsid w:val="3C74765C"/>
    <w:multiLevelType w:val="hybridMultilevel"/>
    <w:tmpl w:val="0FD6D234"/>
    <w:lvl w:ilvl="0" w:tplc="80EE8756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b/>
        <w:color w:val="auto"/>
        <w:sz w:val="20"/>
      </w:rPr>
    </w:lvl>
    <w:lvl w:ilvl="1" w:tplc="329E1D86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 w:val="0"/>
        <w:bCs w:val="0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  <w:color w:val="auto"/>
        <w:sz w:val="20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4">
    <w:nsid w:val="3DCB43A8"/>
    <w:multiLevelType w:val="hybridMultilevel"/>
    <w:tmpl w:val="810C112E"/>
    <w:lvl w:ilvl="0" w:tplc="F9E09F3C">
      <w:start w:val="1"/>
      <w:numFmt w:val="ordinal"/>
      <w:lvlText w:val="%1)"/>
      <w:lvlJc w:val="left"/>
      <w:pPr>
        <w:ind w:left="121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5">
    <w:nsid w:val="3FA722A1"/>
    <w:multiLevelType w:val="hybridMultilevel"/>
    <w:tmpl w:val="5440B082"/>
    <w:lvl w:ilvl="0" w:tplc="1C38EAE8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837E16B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2" w:tplc="0A302A7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3" w:tplc="AEC0A22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4" w:tplc="B48C173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5" w:tplc="C33422A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6" w:tplc="7E8A050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7" w:tplc="A316046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  <w:lvl w:ilvl="8" w:tplc="B2783E94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Arial" w:hAnsi="Arial" w:hint="default"/>
      </w:rPr>
    </w:lvl>
  </w:abstractNum>
  <w:abstractNum w:abstractNumId="66">
    <w:nsid w:val="407A3868"/>
    <w:multiLevelType w:val="hybridMultilevel"/>
    <w:tmpl w:val="5C7A461A"/>
    <w:lvl w:ilvl="0" w:tplc="DC2E4988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7">
    <w:nsid w:val="40DE4565"/>
    <w:multiLevelType w:val="hybridMultilevel"/>
    <w:tmpl w:val="9D22C902"/>
    <w:lvl w:ilvl="0" w:tplc="10ACD1C4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002060"/>
        <w:u w:val="none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8">
    <w:nsid w:val="41E707E0"/>
    <w:multiLevelType w:val="hybridMultilevel"/>
    <w:tmpl w:val="8DB4A858"/>
    <w:lvl w:ilvl="0" w:tplc="6DEEAB3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9">
    <w:nsid w:val="4264380D"/>
    <w:multiLevelType w:val="hybridMultilevel"/>
    <w:tmpl w:val="2AD0B628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0">
    <w:nsid w:val="42F03886"/>
    <w:multiLevelType w:val="hybridMultilevel"/>
    <w:tmpl w:val="38DA952E"/>
    <w:lvl w:ilvl="0" w:tplc="69FC4B8E">
      <w:numFmt w:val="bullet"/>
      <w:lvlText w:val="-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  <w:b/>
        <w:color w:val="auto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1">
    <w:nsid w:val="43FD14A3"/>
    <w:multiLevelType w:val="hybridMultilevel"/>
    <w:tmpl w:val="D048F75A"/>
    <w:lvl w:ilvl="0" w:tplc="CC906C6A">
      <w:start w:val="1"/>
      <w:numFmt w:val="lowerLetter"/>
      <w:lvlText w:val="%1)"/>
      <w:lvlJc w:val="left"/>
      <w:pPr>
        <w:ind w:left="1068" w:hanging="360"/>
      </w:pPr>
      <w:rPr>
        <w:rFonts w:hint="default"/>
        <w:color w:val="002060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2">
    <w:nsid w:val="4406675D"/>
    <w:multiLevelType w:val="hybridMultilevel"/>
    <w:tmpl w:val="E01E61DC"/>
    <w:lvl w:ilvl="0" w:tplc="8A4A9A8C">
      <w:start w:val="1"/>
      <w:numFmt w:val="lowerLetter"/>
      <w:lvlText w:val="%1)"/>
      <w:lvlJc w:val="left"/>
      <w:pPr>
        <w:ind w:left="1080" w:hanging="360"/>
      </w:pPr>
      <w:rPr>
        <w:rFonts w:asciiTheme="majorHAnsi" w:hAnsiTheme="majorHAnsi" w:hint="default"/>
        <w:i/>
        <w:iCs/>
        <w:color w:val="C00000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3">
    <w:nsid w:val="47973A14"/>
    <w:multiLevelType w:val="hybridMultilevel"/>
    <w:tmpl w:val="3D8A450C"/>
    <w:lvl w:ilvl="0" w:tplc="459862AA">
      <w:start w:val="1"/>
      <w:numFmt w:val="decimal"/>
      <w:lvlText w:val="%1."/>
      <w:lvlJc w:val="left"/>
      <w:pPr>
        <w:ind w:left="644" w:hanging="360"/>
      </w:pPr>
      <w:rPr>
        <w:color w:val="002060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4">
    <w:nsid w:val="48552BCC"/>
    <w:multiLevelType w:val="hybridMultilevel"/>
    <w:tmpl w:val="3CC26930"/>
    <w:lvl w:ilvl="0" w:tplc="C7FEFA8E">
      <w:start w:val="1"/>
      <w:numFmt w:val="decimal"/>
      <w:lvlText w:val="%1."/>
      <w:lvlJc w:val="left"/>
      <w:pPr>
        <w:ind w:left="720" w:hanging="360"/>
      </w:pPr>
      <w:rPr>
        <w:color w:val="00206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48617535"/>
    <w:multiLevelType w:val="hybridMultilevel"/>
    <w:tmpl w:val="9528A00C"/>
    <w:lvl w:ilvl="0" w:tplc="3990CCF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  <w:color w:val="002060"/>
        <w:sz w:val="28"/>
        <w:szCs w:val="28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48A82A06"/>
    <w:multiLevelType w:val="hybridMultilevel"/>
    <w:tmpl w:val="B67C204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4A642283"/>
    <w:multiLevelType w:val="hybridMultilevel"/>
    <w:tmpl w:val="878A2FFA"/>
    <w:lvl w:ilvl="0" w:tplc="1036692A">
      <w:numFmt w:val="bullet"/>
      <w:lvlText w:val="-"/>
      <w:lvlJc w:val="left"/>
      <w:pPr>
        <w:ind w:left="360" w:hanging="360"/>
      </w:pPr>
      <w:rPr>
        <w:rFonts w:asciiTheme="minorHAnsi" w:eastAsiaTheme="minorEastAsia" w:hAnsiTheme="minorHAnsi" w:cstheme="minorHAnsi" w:hint="default"/>
        <w:b w:val="0"/>
        <w:bCs w:val="0"/>
        <w:color w:val="auto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8">
    <w:nsid w:val="4C261B19"/>
    <w:multiLevelType w:val="hybridMultilevel"/>
    <w:tmpl w:val="6A1C1FF4"/>
    <w:lvl w:ilvl="0" w:tplc="30C8CFA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4CFD3CFC"/>
    <w:multiLevelType w:val="hybridMultilevel"/>
    <w:tmpl w:val="7C9E3746"/>
    <w:lvl w:ilvl="0" w:tplc="040C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0">
    <w:nsid w:val="4D8C2950"/>
    <w:multiLevelType w:val="hybridMultilevel"/>
    <w:tmpl w:val="34FAB14A"/>
    <w:lvl w:ilvl="0" w:tplc="DC8C7864">
      <w:start w:val="1"/>
      <w:numFmt w:val="decimal"/>
      <w:lvlText w:val="%1."/>
      <w:lvlJc w:val="left"/>
      <w:pPr>
        <w:ind w:left="1080" w:hanging="360"/>
      </w:pPr>
      <w:rPr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1">
    <w:nsid w:val="4E320E4C"/>
    <w:multiLevelType w:val="hybridMultilevel"/>
    <w:tmpl w:val="A7E8046E"/>
    <w:lvl w:ilvl="0" w:tplc="7376F1F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4F275D48"/>
    <w:multiLevelType w:val="hybridMultilevel"/>
    <w:tmpl w:val="D424083C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4F3A3B39"/>
    <w:multiLevelType w:val="hybridMultilevel"/>
    <w:tmpl w:val="48F8BEAA"/>
    <w:lvl w:ilvl="0" w:tplc="3990CCF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  <w:color w:val="002060"/>
        <w:sz w:val="28"/>
        <w:szCs w:val="28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4F5B09E9"/>
    <w:multiLevelType w:val="hybridMultilevel"/>
    <w:tmpl w:val="A7887AEE"/>
    <w:lvl w:ilvl="0" w:tplc="040C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5">
    <w:nsid w:val="520E239E"/>
    <w:multiLevelType w:val="hybridMultilevel"/>
    <w:tmpl w:val="35B83668"/>
    <w:lvl w:ilvl="0" w:tplc="040C0015">
      <w:start w:val="1"/>
      <w:numFmt w:val="upperLetter"/>
      <w:lvlText w:val="%1."/>
      <w:lvlJc w:val="left"/>
      <w:pPr>
        <w:ind w:left="360" w:hanging="360"/>
      </w:p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6">
    <w:nsid w:val="528B5F53"/>
    <w:multiLevelType w:val="hybridMultilevel"/>
    <w:tmpl w:val="7034EAAE"/>
    <w:lvl w:ilvl="0" w:tplc="DC2E498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7">
    <w:nsid w:val="52A42E4D"/>
    <w:multiLevelType w:val="hybridMultilevel"/>
    <w:tmpl w:val="DB5CE2BC"/>
    <w:lvl w:ilvl="0" w:tplc="040C0005">
      <w:start w:val="1"/>
      <w:numFmt w:val="bullet"/>
      <w:lvlText w:val=""/>
      <w:lvlJc w:val="left"/>
      <w:pPr>
        <w:ind w:left="149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88">
    <w:nsid w:val="52BA5DC2"/>
    <w:multiLevelType w:val="hybridMultilevel"/>
    <w:tmpl w:val="DC8CA172"/>
    <w:lvl w:ilvl="0" w:tplc="0B4CCD0C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 w:hint="default"/>
        <w:b/>
        <w:color w:val="auto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9">
    <w:nsid w:val="53BC0D18"/>
    <w:multiLevelType w:val="hybridMultilevel"/>
    <w:tmpl w:val="C5C802D6"/>
    <w:lvl w:ilvl="0" w:tplc="040C0015">
      <w:start w:val="1"/>
      <w:numFmt w:val="upp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53CA3174"/>
    <w:multiLevelType w:val="hybridMultilevel"/>
    <w:tmpl w:val="BFFA811E"/>
    <w:lvl w:ilvl="0" w:tplc="040C0015">
      <w:start w:val="1"/>
      <w:numFmt w:val="upperLetter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1">
    <w:nsid w:val="53CC7FD0"/>
    <w:multiLevelType w:val="hybridMultilevel"/>
    <w:tmpl w:val="2BAE095E"/>
    <w:lvl w:ilvl="0" w:tplc="9A148F2A">
      <w:start w:val="1"/>
      <w:numFmt w:val="lowerLetter"/>
      <w:lvlText w:val="%1."/>
      <w:lvlJc w:val="left"/>
      <w:pPr>
        <w:ind w:left="1068" w:hanging="360"/>
      </w:pPr>
      <w:rPr>
        <w:color w:val="002060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2">
    <w:nsid w:val="55BB1F90"/>
    <w:multiLevelType w:val="hybridMultilevel"/>
    <w:tmpl w:val="4272741E"/>
    <w:lvl w:ilvl="0" w:tplc="1E2250E2">
      <w:start w:val="1"/>
      <w:numFmt w:val="lowerLetter"/>
      <w:lvlText w:val="%1)"/>
      <w:lvlJc w:val="left"/>
      <w:pPr>
        <w:ind w:left="1068" w:hanging="360"/>
      </w:pPr>
      <w:rPr>
        <w:i w:val="0"/>
        <w:color w:val="002060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3">
    <w:nsid w:val="55CE11F9"/>
    <w:multiLevelType w:val="hybridMultilevel"/>
    <w:tmpl w:val="94248BD0"/>
    <w:lvl w:ilvl="0" w:tplc="2EEC5C5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4">
    <w:nsid w:val="57371DBB"/>
    <w:multiLevelType w:val="hybridMultilevel"/>
    <w:tmpl w:val="60868F00"/>
    <w:lvl w:ilvl="0" w:tplc="69FC4B8E">
      <w:numFmt w:val="bullet"/>
      <w:lvlText w:val="-"/>
      <w:lvlJc w:val="left"/>
      <w:pPr>
        <w:tabs>
          <w:tab w:val="num" w:pos="1500"/>
        </w:tabs>
        <w:ind w:left="1500" w:hanging="360"/>
      </w:pPr>
      <w:rPr>
        <w:rFonts w:ascii="Times New Roman" w:eastAsia="Times New Roman" w:hAnsi="Times New Roman" w:cs="Times New Roman" w:hint="default"/>
        <w:b/>
        <w:color w:val="auto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15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5">
    <w:nsid w:val="597F2498"/>
    <w:multiLevelType w:val="hybridMultilevel"/>
    <w:tmpl w:val="4754B0FC"/>
    <w:lvl w:ilvl="0" w:tplc="040C0013">
      <w:start w:val="1"/>
      <w:numFmt w:val="upperRoman"/>
      <w:lvlText w:val="%1."/>
      <w:lvlJc w:val="righ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6">
    <w:nsid w:val="5C7D037F"/>
    <w:multiLevelType w:val="hybridMultilevel"/>
    <w:tmpl w:val="0CC0948E"/>
    <w:lvl w:ilvl="0" w:tplc="7640FD92">
      <w:start w:val="1"/>
      <w:numFmt w:val="decimal"/>
      <w:lvlText w:val="%1."/>
      <w:lvlJc w:val="left"/>
      <w:pPr>
        <w:ind w:left="720" w:hanging="360"/>
      </w:pPr>
      <w:rPr>
        <w:color w:val="002060"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600977C0"/>
    <w:multiLevelType w:val="hybridMultilevel"/>
    <w:tmpl w:val="D048F75A"/>
    <w:lvl w:ilvl="0" w:tplc="CC906C6A">
      <w:start w:val="1"/>
      <w:numFmt w:val="lowerLetter"/>
      <w:lvlText w:val="%1)"/>
      <w:lvlJc w:val="left"/>
      <w:pPr>
        <w:ind w:left="1068" w:hanging="360"/>
      </w:pPr>
      <w:rPr>
        <w:rFonts w:hint="default"/>
        <w:color w:val="002060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8">
    <w:nsid w:val="60903A91"/>
    <w:multiLevelType w:val="hybridMultilevel"/>
    <w:tmpl w:val="11B24756"/>
    <w:lvl w:ilvl="0" w:tplc="FA203CA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610F3B15"/>
    <w:multiLevelType w:val="hybridMultilevel"/>
    <w:tmpl w:val="455AE82A"/>
    <w:lvl w:ilvl="0" w:tplc="6570F6F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color w:val="002060"/>
      </w:rPr>
    </w:lvl>
    <w:lvl w:ilvl="1" w:tplc="F01870A6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2" w:tplc="040C001B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plc="040C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C0019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plc="040C001B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C0019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plc="040C001B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100">
    <w:nsid w:val="61F42131"/>
    <w:multiLevelType w:val="hybridMultilevel"/>
    <w:tmpl w:val="E07CBAF4"/>
    <w:lvl w:ilvl="0" w:tplc="BFD01CCA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709C9D5C">
      <w:numFmt w:val="bullet"/>
      <w:lvlText w:val="-"/>
      <w:lvlJc w:val="left"/>
      <w:pPr>
        <w:ind w:left="2148" w:hanging="360"/>
      </w:pPr>
      <w:rPr>
        <w:rFonts w:ascii="Times New Roman" w:eastAsia="Times New Roman" w:hAnsi="Times New Roman" w:cs="Times New Roman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1">
    <w:nsid w:val="64FA0E70"/>
    <w:multiLevelType w:val="hybridMultilevel"/>
    <w:tmpl w:val="00063F7E"/>
    <w:lvl w:ilvl="0" w:tplc="0FB022A4">
      <w:start w:val="1"/>
      <w:numFmt w:val="upperRoman"/>
      <w:lvlText w:val="%1."/>
      <w:lvlJc w:val="right"/>
      <w:pPr>
        <w:ind w:left="360" w:hanging="360"/>
      </w:pPr>
      <w:rPr>
        <w:rFonts w:asciiTheme="majorHAnsi" w:hAnsiTheme="majorHAnsi" w:hint="default"/>
        <w:color w:val="002060"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2">
    <w:nsid w:val="65036949"/>
    <w:multiLevelType w:val="hybridMultilevel"/>
    <w:tmpl w:val="48F8BEAA"/>
    <w:lvl w:ilvl="0" w:tplc="3990CCF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  <w:color w:val="002060"/>
        <w:sz w:val="28"/>
        <w:szCs w:val="28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66937290"/>
    <w:multiLevelType w:val="hybridMultilevel"/>
    <w:tmpl w:val="F8046862"/>
    <w:lvl w:ilvl="0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>
    <w:nsid w:val="67CB2671"/>
    <w:multiLevelType w:val="hybridMultilevel"/>
    <w:tmpl w:val="9528A00C"/>
    <w:lvl w:ilvl="0" w:tplc="3990CCF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  <w:color w:val="002060"/>
        <w:sz w:val="28"/>
        <w:szCs w:val="28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684D31CB"/>
    <w:multiLevelType w:val="hybridMultilevel"/>
    <w:tmpl w:val="4272741E"/>
    <w:lvl w:ilvl="0" w:tplc="1E2250E2">
      <w:start w:val="1"/>
      <w:numFmt w:val="lowerLetter"/>
      <w:lvlText w:val="%1)"/>
      <w:lvlJc w:val="left"/>
      <w:pPr>
        <w:ind w:left="1068" w:hanging="360"/>
      </w:pPr>
      <w:rPr>
        <w:i w:val="0"/>
        <w:color w:val="002060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6">
    <w:nsid w:val="6963539D"/>
    <w:multiLevelType w:val="hybridMultilevel"/>
    <w:tmpl w:val="CB2835AA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6A907341"/>
    <w:multiLevelType w:val="hybridMultilevel"/>
    <w:tmpl w:val="30ACAB8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6CBC2AA5"/>
    <w:multiLevelType w:val="hybridMultilevel"/>
    <w:tmpl w:val="48F8BEAA"/>
    <w:lvl w:ilvl="0" w:tplc="3990CCF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  <w:color w:val="002060"/>
        <w:sz w:val="28"/>
        <w:szCs w:val="28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740666D4"/>
    <w:multiLevelType w:val="hybridMultilevel"/>
    <w:tmpl w:val="662C27E4"/>
    <w:lvl w:ilvl="0" w:tplc="040C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0">
    <w:nsid w:val="760D1A5B"/>
    <w:multiLevelType w:val="hybridMultilevel"/>
    <w:tmpl w:val="7988DD04"/>
    <w:lvl w:ilvl="0" w:tplc="040C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1">
    <w:nsid w:val="76DB6F75"/>
    <w:multiLevelType w:val="hybridMultilevel"/>
    <w:tmpl w:val="4770EDD6"/>
    <w:lvl w:ilvl="0" w:tplc="EE48E4A0">
      <w:start w:val="1"/>
      <w:numFmt w:val="upperRoman"/>
      <w:lvlText w:val="%1."/>
      <w:lvlJc w:val="right"/>
      <w:pPr>
        <w:ind w:left="360" w:hanging="360"/>
      </w:pPr>
      <w:rPr>
        <w:rFonts w:asciiTheme="minorHAnsi" w:hAnsiTheme="minorHAnsi" w:cstheme="minorHAnsi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2">
    <w:nsid w:val="772179A9"/>
    <w:multiLevelType w:val="hybridMultilevel"/>
    <w:tmpl w:val="4268F9E2"/>
    <w:lvl w:ilvl="0" w:tplc="040C0003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3">
    <w:nsid w:val="775B2666"/>
    <w:multiLevelType w:val="hybridMultilevel"/>
    <w:tmpl w:val="3D8A450C"/>
    <w:lvl w:ilvl="0" w:tplc="459862AA">
      <w:start w:val="1"/>
      <w:numFmt w:val="decimal"/>
      <w:lvlText w:val="%1."/>
      <w:lvlJc w:val="left"/>
      <w:pPr>
        <w:ind w:left="360" w:hanging="360"/>
      </w:pPr>
      <w:rPr>
        <w:color w:val="002060"/>
      </w:rPr>
    </w:lvl>
    <w:lvl w:ilvl="1" w:tplc="040C0019" w:tentative="1">
      <w:start w:val="1"/>
      <w:numFmt w:val="lowerLetter"/>
      <w:lvlText w:val="%2."/>
      <w:lvlJc w:val="left"/>
      <w:pPr>
        <w:ind w:left="796" w:hanging="360"/>
      </w:pPr>
    </w:lvl>
    <w:lvl w:ilvl="2" w:tplc="040C001B" w:tentative="1">
      <w:start w:val="1"/>
      <w:numFmt w:val="lowerRoman"/>
      <w:lvlText w:val="%3."/>
      <w:lvlJc w:val="right"/>
      <w:pPr>
        <w:ind w:left="1516" w:hanging="180"/>
      </w:pPr>
    </w:lvl>
    <w:lvl w:ilvl="3" w:tplc="040C000F" w:tentative="1">
      <w:start w:val="1"/>
      <w:numFmt w:val="decimal"/>
      <w:lvlText w:val="%4."/>
      <w:lvlJc w:val="left"/>
      <w:pPr>
        <w:ind w:left="2236" w:hanging="360"/>
      </w:pPr>
    </w:lvl>
    <w:lvl w:ilvl="4" w:tplc="040C0019" w:tentative="1">
      <w:start w:val="1"/>
      <w:numFmt w:val="lowerLetter"/>
      <w:lvlText w:val="%5."/>
      <w:lvlJc w:val="left"/>
      <w:pPr>
        <w:ind w:left="2956" w:hanging="360"/>
      </w:pPr>
    </w:lvl>
    <w:lvl w:ilvl="5" w:tplc="040C001B" w:tentative="1">
      <w:start w:val="1"/>
      <w:numFmt w:val="lowerRoman"/>
      <w:lvlText w:val="%6."/>
      <w:lvlJc w:val="right"/>
      <w:pPr>
        <w:ind w:left="3676" w:hanging="180"/>
      </w:pPr>
    </w:lvl>
    <w:lvl w:ilvl="6" w:tplc="040C000F" w:tentative="1">
      <w:start w:val="1"/>
      <w:numFmt w:val="decimal"/>
      <w:lvlText w:val="%7."/>
      <w:lvlJc w:val="left"/>
      <w:pPr>
        <w:ind w:left="4396" w:hanging="360"/>
      </w:pPr>
    </w:lvl>
    <w:lvl w:ilvl="7" w:tplc="040C0019" w:tentative="1">
      <w:start w:val="1"/>
      <w:numFmt w:val="lowerLetter"/>
      <w:lvlText w:val="%8."/>
      <w:lvlJc w:val="left"/>
      <w:pPr>
        <w:ind w:left="5116" w:hanging="360"/>
      </w:pPr>
    </w:lvl>
    <w:lvl w:ilvl="8" w:tplc="040C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14">
    <w:nsid w:val="78256BD6"/>
    <w:multiLevelType w:val="hybridMultilevel"/>
    <w:tmpl w:val="B1CEC890"/>
    <w:lvl w:ilvl="0" w:tplc="F390909C">
      <w:start w:val="1"/>
      <w:numFmt w:val="upperRoman"/>
      <w:lvlText w:val="%1."/>
      <w:lvlJc w:val="right"/>
      <w:pPr>
        <w:ind w:left="360" w:hanging="360"/>
      </w:pPr>
      <w:rPr>
        <w:color w:val="002060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5">
    <w:nsid w:val="79452121"/>
    <w:multiLevelType w:val="hybridMultilevel"/>
    <w:tmpl w:val="C41E279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>
    <w:nsid w:val="796860D9"/>
    <w:multiLevelType w:val="hybridMultilevel"/>
    <w:tmpl w:val="7C4832A8"/>
    <w:lvl w:ilvl="0" w:tplc="DF8A4684">
      <w:start w:val="1"/>
      <w:numFmt w:val="lowerLetter"/>
      <w:lvlText w:val="%1)"/>
      <w:lvlJc w:val="left"/>
      <w:pPr>
        <w:ind w:left="1080" w:hanging="360"/>
      </w:pPr>
      <w:rPr>
        <w:color w:val="002060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7">
    <w:nsid w:val="79FF0423"/>
    <w:multiLevelType w:val="hybridMultilevel"/>
    <w:tmpl w:val="9168CBB2"/>
    <w:lvl w:ilvl="0" w:tplc="21CA99AA">
      <w:start w:val="1"/>
      <w:numFmt w:val="decimal"/>
      <w:lvlText w:val="%1."/>
      <w:lvlJc w:val="left"/>
      <w:pPr>
        <w:ind w:left="502" w:hanging="360"/>
      </w:pPr>
      <w:rPr>
        <w:b/>
        <w:bCs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8">
    <w:nsid w:val="7C1E6ACC"/>
    <w:multiLevelType w:val="hybridMultilevel"/>
    <w:tmpl w:val="75B2A0A8"/>
    <w:lvl w:ilvl="0" w:tplc="F69C5354">
      <w:start w:val="1"/>
      <w:numFmt w:val="decimal"/>
      <w:lvlText w:val="%1."/>
      <w:lvlJc w:val="left"/>
      <w:pPr>
        <w:ind w:left="360" w:hanging="360"/>
      </w:pPr>
      <w:rPr>
        <w:color w:val="002060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9">
    <w:nsid w:val="7CCA1BEC"/>
    <w:multiLevelType w:val="hybridMultilevel"/>
    <w:tmpl w:val="142427CA"/>
    <w:lvl w:ilvl="0" w:tplc="B2C260C2">
      <w:start w:val="1"/>
      <w:numFmt w:val="upperLetter"/>
      <w:lvlText w:val="%1."/>
      <w:lvlJc w:val="left"/>
      <w:pPr>
        <w:ind w:left="720" w:hanging="360"/>
      </w:pPr>
      <w:rPr>
        <w:color w:val="00206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7D991B53"/>
    <w:multiLevelType w:val="hybridMultilevel"/>
    <w:tmpl w:val="574EE680"/>
    <w:lvl w:ilvl="0" w:tplc="040C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1">
    <w:nsid w:val="7FF70017"/>
    <w:multiLevelType w:val="hybridMultilevel"/>
    <w:tmpl w:val="1D06CC1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0"/>
  </w:num>
  <w:num w:numId="3">
    <w:abstractNumId w:val="72"/>
  </w:num>
  <w:num w:numId="4">
    <w:abstractNumId w:val="57"/>
  </w:num>
  <w:num w:numId="5">
    <w:abstractNumId w:val="89"/>
  </w:num>
  <w:num w:numId="6">
    <w:abstractNumId w:val="80"/>
  </w:num>
  <w:num w:numId="7">
    <w:abstractNumId w:val="99"/>
  </w:num>
  <w:num w:numId="8">
    <w:abstractNumId w:val="50"/>
  </w:num>
  <w:num w:numId="9">
    <w:abstractNumId w:val="95"/>
  </w:num>
  <w:num w:numId="10">
    <w:abstractNumId w:val="2"/>
  </w:num>
  <w:num w:numId="11">
    <w:abstractNumId w:val="103"/>
  </w:num>
  <w:num w:numId="12">
    <w:abstractNumId w:val="100"/>
  </w:num>
  <w:num w:numId="13">
    <w:abstractNumId w:val="51"/>
  </w:num>
  <w:num w:numId="14">
    <w:abstractNumId w:val="29"/>
  </w:num>
  <w:num w:numId="15">
    <w:abstractNumId w:val="64"/>
  </w:num>
  <w:num w:numId="16">
    <w:abstractNumId w:val="52"/>
  </w:num>
  <w:num w:numId="17">
    <w:abstractNumId w:val="71"/>
  </w:num>
  <w:num w:numId="18">
    <w:abstractNumId w:val="97"/>
  </w:num>
  <w:num w:numId="19">
    <w:abstractNumId w:val="13"/>
  </w:num>
  <w:num w:numId="20">
    <w:abstractNumId w:val="19"/>
  </w:num>
  <w:num w:numId="21">
    <w:abstractNumId w:val="78"/>
  </w:num>
  <w:num w:numId="22">
    <w:abstractNumId w:val="114"/>
  </w:num>
  <w:num w:numId="23">
    <w:abstractNumId w:val="74"/>
  </w:num>
  <w:num w:numId="24">
    <w:abstractNumId w:val="79"/>
  </w:num>
  <w:num w:numId="25">
    <w:abstractNumId w:val="91"/>
  </w:num>
  <w:num w:numId="26">
    <w:abstractNumId w:val="87"/>
  </w:num>
  <w:num w:numId="27">
    <w:abstractNumId w:val="112"/>
  </w:num>
  <w:num w:numId="28">
    <w:abstractNumId w:val="109"/>
  </w:num>
  <w:num w:numId="29">
    <w:abstractNumId w:val="33"/>
  </w:num>
  <w:num w:numId="30">
    <w:abstractNumId w:val="90"/>
  </w:num>
  <w:num w:numId="31">
    <w:abstractNumId w:val="96"/>
  </w:num>
  <w:num w:numId="32">
    <w:abstractNumId w:val="30"/>
  </w:num>
  <w:num w:numId="33">
    <w:abstractNumId w:val="35"/>
  </w:num>
  <w:num w:numId="34">
    <w:abstractNumId w:val="25"/>
  </w:num>
  <w:num w:numId="35">
    <w:abstractNumId w:val="75"/>
  </w:num>
  <w:num w:numId="36">
    <w:abstractNumId w:val="102"/>
  </w:num>
  <w:num w:numId="37">
    <w:abstractNumId w:val="83"/>
  </w:num>
  <w:num w:numId="38">
    <w:abstractNumId w:val="10"/>
  </w:num>
  <w:num w:numId="39">
    <w:abstractNumId w:val="108"/>
  </w:num>
  <w:num w:numId="40">
    <w:abstractNumId w:val="60"/>
  </w:num>
  <w:num w:numId="41">
    <w:abstractNumId w:val="63"/>
  </w:num>
  <w:num w:numId="42">
    <w:abstractNumId w:val="104"/>
  </w:num>
  <w:num w:numId="43">
    <w:abstractNumId w:val="28"/>
  </w:num>
  <w:num w:numId="44">
    <w:abstractNumId w:val="45"/>
  </w:num>
  <w:num w:numId="45">
    <w:abstractNumId w:val="0"/>
  </w:num>
  <w:num w:numId="46">
    <w:abstractNumId w:val="59"/>
  </w:num>
  <w:num w:numId="47">
    <w:abstractNumId w:val="84"/>
  </w:num>
  <w:num w:numId="48">
    <w:abstractNumId w:val="68"/>
  </w:num>
  <w:num w:numId="49">
    <w:abstractNumId w:val="43"/>
  </w:num>
  <w:num w:numId="50">
    <w:abstractNumId w:val="76"/>
  </w:num>
  <w:num w:numId="51">
    <w:abstractNumId w:val="39"/>
  </w:num>
  <w:num w:numId="52">
    <w:abstractNumId w:val="34"/>
  </w:num>
  <w:num w:numId="53">
    <w:abstractNumId w:val="16"/>
  </w:num>
  <w:num w:numId="54">
    <w:abstractNumId w:val="111"/>
  </w:num>
  <w:num w:numId="55">
    <w:abstractNumId w:val="58"/>
  </w:num>
  <w:num w:numId="56">
    <w:abstractNumId w:val="14"/>
  </w:num>
  <w:num w:numId="57">
    <w:abstractNumId w:val="8"/>
  </w:num>
  <w:num w:numId="58">
    <w:abstractNumId w:val="23"/>
  </w:num>
  <w:num w:numId="59">
    <w:abstractNumId w:val="105"/>
  </w:num>
  <w:num w:numId="60">
    <w:abstractNumId w:val="62"/>
  </w:num>
  <w:num w:numId="61">
    <w:abstractNumId w:val="67"/>
  </w:num>
  <w:num w:numId="62">
    <w:abstractNumId w:val="88"/>
  </w:num>
  <w:num w:numId="63">
    <w:abstractNumId w:val="73"/>
  </w:num>
  <w:num w:numId="64">
    <w:abstractNumId w:val="1"/>
  </w:num>
  <w:num w:numId="65">
    <w:abstractNumId w:val="53"/>
  </w:num>
  <w:num w:numId="66">
    <w:abstractNumId w:val="55"/>
  </w:num>
  <w:num w:numId="67">
    <w:abstractNumId w:val="113"/>
  </w:num>
  <w:num w:numId="68">
    <w:abstractNumId w:val="24"/>
  </w:num>
  <w:num w:numId="69">
    <w:abstractNumId w:val="81"/>
  </w:num>
  <w:num w:numId="70">
    <w:abstractNumId w:val="32"/>
  </w:num>
  <w:num w:numId="71">
    <w:abstractNumId w:val="12"/>
  </w:num>
  <w:num w:numId="72">
    <w:abstractNumId w:val="5"/>
  </w:num>
  <w:num w:numId="73">
    <w:abstractNumId w:val="106"/>
  </w:num>
  <w:num w:numId="74">
    <w:abstractNumId w:val="27"/>
  </w:num>
  <w:num w:numId="75">
    <w:abstractNumId w:val="4"/>
  </w:num>
  <w:num w:numId="76">
    <w:abstractNumId w:val="93"/>
  </w:num>
  <w:num w:numId="77">
    <w:abstractNumId w:val="119"/>
  </w:num>
  <w:num w:numId="78">
    <w:abstractNumId w:val="107"/>
  </w:num>
  <w:num w:numId="79">
    <w:abstractNumId w:val="21"/>
  </w:num>
  <w:num w:numId="80">
    <w:abstractNumId w:val="36"/>
  </w:num>
  <w:num w:numId="81">
    <w:abstractNumId w:val="116"/>
  </w:num>
  <w:num w:numId="82">
    <w:abstractNumId w:val="22"/>
  </w:num>
  <w:num w:numId="83">
    <w:abstractNumId w:val="86"/>
  </w:num>
  <w:num w:numId="84">
    <w:abstractNumId w:val="31"/>
  </w:num>
  <w:num w:numId="85">
    <w:abstractNumId w:val="49"/>
  </w:num>
  <w:num w:numId="86">
    <w:abstractNumId w:val="37"/>
  </w:num>
  <w:num w:numId="87">
    <w:abstractNumId w:val="92"/>
  </w:num>
  <w:num w:numId="88">
    <w:abstractNumId w:val="56"/>
  </w:num>
  <w:num w:numId="89">
    <w:abstractNumId w:val="66"/>
  </w:num>
  <w:num w:numId="90">
    <w:abstractNumId w:val="47"/>
  </w:num>
  <w:num w:numId="91">
    <w:abstractNumId w:val="77"/>
  </w:num>
  <w:num w:numId="92">
    <w:abstractNumId w:val="3"/>
  </w:num>
  <w:num w:numId="93">
    <w:abstractNumId w:val="85"/>
  </w:num>
  <w:num w:numId="94">
    <w:abstractNumId w:val="121"/>
  </w:num>
  <w:num w:numId="95">
    <w:abstractNumId w:val="82"/>
  </w:num>
  <w:num w:numId="96">
    <w:abstractNumId w:val="120"/>
  </w:num>
  <w:num w:numId="97">
    <w:abstractNumId w:val="11"/>
  </w:num>
  <w:num w:numId="98">
    <w:abstractNumId w:val="94"/>
  </w:num>
  <w:num w:numId="99">
    <w:abstractNumId w:val="46"/>
  </w:num>
  <w:num w:numId="100">
    <w:abstractNumId w:val="9"/>
  </w:num>
  <w:num w:numId="101">
    <w:abstractNumId w:val="41"/>
  </w:num>
  <w:num w:numId="102">
    <w:abstractNumId w:val="115"/>
  </w:num>
  <w:num w:numId="103">
    <w:abstractNumId w:val="54"/>
  </w:num>
  <w:num w:numId="104">
    <w:abstractNumId w:val="98"/>
  </w:num>
  <w:num w:numId="105">
    <w:abstractNumId w:val="7"/>
  </w:num>
  <w:num w:numId="106">
    <w:abstractNumId w:val="110"/>
  </w:num>
  <w:num w:numId="107">
    <w:abstractNumId w:val="61"/>
  </w:num>
  <w:num w:numId="108">
    <w:abstractNumId w:val="101"/>
  </w:num>
  <w:num w:numId="109">
    <w:abstractNumId w:val="18"/>
  </w:num>
  <w:num w:numId="110">
    <w:abstractNumId w:val="38"/>
  </w:num>
  <w:num w:numId="111">
    <w:abstractNumId w:val="117"/>
  </w:num>
  <w:num w:numId="112">
    <w:abstractNumId w:val="69"/>
  </w:num>
  <w:num w:numId="113">
    <w:abstractNumId w:val="70"/>
  </w:num>
  <w:num w:numId="114">
    <w:abstractNumId w:val="15"/>
  </w:num>
  <w:num w:numId="115">
    <w:abstractNumId w:val="44"/>
  </w:num>
  <w:num w:numId="116">
    <w:abstractNumId w:val="40"/>
  </w:num>
  <w:num w:numId="117">
    <w:abstractNumId w:val="17"/>
  </w:num>
  <w:num w:numId="118">
    <w:abstractNumId w:val="118"/>
  </w:num>
  <w:num w:numId="119">
    <w:abstractNumId w:val="48"/>
  </w:num>
  <w:num w:numId="120">
    <w:abstractNumId w:val="65"/>
  </w:num>
  <w:num w:numId="121">
    <w:abstractNumId w:val="42"/>
  </w:num>
  <w:num w:numId="122">
    <w:abstractNumId w:val="26"/>
  </w:num>
  <w:numIdMacAtCleanup w:val="1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42338">
      <o:colormenu v:ext="edit" strokecolor="none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FB301D"/>
    <w:rsid w:val="0000374E"/>
    <w:rsid w:val="00005E1F"/>
    <w:rsid w:val="00006EE9"/>
    <w:rsid w:val="0001133D"/>
    <w:rsid w:val="00026F71"/>
    <w:rsid w:val="00027C6D"/>
    <w:rsid w:val="00033CDF"/>
    <w:rsid w:val="00034B11"/>
    <w:rsid w:val="00050822"/>
    <w:rsid w:val="00065746"/>
    <w:rsid w:val="00067D11"/>
    <w:rsid w:val="00072FAE"/>
    <w:rsid w:val="00080010"/>
    <w:rsid w:val="000955EB"/>
    <w:rsid w:val="00096548"/>
    <w:rsid w:val="000966CA"/>
    <w:rsid w:val="000C5364"/>
    <w:rsid w:val="000C5B49"/>
    <w:rsid w:val="000D38E1"/>
    <w:rsid w:val="000E4223"/>
    <w:rsid w:val="000E7820"/>
    <w:rsid w:val="000F42BE"/>
    <w:rsid w:val="000F64AA"/>
    <w:rsid w:val="00105DAB"/>
    <w:rsid w:val="00110432"/>
    <w:rsid w:val="00116A2C"/>
    <w:rsid w:val="0012029C"/>
    <w:rsid w:val="00123428"/>
    <w:rsid w:val="00147824"/>
    <w:rsid w:val="00160F28"/>
    <w:rsid w:val="00162974"/>
    <w:rsid w:val="00174E3B"/>
    <w:rsid w:val="00183CAC"/>
    <w:rsid w:val="001938F8"/>
    <w:rsid w:val="001A196E"/>
    <w:rsid w:val="001A3985"/>
    <w:rsid w:val="001A5842"/>
    <w:rsid w:val="001B0580"/>
    <w:rsid w:val="001B30D0"/>
    <w:rsid w:val="001C2228"/>
    <w:rsid w:val="001C7596"/>
    <w:rsid w:val="00203FDE"/>
    <w:rsid w:val="002140BD"/>
    <w:rsid w:val="00222623"/>
    <w:rsid w:val="002327F2"/>
    <w:rsid w:val="00233EB6"/>
    <w:rsid w:val="00236C8C"/>
    <w:rsid w:val="002374FC"/>
    <w:rsid w:val="0024684A"/>
    <w:rsid w:val="00253C7B"/>
    <w:rsid w:val="00261060"/>
    <w:rsid w:val="002635F3"/>
    <w:rsid w:val="00277D9C"/>
    <w:rsid w:val="00284B12"/>
    <w:rsid w:val="002951D8"/>
    <w:rsid w:val="002A22DF"/>
    <w:rsid w:val="002A37E8"/>
    <w:rsid w:val="002C1832"/>
    <w:rsid w:val="002C726E"/>
    <w:rsid w:val="002F14CC"/>
    <w:rsid w:val="002F4594"/>
    <w:rsid w:val="0030449B"/>
    <w:rsid w:val="00307AD6"/>
    <w:rsid w:val="003130F1"/>
    <w:rsid w:val="003245F8"/>
    <w:rsid w:val="00331EA2"/>
    <w:rsid w:val="00342700"/>
    <w:rsid w:val="00352A18"/>
    <w:rsid w:val="003548B5"/>
    <w:rsid w:val="0035584B"/>
    <w:rsid w:val="00374B8A"/>
    <w:rsid w:val="0037604E"/>
    <w:rsid w:val="00395221"/>
    <w:rsid w:val="0039704B"/>
    <w:rsid w:val="003A53AF"/>
    <w:rsid w:val="003B4B8F"/>
    <w:rsid w:val="003D3704"/>
    <w:rsid w:val="00405BEA"/>
    <w:rsid w:val="00441A6C"/>
    <w:rsid w:val="00443E72"/>
    <w:rsid w:val="00485488"/>
    <w:rsid w:val="00492D10"/>
    <w:rsid w:val="004949BB"/>
    <w:rsid w:val="00497304"/>
    <w:rsid w:val="00497881"/>
    <w:rsid w:val="004A731F"/>
    <w:rsid w:val="004A7DD1"/>
    <w:rsid w:val="004B4DD8"/>
    <w:rsid w:val="004C6074"/>
    <w:rsid w:val="004D31D5"/>
    <w:rsid w:val="004D5FC4"/>
    <w:rsid w:val="004E0524"/>
    <w:rsid w:val="004E0EEF"/>
    <w:rsid w:val="004E3326"/>
    <w:rsid w:val="004F7908"/>
    <w:rsid w:val="00504DB0"/>
    <w:rsid w:val="0051039B"/>
    <w:rsid w:val="00517477"/>
    <w:rsid w:val="00556829"/>
    <w:rsid w:val="00564269"/>
    <w:rsid w:val="00567424"/>
    <w:rsid w:val="00572B8F"/>
    <w:rsid w:val="00573B1D"/>
    <w:rsid w:val="00574D91"/>
    <w:rsid w:val="00576567"/>
    <w:rsid w:val="00577A9F"/>
    <w:rsid w:val="00594CAE"/>
    <w:rsid w:val="005A7294"/>
    <w:rsid w:val="005D02BD"/>
    <w:rsid w:val="005E243C"/>
    <w:rsid w:val="005E2A3F"/>
    <w:rsid w:val="005E53F4"/>
    <w:rsid w:val="005F367C"/>
    <w:rsid w:val="005F3ED0"/>
    <w:rsid w:val="00602A3D"/>
    <w:rsid w:val="0062048F"/>
    <w:rsid w:val="0062624C"/>
    <w:rsid w:val="00655F1A"/>
    <w:rsid w:val="00673EDB"/>
    <w:rsid w:val="00682D60"/>
    <w:rsid w:val="006911C8"/>
    <w:rsid w:val="00693D5F"/>
    <w:rsid w:val="006A1205"/>
    <w:rsid w:val="006A4465"/>
    <w:rsid w:val="006B11CC"/>
    <w:rsid w:val="006C27BD"/>
    <w:rsid w:val="006D4E26"/>
    <w:rsid w:val="006E00B4"/>
    <w:rsid w:val="006F5001"/>
    <w:rsid w:val="006F7517"/>
    <w:rsid w:val="0070151E"/>
    <w:rsid w:val="00703E91"/>
    <w:rsid w:val="00703EC9"/>
    <w:rsid w:val="00713BEE"/>
    <w:rsid w:val="007159DD"/>
    <w:rsid w:val="00720B70"/>
    <w:rsid w:val="00721B8D"/>
    <w:rsid w:val="0072622E"/>
    <w:rsid w:val="0073188B"/>
    <w:rsid w:val="00755396"/>
    <w:rsid w:val="007634B7"/>
    <w:rsid w:val="00770334"/>
    <w:rsid w:val="00773F9D"/>
    <w:rsid w:val="00783F0C"/>
    <w:rsid w:val="007841E7"/>
    <w:rsid w:val="007859E4"/>
    <w:rsid w:val="007876C2"/>
    <w:rsid w:val="007A13A4"/>
    <w:rsid w:val="007A1C33"/>
    <w:rsid w:val="007B5F5E"/>
    <w:rsid w:val="007B74F8"/>
    <w:rsid w:val="007B7550"/>
    <w:rsid w:val="007D4F81"/>
    <w:rsid w:val="007E0B2B"/>
    <w:rsid w:val="007E2654"/>
    <w:rsid w:val="007F25D0"/>
    <w:rsid w:val="00804E64"/>
    <w:rsid w:val="008065F5"/>
    <w:rsid w:val="008201FA"/>
    <w:rsid w:val="00824F55"/>
    <w:rsid w:val="0082686B"/>
    <w:rsid w:val="00836BB2"/>
    <w:rsid w:val="008370EA"/>
    <w:rsid w:val="008400E5"/>
    <w:rsid w:val="008514A0"/>
    <w:rsid w:val="00853D92"/>
    <w:rsid w:val="00856D78"/>
    <w:rsid w:val="008661A3"/>
    <w:rsid w:val="00866D4A"/>
    <w:rsid w:val="008847BD"/>
    <w:rsid w:val="0089074E"/>
    <w:rsid w:val="00891BED"/>
    <w:rsid w:val="0089603D"/>
    <w:rsid w:val="008973FA"/>
    <w:rsid w:val="008A2815"/>
    <w:rsid w:val="008C3EF1"/>
    <w:rsid w:val="008E002B"/>
    <w:rsid w:val="008E3C88"/>
    <w:rsid w:val="008F4F00"/>
    <w:rsid w:val="0090632C"/>
    <w:rsid w:val="0091796F"/>
    <w:rsid w:val="009315E8"/>
    <w:rsid w:val="00932ACD"/>
    <w:rsid w:val="00940E09"/>
    <w:rsid w:val="00942C89"/>
    <w:rsid w:val="00950FB4"/>
    <w:rsid w:val="009520F6"/>
    <w:rsid w:val="00952C44"/>
    <w:rsid w:val="00954D65"/>
    <w:rsid w:val="0096166D"/>
    <w:rsid w:val="009A3C0C"/>
    <w:rsid w:val="009B310A"/>
    <w:rsid w:val="009D1F5A"/>
    <w:rsid w:val="00A04844"/>
    <w:rsid w:val="00A12309"/>
    <w:rsid w:val="00A24C85"/>
    <w:rsid w:val="00A25B5E"/>
    <w:rsid w:val="00A26C8A"/>
    <w:rsid w:val="00A27CF2"/>
    <w:rsid w:val="00A3134A"/>
    <w:rsid w:val="00A36555"/>
    <w:rsid w:val="00A520C1"/>
    <w:rsid w:val="00A763E0"/>
    <w:rsid w:val="00A84987"/>
    <w:rsid w:val="00A97CBE"/>
    <w:rsid w:val="00AA20F9"/>
    <w:rsid w:val="00AB305C"/>
    <w:rsid w:val="00AB7996"/>
    <w:rsid w:val="00AD39EE"/>
    <w:rsid w:val="00B0313B"/>
    <w:rsid w:val="00B164F2"/>
    <w:rsid w:val="00B23F5B"/>
    <w:rsid w:val="00B26BD2"/>
    <w:rsid w:val="00B27B05"/>
    <w:rsid w:val="00B430E8"/>
    <w:rsid w:val="00B5353D"/>
    <w:rsid w:val="00B54E7D"/>
    <w:rsid w:val="00B70BD1"/>
    <w:rsid w:val="00B732AE"/>
    <w:rsid w:val="00B805A8"/>
    <w:rsid w:val="00B84C4D"/>
    <w:rsid w:val="00B84C97"/>
    <w:rsid w:val="00B879E1"/>
    <w:rsid w:val="00B9332F"/>
    <w:rsid w:val="00B9383C"/>
    <w:rsid w:val="00BA35B3"/>
    <w:rsid w:val="00BA509F"/>
    <w:rsid w:val="00BB30A1"/>
    <w:rsid w:val="00BC63E6"/>
    <w:rsid w:val="00BD7E76"/>
    <w:rsid w:val="00BE1945"/>
    <w:rsid w:val="00BE39E9"/>
    <w:rsid w:val="00BE5937"/>
    <w:rsid w:val="00C070AE"/>
    <w:rsid w:val="00C47E54"/>
    <w:rsid w:val="00C56AA6"/>
    <w:rsid w:val="00C7032A"/>
    <w:rsid w:val="00C82E38"/>
    <w:rsid w:val="00C90F00"/>
    <w:rsid w:val="00C9464D"/>
    <w:rsid w:val="00CA0FF5"/>
    <w:rsid w:val="00CA5443"/>
    <w:rsid w:val="00CB216B"/>
    <w:rsid w:val="00CB4512"/>
    <w:rsid w:val="00CC0989"/>
    <w:rsid w:val="00CC132B"/>
    <w:rsid w:val="00CD0380"/>
    <w:rsid w:val="00D03609"/>
    <w:rsid w:val="00D2005D"/>
    <w:rsid w:val="00D231E4"/>
    <w:rsid w:val="00D47A91"/>
    <w:rsid w:val="00D51AFE"/>
    <w:rsid w:val="00D61DA0"/>
    <w:rsid w:val="00D65C68"/>
    <w:rsid w:val="00D81190"/>
    <w:rsid w:val="00D92824"/>
    <w:rsid w:val="00D94E75"/>
    <w:rsid w:val="00DC5871"/>
    <w:rsid w:val="00DD32D1"/>
    <w:rsid w:val="00DD3473"/>
    <w:rsid w:val="00DD4E41"/>
    <w:rsid w:val="00DE703C"/>
    <w:rsid w:val="00DF2D6E"/>
    <w:rsid w:val="00DF37E1"/>
    <w:rsid w:val="00E0139B"/>
    <w:rsid w:val="00E0688E"/>
    <w:rsid w:val="00E1126D"/>
    <w:rsid w:val="00E2256C"/>
    <w:rsid w:val="00E22636"/>
    <w:rsid w:val="00E23FF1"/>
    <w:rsid w:val="00E44E05"/>
    <w:rsid w:val="00E54BD2"/>
    <w:rsid w:val="00E6202E"/>
    <w:rsid w:val="00E67DCA"/>
    <w:rsid w:val="00E72DC9"/>
    <w:rsid w:val="00E73BE9"/>
    <w:rsid w:val="00E8183D"/>
    <w:rsid w:val="00E87EB9"/>
    <w:rsid w:val="00E921F6"/>
    <w:rsid w:val="00EB0D80"/>
    <w:rsid w:val="00EB568B"/>
    <w:rsid w:val="00EC3D7B"/>
    <w:rsid w:val="00EC4A9D"/>
    <w:rsid w:val="00EC4E3C"/>
    <w:rsid w:val="00EC79C9"/>
    <w:rsid w:val="00ED0DEA"/>
    <w:rsid w:val="00ED5FAB"/>
    <w:rsid w:val="00EF68B4"/>
    <w:rsid w:val="00EF697A"/>
    <w:rsid w:val="00EF6FD0"/>
    <w:rsid w:val="00F148F2"/>
    <w:rsid w:val="00F16F8E"/>
    <w:rsid w:val="00F2292F"/>
    <w:rsid w:val="00F2417A"/>
    <w:rsid w:val="00F4011F"/>
    <w:rsid w:val="00F4531F"/>
    <w:rsid w:val="00F508AF"/>
    <w:rsid w:val="00F51644"/>
    <w:rsid w:val="00F601C9"/>
    <w:rsid w:val="00F633ED"/>
    <w:rsid w:val="00F71268"/>
    <w:rsid w:val="00F80092"/>
    <w:rsid w:val="00F8085A"/>
    <w:rsid w:val="00F87DCB"/>
    <w:rsid w:val="00FA1E86"/>
    <w:rsid w:val="00FA39A6"/>
    <w:rsid w:val="00FB18D0"/>
    <w:rsid w:val="00FB301D"/>
    <w:rsid w:val="00FB64DE"/>
    <w:rsid w:val="00FB6510"/>
    <w:rsid w:val="00FC6C4E"/>
    <w:rsid w:val="00FE3610"/>
    <w:rsid w:val="00FF3784"/>
    <w:rsid w:val="00FF3B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233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4E64"/>
  </w:style>
  <w:style w:type="paragraph" w:styleId="Titre1">
    <w:name w:val="heading 1"/>
    <w:basedOn w:val="Normal"/>
    <w:next w:val="Normal"/>
    <w:link w:val="Titre1Car"/>
    <w:uiPriority w:val="9"/>
    <w:qFormat/>
    <w:rsid w:val="002A37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3">
    <w:name w:val="heading 3"/>
    <w:basedOn w:val="Normal"/>
    <w:link w:val="Titre3Car"/>
    <w:uiPriority w:val="9"/>
    <w:qFormat/>
    <w:rsid w:val="00F2417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633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633ED"/>
  </w:style>
  <w:style w:type="paragraph" w:styleId="Pieddepage">
    <w:name w:val="footer"/>
    <w:basedOn w:val="Normal"/>
    <w:link w:val="PieddepageCar"/>
    <w:uiPriority w:val="99"/>
    <w:unhideWhenUsed/>
    <w:rsid w:val="00F633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633ED"/>
  </w:style>
  <w:style w:type="paragraph" w:styleId="Textedebulles">
    <w:name w:val="Balloon Text"/>
    <w:basedOn w:val="Normal"/>
    <w:link w:val="TextedebullesCar"/>
    <w:uiPriority w:val="99"/>
    <w:semiHidden/>
    <w:unhideWhenUsed/>
    <w:rsid w:val="00F63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33ED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E921F6"/>
    <w:pPr>
      <w:ind w:left="720"/>
      <w:contextualSpacing/>
    </w:pPr>
  </w:style>
  <w:style w:type="paragraph" w:styleId="Titre">
    <w:name w:val="Title"/>
    <w:basedOn w:val="Normal"/>
    <w:next w:val="Normal"/>
    <w:link w:val="TitreCar"/>
    <w:uiPriority w:val="10"/>
    <w:qFormat/>
    <w:rsid w:val="00E921F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E921F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Lienhypertexte">
    <w:name w:val="Hyperlink"/>
    <w:basedOn w:val="Policepardfaut"/>
    <w:uiPriority w:val="99"/>
    <w:unhideWhenUsed/>
    <w:rsid w:val="002635F3"/>
    <w:rPr>
      <w:color w:val="0000FF"/>
      <w:u w:val="single"/>
    </w:rPr>
  </w:style>
  <w:style w:type="paragraph" w:styleId="NormalWeb">
    <w:name w:val="Normal (Web)"/>
    <w:basedOn w:val="Normal"/>
    <w:rsid w:val="004D31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nlinetitle">
    <w:name w:val="inline_title"/>
    <w:basedOn w:val="Policepardfaut"/>
    <w:rsid w:val="004D31D5"/>
  </w:style>
  <w:style w:type="table" w:styleId="Grilledutableau">
    <w:name w:val="Table Grid"/>
    <w:basedOn w:val="TableauNormal"/>
    <w:uiPriority w:val="59"/>
    <w:rsid w:val="00577A9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sinterligne">
    <w:name w:val="No Spacing"/>
    <w:link w:val="SansinterligneCar"/>
    <w:uiPriority w:val="1"/>
    <w:qFormat/>
    <w:rsid w:val="001C7596"/>
    <w:pPr>
      <w:spacing w:after="0" w:line="240" w:lineRule="auto"/>
    </w:pPr>
    <w:rPr>
      <w:lang w:eastAsia="en-US"/>
    </w:rPr>
  </w:style>
  <w:style w:type="character" w:customStyle="1" w:styleId="SansinterligneCar">
    <w:name w:val="Sans interligne Car"/>
    <w:basedOn w:val="Policepardfaut"/>
    <w:link w:val="Sansinterligne"/>
    <w:uiPriority w:val="1"/>
    <w:rsid w:val="001C7596"/>
    <w:rPr>
      <w:lang w:eastAsia="en-US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2417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F2417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Titre3Car">
    <w:name w:val="Titre 3 Car"/>
    <w:basedOn w:val="Policepardfaut"/>
    <w:link w:val="Titre3"/>
    <w:uiPriority w:val="9"/>
    <w:rsid w:val="00F2417A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lev">
    <w:name w:val="Strong"/>
    <w:basedOn w:val="Policepardfaut"/>
    <w:qFormat/>
    <w:rsid w:val="009520F6"/>
    <w:rPr>
      <w:b/>
      <w:bCs/>
    </w:rPr>
  </w:style>
  <w:style w:type="character" w:styleId="Accentuation">
    <w:name w:val="Emphasis"/>
    <w:basedOn w:val="Policepardfaut"/>
    <w:qFormat/>
    <w:rsid w:val="00D65C68"/>
    <w:rPr>
      <w:i/>
      <w:iCs/>
    </w:rPr>
  </w:style>
  <w:style w:type="character" w:styleId="Textedelespacerserv">
    <w:name w:val="Placeholder Text"/>
    <w:basedOn w:val="Policepardfaut"/>
    <w:uiPriority w:val="99"/>
    <w:semiHidden/>
    <w:rsid w:val="008400E5"/>
    <w:rPr>
      <w:color w:val="80808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027C6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027C6D"/>
    <w:rPr>
      <w:rFonts w:ascii="Courier New" w:eastAsia="Times New Roman" w:hAnsi="Courier New" w:cs="Courier New"/>
      <w:sz w:val="20"/>
      <w:szCs w:val="20"/>
    </w:rPr>
  </w:style>
  <w:style w:type="character" w:customStyle="1" w:styleId="Titre1Car">
    <w:name w:val="Titre 1 Car"/>
    <w:basedOn w:val="Policepardfaut"/>
    <w:link w:val="Titre1"/>
    <w:uiPriority w:val="9"/>
    <w:rsid w:val="002A37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04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6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3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20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5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4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1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26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83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637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7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93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449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463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86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6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856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87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20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yperlink" Target="mailto:benahmedabdelhalim@gmail.com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045E7A9-6164-4877-A6F9-DC046343F0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7</Pages>
  <Words>944</Words>
  <Characters>5192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neurophysiologie </vt:lpstr>
    </vt:vector>
  </TitlesOfParts>
  <Company>faculté de medecine d’annaba </Company>
  <LinksUpToDate>false</LinksUpToDate>
  <CharactersWithSpaces>6124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Fonction d’audition de l’oreille</dc:title>
  <dc:subject>2ème année médecine 2019-2020</dc:subject>
  <dc:creator>Dr A. Benahmed</dc:creator>
  <cp:lastModifiedBy>TOCHIBA</cp:lastModifiedBy>
  <cp:revision>8</cp:revision>
  <cp:lastPrinted>2018-05-29T09:23:00Z</cp:lastPrinted>
  <dcterms:created xsi:type="dcterms:W3CDTF">2020-03-31T09:02:00Z</dcterms:created>
  <dcterms:modified xsi:type="dcterms:W3CDTF">2020-04-26T14:15:00Z</dcterms:modified>
</cp:coreProperties>
</file>