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9B" w:rsidRPr="00EC177F" w:rsidRDefault="00AD1B9B" w:rsidP="00EC4C0C">
      <w:pPr>
        <w:spacing w:after="1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C177F">
        <w:rPr>
          <w:rFonts w:asciiTheme="majorBidi" w:hAnsiTheme="majorBidi" w:cstheme="majorBidi"/>
          <w:b/>
          <w:bCs/>
          <w:sz w:val="40"/>
          <w:szCs w:val="40"/>
        </w:rPr>
        <w:t>La réforme du système de santé</w:t>
      </w:r>
    </w:p>
    <w:p w:rsidR="00111A16" w:rsidRPr="00ED78BA" w:rsidRDefault="00AD1B9B" w:rsidP="00D01890">
      <w:pPr>
        <w:tabs>
          <w:tab w:val="left" w:pos="6538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3B622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</w:t>
      </w:r>
      <w:r w:rsidR="00111A16" w:rsidRPr="003B62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B62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ED78BA" w:rsidRPr="00ED78BA">
        <w:rPr>
          <w:rFonts w:asciiTheme="majorBidi" w:hAnsiTheme="majorBidi" w:cstheme="majorBidi"/>
          <w:b/>
          <w:bCs/>
          <w:sz w:val="32"/>
          <w:szCs w:val="32"/>
        </w:rPr>
        <w:t>Dr. Bachtarzi</w:t>
      </w:r>
    </w:p>
    <w:p w:rsidR="00205BA3" w:rsidRPr="003B6227" w:rsidRDefault="00350B3A" w:rsidP="00B03C0A">
      <w:pPr>
        <w:tabs>
          <w:tab w:val="left" w:pos="653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AD1B9B" w:rsidRPr="003B6227">
        <w:rPr>
          <w:rFonts w:asciiTheme="majorBidi" w:hAnsiTheme="majorBidi" w:cstheme="majorBidi"/>
          <w:sz w:val="24"/>
          <w:szCs w:val="24"/>
        </w:rPr>
        <w:t>La réforme du système de santé vise à introduire un changement dans l’</w:t>
      </w:r>
      <w:r w:rsidR="00C6016D" w:rsidRPr="003B6227">
        <w:rPr>
          <w:rFonts w:asciiTheme="majorBidi" w:hAnsiTheme="majorBidi" w:cstheme="majorBidi"/>
          <w:sz w:val="24"/>
          <w:szCs w:val="24"/>
        </w:rPr>
        <w:t>organisation</w:t>
      </w:r>
      <w:r w:rsidR="00AD1B9B" w:rsidRPr="003B6227">
        <w:rPr>
          <w:rFonts w:asciiTheme="majorBidi" w:hAnsiTheme="majorBidi" w:cstheme="majorBidi"/>
          <w:sz w:val="24"/>
          <w:szCs w:val="24"/>
        </w:rPr>
        <w:t xml:space="preserve">, le fonctionnement et les pratiques en cours </w:t>
      </w:r>
      <w:r w:rsidR="00205BA3" w:rsidRPr="003B6227">
        <w:rPr>
          <w:rFonts w:asciiTheme="majorBidi" w:hAnsiTheme="majorBidi" w:cstheme="majorBidi"/>
          <w:sz w:val="24"/>
          <w:szCs w:val="24"/>
        </w:rPr>
        <w:t xml:space="preserve">en impliquant et responsabilisant les </w:t>
      </w:r>
      <w:r w:rsidR="00C6016D" w:rsidRPr="003B6227">
        <w:rPr>
          <w:rFonts w:asciiTheme="majorBidi" w:hAnsiTheme="majorBidi" w:cstheme="majorBidi"/>
          <w:sz w:val="24"/>
          <w:szCs w:val="24"/>
        </w:rPr>
        <w:t>différents</w:t>
      </w:r>
      <w:r w:rsidR="00205BA3" w:rsidRPr="003B6227">
        <w:rPr>
          <w:rFonts w:asciiTheme="majorBidi" w:hAnsiTheme="majorBidi" w:cstheme="majorBidi"/>
          <w:sz w:val="24"/>
          <w:szCs w:val="24"/>
        </w:rPr>
        <w:t xml:space="preserve"> acteurs du système, elle s’articule autour de cinq (</w:t>
      </w:r>
      <w:r w:rsidR="00804526">
        <w:rPr>
          <w:rFonts w:asciiTheme="majorBidi" w:hAnsiTheme="majorBidi" w:cstheme="majorBidi"/>
          <w:sz w:val="24"/>
          <w:szCs w:val="24"/>
        </w:rPr>
        <w:t>0</w:t>
      </w:r>
      <w:r w:rsidR="00205BA3" w:rsidRPr="003B6227">
        <w:rPr>
          <w:rFonts w:asciiTheme="majorBidi" w:hAnsiTheme="majorBidi" w:cstheme="majorBidi"/>
          <w:sz w:val="24"/>
          <w:szCs w:val="24"/>
        </w:rPr>
        <w:t xml:space="preserve">5) axes </w:t>
      </w:r>
      <w:r w:rsidR="00C6016D" w:rsidRPr="003B6227">
        <w:rPr>
          <w:rFonts w:asciiTheme="majorBidi" w:hAnsiTheme="majorBidi" w:cstheme="majorBidi"/>
          <w:sz w:val="24"/>
          <w:szCs w:val="24"/>
        </w:rPr>
        <w:t>interdépendants</w:t>
      </w:r>
      <w:r w:rsidR="00205BA3" w:rsidRPr="003B6227">
        <w:rPr>
          <w:rFonts w:asciiTheme="majorBidi" w:hAnsiTheme="majorBidi" w:cstheme="majorBidi"/>
          <w:sz w:val="24"/>
          <w:szCs w:val="24"/>
        </w:rPr>
        <w:t xml:space="preserve"> à mettre en place  progressivement : </w:t>
      </w:r>
    </w:p>
    <w:p w:rsidR="00AD1B9B" w:rsidRPr="00350B3A" w:rsidRDefault="00205BA3" w:rsidP="00B03C0A">
      <w:pPr>
        <w:pStyle w:val="Paragraphedeliste"/>
        <w:numPr>
          <w:ilvl w:val="0"/>
          <w:numId w:val="5"/>
        </w:numPr>
        <w:tabs>
          <w:tab w:val="left" w:pos="6538"/>
        </w:tabs>
        <w:spacing w:line="360" w:lineRule="auto"/>
        <w:ind w:left="283"/>
        <w:rPr>
          <w:rFonts w:asciiTheme="majorBidi" w:hAnsiTheme="majorBidi" w:cstheme="majorBidi"/>
          <w:sz w:val="24"/>
          <w:szCs w:val="24"/>
        </w:rPr>
      </w:pPr>
      <w:r w:rsidRPr="00350B3A">
        <w:rPr>
          <w:rFonts w:asciiTheme="majorBidi" w:hAnsiTheme="majorBidi" w:cstheme="majorBidi"/>
          <w:b/>
          <w:bCs/>
          <w:sz w:val="24"/>
          <w:szCs w:val="24"/>
        </w:rPr>
        <w:t>Le premier axe :</w:t>
      </w:r>
      <w:r w:rsidR="00AD1B9B" w:rsidRPr="00350B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50B3A">
        <w:rPr>
          <w:rFonts w:asciiTheme="majorBidi" w:hAnsiTheme="majorBidi" w:cstheme="majorBidi"/>
          <w:sz w:val="24"/>
          <w:szCs w:val="24"/>
        </w:rPr>
        <w:t>la rationalisation du fonctionnement des structures par :</w:t>
      </w:r>
    </w:p>
    <w:p w:rsidR="00350B3A" w:rsidRDefault="00205BA3" w:rsidP="00B03C0A">
      <w:pPr>
        <w:tabs>
          <w:tab w:val="left" w:pos="6538"/>
        </w:tabs>
        <w:spacing w:line="360" w:lineRule="auto"/>
        <w:ind w:left="283"/>
        <w:rPr>
          <w:rFonts w:asciiTheme="majorBidi" w:hAnsiTheme="majorBidi" w:cstheme="majorBidi"/>
          <w:sz w:val="24"/>
          <w:szCs w:val="24"/>
        </w:rPr>
      </w:pPr>
      <w:r w:rsidRPr="003B6227">
        <w:rPr>
          <w:rFonts w:asciiTheme="majorBidi" w:hAnsiTheme="majorBidi" w:cstheme="majorBidi"/>
          <w:sz w:val="24"/>
          <w:szCs w:val="24"/>
        </w:rPr>
        <w:t>-</w:t>
      </w:r>
      <w:r w:rsidR="00350B3A">
        <w:rPr>
          <w:rFonts w:asciiTheme="majorBidi" w:hAnsiTheme="majorBidi" w:cstheme="majorBidi"/>
          <w:sz w:val="24"/>
          <w:szCs w:val="24"/>
        </w:rPr>
        <w:t xml:space="preserve"> </w:t>
      </w:r>
      <w:r w:rsidR="00CE1725">
        <w:rPr>
          <w:rFonts w:asciiTheme="majorBidi" w:hAnsiTheme="majorBidi" w:cstheme="majorBidi"/>
          <w:sz w:val="24"/>
          <w:szCs w:val="24"/>
        </w:rPr>
        <w:t>L</w:t>
      </w:r>
      <w:r w:rsidRPr="003B6227">
        <w:rPr>
          <w:rFonts w:asciiTheme="majorBidi" w:hAnsiTheme="majorBidi" w:cstheme="majorBidi"/>
          <w:sz w:val="24"/>
          <w:szCs w:val="24"/>
        </w:rPr>
        <w:t xml:space="preserve">’autonomisation de gestion des </w:t>
      </w:r>
      <w:r w:rsidR="00C6016D" w:rsidRPr="003B6227">
        <w:rPr>
          <w:rFonts w:asciiTheme="majorBidi" w:hAnsiTheme="majorBidi" w:cstheme="majorBidi"/>
          <w:sz w:val="24"/>
          <w:szCs w:val="24"/>
        </w:rPr>
        <w:t>hôpitaux</w:t>
      </w:r>
      <w:r w:rsidRPr="003B6227">
        <w:rPr>
          <w:rFonts w:asciiTheme="majorBidi" w:hAnsiTheme="majorBidi" w:cstheme="majorBidi"/>
          <w:sz w:val="24"/>
          <w:szCs w:val="24"/>
        </w:rPr>
        <w:t xml:space="preserve"> et structures sanitaires.       </w:t>
      </w:r>
    </w:p>
    <w:p w:rsidR="00350B3A" w:rsidRDefault="00205BA3" w:rsidP="00B03C0A">
      <w:pPr>
        <w:tabs>
          <w:tab w:val="left" w:pos="6538"/>
        </w:tabs>
        <w:spacing w:line="360" w:lineRule="auto"/>
        <w:ind w:left="283"/>
        <w:rPr>
          <w:rFonts w:asciiTheme="majorBidi" w:hAnsiTheme="majorBidi" w:cstheme="majorBidi"/>
          <w:sz w:val="24"/>
          <w:szCs w:val="24"/>
        </w:rPr>
      </w:pPr>
      <w:r w:rsidRPr="003B6227">
        <w:rPr>
          <w:rFonts w:asciiTheme="majorBidi" w:hAnsiTheme="majorBidi" w:cstheme="majorBidi"/>
          <w:sz w:val="24"/>
          <w:szCs w:val="24"/>
        </w:rPr>
        <w:t>-</w:t>
      </w:r>
      <w:r w:rsidR="00350B3A">
        <w:rPr>
          <w:rFonts w:asciiTheme="majorBidi" w:hAnsiTheme="majorBidi" w:cstheme="majorBidi"/>
          <w:sz w:val="24"/>
          <w:szCs w:val="24"/>
        </w:rPr>
        <w:t xml:space="preserve"> </w:t>
      </w:r>
      <w:r w:rsidR="00CE1725">
        <w:rPr>
          <w:rFonts w:asciiTheme="majorBidi" w:hAnsiTheme="majorBidi" w:cstheme="majorBidi"/>
          <w:sz w:val="24"/>
          <w:szCs w:val="24"/>
        </w:rPr>
        <w:t>L</w:t>
      </w:r>
      <w:r w:rsidRPr="003B6227">
        <w:rPr>
          <w:rFonts w:asciiTheme="majorBidi" w:hAnsiTheme="majorBidi" w:cstheme="majorBidi"/>
          <w:sz w:val="24"/>
          <w:szCs w:val="24"/>
        </w:rPr>
        <w:t>a régionalisation</w:t>
      </w:r>
      <w:r w:rsidR="00C6016D" w:rsidRPr="003B6227">
        <w:rPr>
          <w:rFonts w:asciiTheme="majorBidi" w:hAnsiTheme="majorBidi" w:cstheme="majorBidi"/>
          <w:sz w:val="24"/>
          <w:szCs w:val="24"/>
        </w:rPr>
        <w:t xml:space="preserve"> de la planification sanitaire</w:t>
      </w:r>
      <w:r w:rsidRPr="003B6227">
        <w:rPr>
          <w:rFonts w:asciiTheme="majorBidi" w:hAnsiTheme="majorBidi" w:cstheme="majorBidi"/>
          <w:sz w:val="24"/>
          <w:szCs w:val="24"/>
        </w:rPr>
        <w:t xml:space="preserve">.                                                                 </w:t>
      </w:r>
    </w:p>
    <w:p w:rsidR="00350B3A" w:rsidRDefault="00205BA3" w:rsidP="00B03C0A">
      <w:pPr>
        <w:tabs>
          <w:tab w:val="left" w:pos="6538"/>
        </w:tabs>
        <w:spacing w:line="360" w:lineRule="auto"/>
        <w:ind w:left="283"/>
        <w:rPr>
          <w:rFonts w:asciiTheme="majorBidi" w:hAnsiTheme="majorBidi" w:cstheme="majorBidi"/>
          <w:sz w:val="24"/>
          <w:szCs w:val="24"/>
        </w:rPr>
      </w:pPr>
      <w:r w:rsidRPr="003B6227">
        <w:rPr>
          <w:rFonts w:asciiTheme="majorBidi" w:hAnsiTheme="majorBidi" w:cstheme="majorBidi"/>
          <w:sz w:val="24"/>
          <w:szCs w:val="24"/>
        </w:rPr>
        <w:t>-</w:t>
      </w:r>
      <w:r w:rsidR="00350B3A">
        <w:rPr>
          <w:rFonts w:asciiTheme="majorBidi" w:hAnsiTheme="majorBidi" w:cstheme="majorBidi"/>
          <w:sz w:val="24"/>
          <w:szCs w:val="24"/>
        </w:rPr>
        <w:t xml:space="preserve"> </w:t>
      </w:r>
      <w:r w:rsidR="00CE1725">
        <w:rPr>
          <w:rFonts w:asciiTheme="majorBidi" w:hAnsiTheme="majorBidi" w:cstheme="majorBidi"/>
          <w:sz w:val="24"/>
          <w:szCs w:val="24"/>
        </w:rPr>
        <w:t>L</w:t>
      </w:r>
      <w:r w:rsidRPr="003B6227">
        <w:rPr>
          <w:rFonts w:asciiTheme="majorBidi" w:hAnsiTheme="majorBidi" w:cstheme="majorBidi"/>
          <w:sz w:val="24"/>
          <w:szCs w:val="24"/>
        </w:rPr>
        <w:t>a distinction</w:t>
      </w:r>
      <w:r w:rsidR="00B91FC7" w:rsidRPr="003B6227">
        <w:rPr>
          <w:rFonts w:asciiTheme="majorBidi" w:hAnsiTheme="majorBidi" w:cstheme="majorBidi"/>
          <w:sz w:val="24"/>
          <w:szCs w:val="24"/>
        </w:rPr>
        <w:t xml:space="preserve"> des niveaux d’intervention et des prérogatives </w:t>
      </w:r>
    </w:p>
    <w:p w:rsidR="00B91FC7" w:rsidRPr="003B6227" w:rsidRDefault="00350B3A" w:rsidP="00B03C0A">
      <w:pPr>
        <w:tabs>
          <w:tab w:val="left" w:pos="6538"/>
        </w:tabs>
        <w:spacing w:line="360" w:lineRule="auto"/>
        <w:ind w:left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B91FC7" w:rsidRPr="003B6227">
        <w:rPr>
          <w:rFonts w:asciiTheme="majorBidi" w:hAnsiTheme="majorBidi" w:cstheme="majorBidi"/>
          <w:sz w:val="24"/>
          <w:szCs w:val="24"/>
        </w:rPr>
        <w:t xml:space="preserve"> Hiérarchisation des soins.                                                                                                                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E1725">
        <w:rPr>
          <w:rFonts w:asciiTheme="majorBidi" w:hAnsiTheme="majorBidi" w:cstheme="majorBidi"/>
          <w:sz w:val="24"/>
          <w:szCs w:val="24"/>
        </w:rPr>
        <w:t>I</w:t>
      </w:r>
      <w:r w:rsidR="00B91FC7" w:rsidRPr="003B6227">
        <w:rPr>
          <w:rFonts w:asciiTheme="majorBidi" w:hAnsiTheme="majorBidi" w:cstheme="majorBidi"/>
          <w:sz w:val="24"/>
          <w:szCs w:val="24"/>
        </w:rPr>
        <w:t>ntroduction des formes et de procédures de gestion basées sur la participation de tous les intervenants.</w:t>
      </w:r>
    </w:p>
    <w:p w:rsidR="00B91FC7" w:rsidRPr="00350B3A" w:rsidRDefault="00B91FC7" w:rsidP="00B03C0A">
      <w:pPr>
        <w:pStyle w:val="Paragraphedeliste"/>
        <w:numPr>
          <w:ilvl w:val="0"/>
          <w:numId w:val="5"/>
        </w:numPr>
        <w:tabs>
          <w:tab w:val="left" w:pos="6538"/>
        </w:tabs>
        <w:spacing w:line="360" w:lineRule="auto"/>
        <w:ind w:left="283"/>
        <w:rPr>
          <w:rFonts w:asciiTheme="majorBidi" w:hAnsiTheme="majorBidi" w:cstheme="majorBidi"/>
          <w:sz w:val="24"/>
          <w:szCs w:val="24"/>
        </w:rPr>
      </w:pPr>
      <w:r w:rsidRPr="00350B3A">
        <w:rPr>
          <w:rFonts w:asciiTheme="majorBidi" w:hAnsiTheme="majorBidi" w:cstheme="majorBidi"/>
          <w:b/>
          <w:bCs/>
          <w:sz w:val="24"/>
          <w:szCs w:val="24"/>
        </w:rPr>
        <w:t>Le deuxième axe :</w:t>
      </w:r>
      <w:r w:rsidR="00350B3A" w:rsidRPr="00350B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50B3A">
        <w:rPr>
          <w:rFonts w:asciiTheme="majorBidi" w:hAnsiTheme="majorBidi" w:cstheme="majorBidi"/>
          <w:sz w:val="24"/>
          <w:szCs w:val="24"/>
        </w:rPr>
        <w:t>la clarification des sources et modalités de financement des différentes structure</w:t>
      </w:r>
      <w:r w:rsidR="00C6016D" w:rsidRPr="00350B3A">
        <w:rPr>
          <w:rFonts w:asciiTheme="majorBidi" w:hAnsiTheme="majorBidi" w:cstheme="majorBidi"/>
          <w:sz w:val="24"/>
          <w:szCs w:val="24"/>
        </w:rPr>
        <w:t>s</w:t>
      </w:r>
      <w:r w:rsidR="000216EE">
        <w:rPr>
          <w:rFonts w:asciiTheme="majorBidi" w:hAnsiTheme="majorBidi" w:cstheme="majorBidi"/>
          <w:sz w:val="24"/>
          <w:szCs w:val="24"/>
        </w:rPr>
        <w:t xml:space="preserve"> de santé quelle</w:t>
      </w:r>
      <w:r w:rsidR="003608C7">
        <w:rPr>
          <w:rFonts w:asciiTheme="majorBidi" w:hAnsiTheme="majorBidi" w:cstheme="majorBidi"/>
          <w:sz w:val="24"/>
          <w:szCs w:val="24"/>
        </w:rPr>
        <w:t xml:space="preserve"> </w:t>
      </w:r>
      <w:r w:rsidR="00976509">
        <w:rPr>
          <w:rFonts w:asciiTheme="majorBidi" w:hAnsiTheme="majorBidi" w:cstheme="majorBidi"/>
          <w:sz w:val="24"/>
          <w:szCs w:val="24"/>
        </w:rPr>
        <w:t>est la part de participatio</w:t>
      </w:r>
      <w:r w:rsidR="000216EE">
        <w:rPr>
          <w:rFonts w:asciiTheme="majorBidi" w:hAnsiTheme="majorBidi" w:cstheme="majorBidi"/>
          <w:sz w:val="24"/>
          <w:szCs w:val="24"/>
        </w:rPr>
        <w:t>n</w:t>
      </w:r>
      <w:r w:rsidR="00976509">
        <w:rPr>
          <w:rFonts w:asciiTheme="majorBidi" w:hAnsiTheme="majorBidi" w:cstheme="majorBidi"/>
          <w:sz w:val="24"/>
          <w:szCs w:val="24"/>
        </w:rPr>
        <w:t xml:space="preserve"> </w:t>
      </w:r>
      <w:r w:rsidRPr="00350B3A">
        <w:rPr>
          <w:rFonts w:asciiTheme="majorBidi" w:hAnsiTheme="majorBidi" w:cstheme="majorBidi"/>
          <w:sz w:val="24"/>
          <w:szCs w:val="24"/>
        </w:rPr>
        <w:t xml:space="preserve"> </w:t>
      </w:r>
      <w:r w:rsidR="00B03C0A" w:rsidRPr="00350B3A">
        <w:rPr>
          <w:rFonts w:asciiTheme="majorBidi" w:hAnsiTheme="majorBidi" w:cstheme="majorBidi"/>
          <w:sz w:val="24"/>
          <w:szCs w:val="24"/>
        </w:rPr>
        <w:t>aux financements</w:t>
      </w:r>
      <w:r w:rsidRPr="00350B3A">
        <w:rPr>
          <w:rFonts w:asciiTheme="majorBidi" w:hAnsiTheme="majorBidi" w:cstheme="majorBidi"/>
          <w:sz w:val="24"/>
          <w:szCs w:val="24"/>
        </w:rPr>
        <w:t xml:space="preserve"> de la santé</w:t>
      </w:r>
      <w:r w:rsidR="00745CE7" w:rsidRPr="00350B3A">
        <w:rPr>
          <w:rFonts w:asciiTheme="majorBidi" w:hAnsiTheme="majorBidi" w:cstheme="majorBidi"/>
          <w:sz w:val="24"/>
          <w:szCs w:val="24"/>
        </w:rPr>
        <w:t> : de l’état de la sécurité sociale, des ménages</w:t>
      </w:r>
      <w:r w:rsidR="00C6016D" w:rsidRPr="00350B3A">
        <w:rPr>
          <w:rFonts w:asciiTheme="majorBidi" w:hAnsiTheme="majorBidi" w:cstheme="majorBidi"/>
          <w:sz w:val="24"/>
          <w:szCs w:val="24"/>
        </w:rPr>
        <w:t>, des collectivités locales</w:t>
      </w:r>
      <w:r w:rsidR="00745CE7" w:rsidRPr="00350B3A">
        <w:rPr>
          <w:rFonts w:asciiTheme="majorBidi" w:hAnsiTheme="majorBidi" w:cstheme="majorBidi"/>
          <w:sz w:val="24"/>
          <w:szCs w:val="24"/>
        </w:rPr>
        <w:t>.</w:t>
      </w:r>
    </w:p>
    <w:p w:rsidR="00745CE7" w:rsidRPr="00350B3A" w:rsidRDefault="00745CE7" w:rsidP="00B03C0A">
      <w:pPr>
        <w:pStyle w:val="Paragraphedeliste"/>
        <w:numPr>
          <w:ilvl w:val="0"/>
          <w:numId w:val="5"/>
        </w:numPr>
        <w:tabs>
          <w:tab w:val="left" w:pos="6538"/>
        </w:tabs>
        <w:spacing w:line="360" w:lineRule="auto"/>
        <w:ind w:left="283"/>
        <w:rPr>
          <w:rFonts w:asciiTheme="majorBidi" w:hAnsiTheme="majorBidi" w:cstheme="majorBidi"/>
          <w:sz w:val="24"/>
          <w:szCs w:val="24"/>
        </w:rPr>
      </w:pPr>
      <w:r w:rsidRPr="00350B3A">
        <w:rPr>
          <w:rFonts w:asciiTheme="majorBidi" w:hAnsiTheme="majorBidi" w:cstheme="majorBidi"/>
          <w:b/>
          <w:bCs/>
          <w:sz w:val="24"/>
          <w:szCs w:val="24"/>
        </w:rPr>
        <w:t xml:space="preserve">Le troisième axe : </w:t>
      </w:r>
      <w:r w:rsidRPr="00350B3A">
        <w:rPr>
          <w:rFonts w:asciiTheme="majorBidi" w:hAnsiTheme="majorBidi" w:cstheme="majorBidi"/>
          <w:sz w:val="24"/>
          <w:szCs w:val="24"/>
        </w:rPr>
        <w:t>l’institution d’un système d’information devant tendre progressivement vers un système de survei</w:t>
      </w:r>
      <w:r w:rsidR="00C6016D" w:rsidRPr="00350B3A">
        <w:rPr>
          <w:rFonts w:asciiTheme="majorBidi" w:hAnsiTheme="majorBidi" w:cstheme="majorBidi"/>
          <w:sz w:val="24"/>
          <w:szCs w:val="24"/>
        </w:rPr>
        <w:t>llance continue des indicateurs</w:t>
      </w:r>
      <w:r w:rsidRPr="00350B3A">
        <w:rPr>
          <w:rFonts w:asciiTheme="majorBidi" w:hAnsiTheme="majorBidi" w:cstheme="majorBidi"/>
          <w:sz w:val="24"/>
          <w:szCs w:val="24"/>
        </w:rPr>
        <w:t xml:space="preserve">. ce système basé sur l’information en provenance des </w:t>
      </w:r>
      <w:r w:rsidR="00C6016D" w:rsidRPr="00350B3A">
        <w:rPr>
          <w:rFonts w:asciiTheme="majorBidi" w:hAnsiTheme="majorBidi" w:cstheme="majorBidi"/>
          <w:sz w:val="24"/>
          <w:szCs w:val="24"/>
        </w:rPr>
        <w:t>différents</w:t>
      </w:r>
      <w:r w:rsidRPr="00350B3A">
        <w:rPr>
          <w:rFonts w:asciiTheme="majorBidi" w:hAnsiTheme="majorBidi" w:cstheme="majorBidi"/>
          <w:sz w:val="24"/>
          <w:szCs w:val="24"/>
        </w:rPr>
        <w:t xml:space="preserve"> secteurs d’activités de la santé </w:t>
      </w:r>
      <w:r w:rsidR="00D75C45" w:rsidRPr="00350B3A">
        <w:rPr>
          <w:rFonts w:asciiTheme="majorBidi" w:hAnsiTheme="majorBidi" w:cstheme="majorBidi"/>
          <w:sz w:val="24"/>
          <w:szCs w:val="24"/>
        </w:rPr>
        <w:t>(médicale,</w:t>
      </w:r>
      <w:r w:rsidRPr="00350B3A">
        <w:rPr>
          <w:rFonts w:asciiTheme="majorBidi" w:hAnsiTheme="majorBidi" w:cstheme="majorBidi"/>
          <w:sz w:val="24"/>
          <w:szCs w:val="24"/>
        </w:rPr>
        <w:t xml:space="preserve"> </w:t>
      </w:r>
      <w:r w:rsidR="00D75C45" w:rsidRPr="00350B3A">
        <w:rPr>
          <w:rFonts w:asciiTheme="majorBidi" w:hAnsiTheme="majorBidi" w:cstheme="majorBidi"/>
          <w:sz w:val="24"/>
          <w:szCs w:val="24"/>
        </w:rPr>
        <w:t>gestion,</w:t>
      </w:r>
      <w:r w:rsidR="00B03C0A">
        <w:rPr>
          <w:rFonts w:asciiTheme="majorBidi" w:hAnsiTheme="majorBidi" w:cstheme="majorBidi"/>
          <w:sz w:val="24"/>
          <w:szCs w:val="24"/>
        </w:rPr>
        <w:t xml:space="preserve"> etc…) </w:t>
      </w:r>
      <w:r w:rsidRPr="00350B3A">
        <w:rPr>
          <w:rFonts w:asciiTheme="majorBidi" w:hAnsiTheme="majorBidi" w:cstheme="majorBidi"/>
          <w:sz w:val="24"/>
          <w:szCs w:val="24"/>
        </w:rPr>
        <w:t xml:space="preserve">permet la surveillance du </w:t>
      </w:r>
      <w:r w:rsidR="00C6016D" w:rsidRPr="00350B3A">
        <w:rPr>
          <w:rFonts w:asciiTheme="majorBidi" w:hAnsiTheme="majorBidi" w:cstheme="majorBidi"/>
          <w:sz w:val="24"/>
          <w:szCs w:val="24"/>
        </w:rPr>
        <w:t>déroulement</w:t>
      </w:r>
      <w:r w:rsidRPr="00350B3A">
        <w:rPr>
          <w:rFonts w:asciiTheme="majorBidi" w:hAnsiTheme="majorBidi" w:cstheme="majorBidi"/>
          <w:sz w:val="24"/>
          <w:szCs w:val="24"/>
        </w:rPr>
        <w:t xml:space="preserve"> des activités et des couts.</w:t>
      </w:r>
    </w:p>
    <w:p w:rsidR="00350B3A" w:rsidRDefault="00745CE7" w:rsidP="00B03C0A">
      <w:pPr>
        <w:pStyle w:val="Paragraphedeliste"/>
        <w:numPr>
          <w:ilvl w:val="0"/>
          <w:numId w:val="5"/>
        </w:numPr>
        <w:tabs>
          <w:tab w:val="left" w:pos="6538"/>
        </w:tabs>
        <w:spacing w:line="360" w:lineRule="auto"/>
        <w:ind w:left="283"/>
        <w:rPr>
          <w:rFonts w:asciiTheme="majorBidi" w:hAnsiTheme="majorBidi" w:cstheme="majorBidi"/>
          <w:sz w:val="24"/>
          <w:szCs w:val="24"/>
        </w:rPr>
      </w:pPr>
      <w:r w:rsidRPr="00350B3A">
        <w:rPr>
          <w:rFonts w:asciiTheme="majorBidi" w:hAnsiTheme="majorBidi" w:cstheme="majorBidi"/>
          <w:b/>
          <w:bCs/>
          <w:sz w:val="24"/>
          <w:szCs w:val="24"/>
        </w:rPr>
        <w:t>Le quatrième axe :</w:t>
      </w:r>
      <w:r w:rsidR="00F33CC4" w:rsidRPr="00350B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33CC4" w:rsidRPr="00350B3A">
        <w:rPr>
          <w:rFonts w:asciiTheme="majorBidi" w:hAnsiTheme="majorBidi" w:cstheme="majorBidi"/>
          <w:sz w:val="24"/>
          <w:szCs w:val="24"/>
        </w:rPr>
        <w:t>la responsabilisation</w:t>
      </w:r>
      <w:r w:rsidR="00F33CC4" w:rsidRPr="00350B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33CC4" w:rsidRPr="00350B3A">
        <w:rPr>
          <w:rFonts w:asciiTheme="majorBidi" w:hAnsiTheme="majorBidi" w:cstheme="majorBidi"/>
          <w:sz w:val="24"/>
          <w:szCs w:val="24"/>
        </w:rPr>
        <w:t xml:space="preserve">de tous les acteurs sur la base de la </w:t>
      </w:r>
      <w:r w:rsidR="00F33CC4" w:rsidRPr="00350B3A">
        <w:rPr>
          <w:rFonts w:asciiTheme="majorBidi" w:hAnsiTheme="majorBidi" w:cstheme="majorBidi"/>
          <w:b/>
          <w:bCs/>
          <w:sz w:val="24"/>
          <w:szCs w:val="24"/>
        </w:rPr>
        <w:t xml:space="preserve">contractualisation </w:t>
      </w:r>
      <w:r w:rsidR="00C6016D" w:rsidRPr="00350B3A">
        <w:rPr>
          <w:rFonts w:asciiTheme="majorBidi" w:hAnsiTheme="majorBidi" w:cstheme="majorBidi"/>
          <w:sz w:val="24"/>
          <w:szCs w:val="24"/>
        </w:rPr>
        <w:t>des rapports et des prestations</w:t>
      </w:r>
      <w:r w:rsidR="00F33CC4" w:rsidRPr="00350B3A">
        <w:rPr>
          <w:rFonts w:asciiTheme="majorBidi" w:hAnsiTheme="majorBidi" w:cstheme="majorBidi"/>
          <w:sz w:val="24"/>
          <w:szCs w:val="24"/>
        </w:rPr>
        <w:t>.</w:t>
      </w:r>
    </w:p>
    <w:p w:rsidR="00350B3A" w:rsidRDefault="00F33CC4" w:rsidP="00B03C0A">
      <w:pPr>
        <w:pStyle w:val="Paragraphedeliste"/>
        <w:numPr>
          <w:ilvl w:val="0"/>
          <w:numId w:val="5"/>
        </w:numPr>
        <w:tabs>
          <w:tab w:val="left" w:pos="6538"/>
        </w:tabs>
        <w:spacing w:line="360" w:lineRule="auto"/>
        <w:ind w:left="283"/>
        <w:rPr>
          <w:rFonts w:asciiTheme="majorBidi" w:hAnsiTheme="majorBidi" w:cstheme="majorBidi"/>
          <w:sz w:val="24"/>
          <w:szCs w:val="24"/>
        </w:rPr>
      </w:pPr>
      <w:r w:rsidRPr="00350B3A">
        <w:rPr>
          <w:rFonts w:asciiTheme="majorBidi" w:hAnsiTheme="majorBidi" w:cstheme="majorBidi"/>
          <w:b/>
          <w:bCs/>
          <w:sz w:val="24"/>
          <w:szCs w:val="24"/>
        </w:rPr>
        <w:t xml:space="preserve">Le cinquième axe : </w:t>
      </w:r>
      <w:r w:rsidRPr="00350B3A">
        <w:rPr>
          <w:rFonts w:asciiTheme="majorBidi" w:hAnsiTheme="majorBidi" w:cstheme="majorBidi"/>
          <w:sz w:val="24"/>
          <w:szCs w:val="24"/>
        </w:rPr>
        <w:t>l’évaluation</w:t>
      </w:r>
      <w:r w:rsidRPr="00350B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50B3A">
        <w:rPr>
          <w:rFonts w:asciiTheme="majorBidi" w:hAnsiTheme="majorBidi" w:cstheme="majorBidi"/>
          <w:sz w:val="24"/>
          <w:szCs w:val="24"/>
        </w:rPr>
        <w:t>fondée sur des paramètres de mesure de l’activité et des résultats de l’activité sanitaire.</w:t>
      </w:r>
    </w:p>
    <w:p w:rsidR="00350B3A" w:rsidRDefault="00B03C0A" w:rsidP="00B03C0A">
      <w:pPr>
        <w:tabs>
          <w:tab w:val="left" w:pos="6538"/>
        </w:tabs>
        <w:spacing w:line="360" w:lineRule="auto"/>
        <w:ind w:left="-7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 </w:t>
      </w:r>
      <w:r w:rsidR="00F33CC4" w:rsidRPr="00350B3A">
        <w:rPr>
          <w:rFonts w:asciiTheme="majorBidi" w:hAnsiTheme="majorBidi" w:cstheme="majorBidi"/>
          <w:sz w:val="24"/>
          <w:szCs w:val="24"/>
        </w:rPr>
        <w:t xml:space="preserve">tous ces axes nous allons </w:t>
      </w:r>
      <w:r w:rsidR="001B6329" w:rsidRPr="00350B3A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arler </w:t>
      </w:r>
      <w:r w:rsidR="00FD2F21">
        <w:rPr>
          <w:rFonts w:asciiTheme="majorBidi" w:hAnsiTheme="majorBidi" w:cstheme="majorBidi"/>
          <w:sz w:val="24"/>
          <w:szCs w:val="24"/>
        </w:rPr>
        <w:t>de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6329" w:rsidRPr="00350B3A">
        <w:rPr>
          <w:rFonts w:asciiTheme="majorBidi" w:hAnsiTheme="majorBidi" w:cstheme="majorBidi"/>
          <w:sz w:val="24"/>
          <w:szCs w:val="24"/>
        </w:rPr>
        <w:t xml:space="preserve">contractualisation et de son </w:t>
      </w:r>
      <w:r w:rsidR="00C6016D" w:rsidRPr="00350B3A">
        <w:rPr>
          <w:rFonts w:asciiTheme="majorBidi" w:hAnsiTheme="majorBidi" w:cstheme="majorBidi"/>
          <w:sz w:val="24"/>
          <w:szCs w:val="24"/>
        </w:rPr>
        <w:t>intérêt</w:t>
      </w:r>
      <w:r w:rsidR="001B6329" w:rsidRPr="00350B3A">
        <w:rPr>
          <w:rFonts w:asciiTheme="majorBidi" w:hAnsiTheme="majorBidi" w:cstheme="majorBidi"/>
          <w:sz w:val="24"/>
          <w:szCs w:val="24"/>
        </w:rPr>
        <w:t xml:space="preserve"> dans l’</w:t>
      </w:r>
      <w:r w:rsidR="00C6016D" w:rsidRPr="00350B3A">
        <w:rPr>
          <w:rFonts w:asciiTheme="majorBidi" w:hAnsiTheme="majorBidi" w:cstheme="majorBidi"/>
          <w:sz w:val="24"/>
          <w:szCs w:val="24"/>
        </w:rPr>
        <w:t>amélioration</w:t>
      </w:r>
      <w:r w:rsidR="001B6329" w:rsidRPr="00350B3A">
        <w:rPr>
          <w:rFonts w:asciiTheme="majorBidi" w:hAnsiTheme="majorBidi" w:cstheme="majorBidi"/>
          <w:sz w:val="24"/>
          <w:szCs w:val="24"/>
        </w:rPr>
        <w:t xml:space="preserve"> du système de </w:t>
      </w:r>
      <w:r w:rsidR="00D75C45" w:rsidRPr="00350B3A">
        <w:rPr>
          <w:rFonts w:asciiTheme="majorBidi" w:hAnsiTheme="majorBidi" w:cstheme="majorBidi"/>
          <w:sz w:val="24"/>
          <w:szCs w:val="24"/>
        </w:rPr>
        <w:t>santé.</w:t>
      </w:r>
      <w:r w:rsidR="00350B3A">
        <w:rPr>
          <w:rFonts w:asciiTheme="majorBidi" w:hAnsiTheme="majorBidi" w:cstheme="majorBidi"/>
          <w:sz w:val="24"/>
          <w:szCs w:val="24"/>
        </w:rPr>
        <w:t xml:space="preserve"> </w:t>
      </w:r>
      <w:r w:rsidR="003608C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</w:t>
      </w:r>
      <w:r w:rsidR="00D75C45" w:rsidRPr="00350B3A">
        <w:rPr>
          <w:rFonts w:asciiTheme="majorBidi" w:hAnsiTheme="majorBidi" w:cstheme="majorBidi"/>
          <w:sz w:val="24"/>
          <w:szCs w:val="24"/>
        </w:rPr>
        <w:t>La</w:t>
      </w:r>
      <w:r w:rsidR="001B6329" w:rsidRPr="00350B3A">
        <w:rPr>
          <w:rFonts w:asciiTheme="majorBidi" w:hAnsiTheme="majorBidi" w:cstheme="majorBidi"/>
          <w:sz w:val="24"/>
          <w:szCs w:val="24"/>
        </w:rPr>
        <w:t xml:space="preserve"> contractualisation est ba</w:t>
      </w:r>
      <w:r w:rsidR="003608C7">
        <w:rPr>
          <w:rFonts w:asciiTheme="majorBidi" w:hAnsiTheme="majorBidi" w:cstheme="majorBidi"/>
          <w:sz w:val="24"/>
          <w:szCs w:val="24"/>
        </w:rPr>
        <w:t xml:space="preserve">sée sur le principe du contrat </w:t>
      </w:r>
      <w:r w:rsidR="001B6329" w:rsidRPr="00350B3A">
        <w:rPr>
          <w:rFonts w:asciiTheme="majorBidi" w:hAnsiTheme="majorBidi" w:cstheme="majorBidi"/>
          <w:sz w:val="24"/>
          <w:szCs w:val="24"/>
        </w:rPr>
        <w:t xml:space="preserve">entre deux parties la santé et la sécurité </w:t>
      </w:r>
      <w:r w:rsidR="00E62132">
        <w:rPr>
          <w:rFonts w:asciiTheme="majorBidi" w:hAnsiTheme="majorBidi" w:cstheme="majorBidi"/>
          <w:sz w:val="24"/>
          <w:szCs w:val="24"/>
        </w:rPr>
        <w:t xml:space="preserve">sociale en tant que financeur </w:t>
      </w:r>
      <w:r w:rsidR="001B6329" w:rsidRPr="00350B3A">
        <w:rPr>
          <w:rFonts w:asciiTheme="majorBidi" w:hAnsiTheme="majorBidi" w:cstheme="majorBidi"/>
          <w:sz w:val="24"/>
          <w:szCs w:val="24"/>
        </w:rPr>
        <w:t xml:space="preserve"> </w:t>
      </w:r>
      <w:r w:rsidR="00E62132">
        <w:rPr>
          <w:rFonts w:asciiTheme="majorBidi" w:hAnsiTheme="majorBidi" w:cstheme="majorBidi"/>
          <w:sz w:val="24"/>
          <w:szCs w:val="24"/>
        </w:rPr>
        <w:t>d</w:t>
      </w:r>
      <w:r w:rsidR="00D75C45" w:rsidRPr="00350B3A">
        <w:rPr>
          <w:rFonts w:asciiTheme="majorBidi" w:hAnsiTheme="majorBidi" w:cstheme="majorBidi"/>
          <w:sz w:val="24"/>
          <w:szCs w:val="24"/>
        </w:rPr>
        <w:t>u</w:t>
      </w:r>
      <w:r w:rsidR="001B6329" w:rsidRPr="00350B3A">
        <w:rPr>
          <w:rFonts w:asciiTheme="majorBidi" w:hAnsiTheme="majorBidi" w:cstheme="majorBidi"/>
          <w:sz w:val="24"/>
          <w:szCs w:val="24"/>
        </w:rPr>
        <w:t xml:space="preserve"> forfait hospitalier qui sera supprimé.</w:t>
      </w:r>
    </w:p>
    <w:p w:rsidR="001B6329" w:rsidRPr="003B6227" w:rsidRDefault="00E62132" w:rsidP="00B03C0A">
      <w:pPr>
        <w:tabs>
          <w:tab w:val="left" w:pos="6538"/>
        </w:tabs>
        <w:spacing w:line="360" w:lineRule="auto"/>
        <w:ind w:left="-7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- </w:t>
      </w:r>
      <w:r w:rsidR="001B6329" w:rsidRPr="003B6227">
        <w:rPr>
          <w:rFonts w:asciiTheme="majorBidi" w:hAnsiTheme="majorBidi" w:cstheme="majorBidi"/>
          <w:sz w:val="24"/>
          <w:szCs w:val="24"/>
        </w:rPr>
        <w:t>Ce système va permettre à la logique des résultats de remplacer la logique des ressources. Le finan</w:t>
      </w:r>
      <w:r w:rsidR="00BF5098" w:rsidRPr="003B6227">
        <w:rPr>
          <w:rFonts w:asciiTheme="majorBidi" w:hAnsiTheme="majorBidi" w:cstheme="majorBidi"/>
          <w:sz w:val="24"/>
          <w:szCs w:val="24"/>
        </w:rPr>
        <w:t>cement concernera les activités et non les structures.</w:t>
      </w:r>
    </w:p>
    <w:p w:rsidR="00BF5098" w:rsidRPr="003B6227" w:rsidRDefault="00CE1725" w:rsidP="00B03C0A">
      <w:pPr>
        <w:tabs>
          <w:tab w:val="left" w:pos="653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</w:t>
      </w:r>
      <w:r w:rsidR="00BF5098" w:rsidRPr="003B6227">
        <w:rPr>
          <w:rFonts w:asciiTheme="majorBidi" w:hAnsiTheme="majorBidi" w:cstheme="majorBidi"/>
          <w:sz w:val="24"/>
          <w:szCs w:val="24"/>
        </w:rPr>
        <w:t xml:space="preserve">a contractualisation permet le </w:t>
      </w:r>
      <w:r w:rsidR="00C6016D" w:rsidRPr="003B6227">
        <w:rPr>
          <w:rFonts w:asciiTheme="majorBidi" w:hAnsiTheme="majorBidi" w:cstheme="majorBidi"/>
          <w:sz w:val="24"/>
          <w:szCs w:val="24"/>
        </w:rPr>
        <w:t>rétablissement</w:t>
      </w:r>
      <w:r w:rsidR="00BF5098" w:rsidRPr="003B6227">
        <w:rPr>
          <w:rFonts w:asciiTheme="majorBidi" w:hAnsiTheme="majorBidi" w:cstheme="majorBidi"/>
          <w:sz w:val="24"/>
          <w:szCs w:val="24"/>
        </w:rPr>
        <w:t xml:space="preserve"> des respo</w:t>
      </w:r>
      <w:r w:rsidR="00B03C0A">
        <w:rPr>
          <w:rFonts w:asciiTheme="majorBidi" w:hAnsiTheme="majorBidi" w:cstheme="majorBidi"/>
          <w:sz w:val="24"/>
          <w:szCs w:val="24"/>
        </w:rPr>
        <w:t xml:space="preserve">nsabilités du prestataire et du </w:t>
      </w:r>
      <w:r w:rsidR="00E62132">
        <w:rPr>
          <w:rFonts w:asciiTheme="majorBidi" w:hAnsiTheme="majorBidi" w:cstheme="majorBidi"/>
          <w:sz w:val="24"/>
          <w:szCs w:val="24"/>
        </w:rPr>
        <w:t>financeur  d</w:t>
      </w:r>
      <w:r w:rsidR="00BF5098" w:rsidRPr="003B6227">
        <w:rPr>
          <w:rFonts w:asciiTheme="majorBidi" w:hAnsiTheme="majorBidi" w:cstheme="majorBidi"/>
          <w:sz w:val="24"/>
          <w:szCs w:val="24"/>
        </w:rPr>
        <w:t>es soins dans une optique de rationalisation des ressources.</w:t>
      </w:r>
    </w:p>
    <w:p w:rsidR="005958B5" w:rsidRPr="003B6227" w:rsidRDefault="00BF5098" w:rsidP="00B03C0A">
      <w:pPr>
        <w:tabs>
          <w:tab w:val="left" w:pos="653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B6227">
        <w:rPr>
          <w:rFonts w:asciiTheme="majorBidi" w:hAnsiTheme="majorBidi" w:cstheme="majorBidi"/>
          <w:sz w:val="24"/>
          <w:szCs w:val="24"/>
        </w:rPr>
        <w:t>-</w:t>
      </w:r>
      <w:r w:rsidR="00350B3A">
        <w:rPr>
          <w:rFonts w:asciiTheme="majorBidi" w:hAnsiTheme="majorBidi" w:cstheme="majorBidi"/>
          <w:sz w:val="24"/>
          <w:szCs w:val="24"/>
        </w:rPr>
        <w:t xml:space="preserve"> </w:t>
      </w:r>
      <w:r w:rsidR="00CE1725">
        <w:rPr>
          <w:rFonts w:asciiTheme="majorBidi" w:hAnsiTheme="majorBidi" w:cstheme="majorBidi"/>
          <w:sz w:val="24"/>
          <w:szCs w:val="24"/>
        </w:rPr>
        <w:t>C</w:t>
      </w:r>
      <w:r w:rsidRPr="003B6227">
        <w:rPr>
          <w:rFonts w:asciiTheme="majorBidi" w:hAnsiTheme="majorBidi" w:cstheme="majorBidi"/>
          <w:sz w:val="24"/>
          <w:szCs w:val="24"/>
        </w:rPr>
        <w:t xml:space="preserve">e nouveau dispositif (la contractualisation) permet de rétablir </w:t>
      </w:r>
      <w:r w:rsidR="005958B5" w:rsidRPr="003B6227">
        <w:rPr>
          <w:rFonts w:asciiTheme="majorBidi" w:hAnsiTheme="majorBidi" w:cstheme="majorBidi"/>
          <w:b/>
          <w:bCs/>
          <w:sz w:val="24"/>
          <w:szCs w:val="24"/>
        </w:rPr>
        <w:t>l’équilibre</w:t>
      </w:r>
      <w:r w:rsidR="005958B5" w:rsidRPr="003B6227">
        <w:rPr>
          <w:rFonts w:asciiTheme="majorBidi" w:hAnsiTheme="majorBidi" w:cstheme="majorBidi"/>
          <w:sz w:val="24"/>
          <w:szCs w:val="24"/>
        </w:rPr>
        <w:t xml:space="preserve"> entre le niveau de participation de la sécurité sociale pour couvrir réellement l’équivalent des frais occasionnés</w:t>
      </w:r>
      <w:r w:rsidR="00350B3A">
        <w:rPr>
          <w:rFonts w:asciiTheme="majorBidi" w:hAnsiTheme="majorBidi" w:cstheme="majorBidi"/>
          <w:sz w:val="24"/>
          <w:szCs w:val="24"/>
        </w:rPr>
        <w:t xml:space="preserve"> </w:t>
      </w:r>
      <w:r w:rsidR="005958B5" w:rsidRPr="003B6227">
        <w:rPr>
          <w:rFonts w:asciiTheme="majorBidi" w:hAnsiTheme="majorBidi" w:cstheme="majorBidi"/>
          <w:sz w:val="24"/>
          <w:szCs w:val="24"/>
        </w:rPr>
        <w:t xml:space="preserve">par la consommation des services de santé de leurs </w:t>
      </w:r>
      <w:r w:rsidR="00D75C45" w:rsidRPr="003B6227">
        <w:rPr>
          <w:rFonts w:asciiTheme="majorBidi" w:hAnsiTheme="majorBidi" w:cstheme="majorBidi"/>
          <w:sz w:val="24"/>
          <w:szCs w:val="24"/>
        </w:rPr>
        <w:t>affiliés,</w:t>
      </w:r>
      <w:r w:rsidR="005958B5" w:rsidRPr="003B6227">
        <w:rPr>
          <w:rFonts w:asciiTheme="majorBidi" w:hAnsiTheme="majorBidi" w:cstheme="majorBidi"/>
          <w:sz w:val="24"/>
          <w:szCs w:val="24"/>
        </w:rPr>
        <w:t xml:space="preserve"> c'est-à-dire la sécurité sociale ne paiera que pour les cotisants sur la présentation d’une facture par l’</w:t>
      </w:r>
      <w:r w:rsidR="00C6016D" w:rsidRPr="003B6227">
        <w:rPr>
          <w:rFonts w:asciiTheme="majorBidi" w:hAnsiTheme="majorBidi" w:cstheme="majorBidi"/>
          <w:sz w:val="24"/>
          <w:szCs w:val="24"/>
        </w:rPr>
        <w:t>hôpital</w:t>
      </w:r>
      <w:r w:rsidR="005958B5" w:rsidRPr="003B6227">
        <w:rPr>
          <w:rFonts w:asciiTheme="majorBidi" w:hAnsiTheme="majorBidi" w:cstheme="majorBidi"/>
          <w:sz w:val="24"/>
          <w:szCs w:val="24"/>
        </w:rPr>
        <w:t>.</w:t>
      </w:r>
    </w:p>
    <w:p w:rsidR="00BF5098" w:rsidRPr="003B6227" w:rsidRDefault="00CE1725" w:rsidP="00B03C0A">
      <w:pPr>
        <w:tabs>
          <w:tab w:val="left" w:pos="653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</w:t>
      </w:r>
      <w:r w:rsidR="005958B5" w:rsidRPr="003B6227">
        <w:rPr>
          <w:rFonts w:asciiTheme="majorBidi" w:hAnsiTheme="majorBidi" w:cstheme="majorBidi"/>
          <w:sz w:val="24"/>
          <w:szCs w:val="24"/>
        </w:rPr>
        <w:t xml:space="preserve">e système contractuel permet de mieux </w:t>
      </w:r>
      <w:r w:rsidR="00C6016D" w:rsidRPr="003B6227">
        <w:rPr>
          <w:rFonts w:asciiTheme="majorBidi" w:hAnsiTheme="majorBidi" w:cstheme="majorBidi"/>
          <w:sz w:val="24"/>
          <w:szCs w:val="24"/>
        </w:rPr>
        <w:t>contrôler</w:t>
      </w:r>
      <w:r w:rsidR="005958B5" w:rsidRPr="003B6227">
        <w:rPr>
          <w:rFonts w:asciiTheme="majorBidi" w:hAnsiTheme="majorBidi" w:cstheme="majorBidi"/>
          <w:sz w:val="24"/>
          <w:szCs w:val="24"/>
        </w:rPr>
        <w:t xml:space="preserve"> l’allure de la croissance des dépenses de </w:t>
      </w:r>
      <w:r w:rsidR="00D75C45" w:rsidRPr="003B6227">
        <w:rPr>
          <w:rFonts w:asciiTheme="majorBidi" w:hAnsiTheme="majorBidi" w:cstheme="majorBidi"/>
          <w:sz w:val="24"/>
          <w:szCs w:val="24"/>
        </w:rPr>
        <w:t>santé,</w:t>
      </w:r>
      <w:r w:rsidR="00084B7E" w:rsidRPr="003B6227">
        <w:rPr>
          <w:rFonts w:asciiTheme="majorBidi" w:hAnsiTheme="majorBidi" w:cstheme="majorBidi"/>
          <w:sz w:val="24"/>
          <w:szCs w:val="24"/>
        </w:rPr>
        <w:t xml:space="preserve"> réduit le gaspillage et incite les gestionnaires des établissements de santé à élever leurs performances et à gérer rationnellement les moyens disponibles.</w:t>
      </w:r>
      <w:r w:rsidR="00350B3A">
        <w:rPr>
          <w:rFonts w:asciiTheme="majorBidi" w:hAnsiTheme="majorBidi" w:cstheme="majorBidi"/>
          <w:sz w:val="24"/>
          <w:szCs w:val="24"/>
        </w:rPr>
        <w:t xml:space="preserve"> </w:t>
      </w:r>
      <w:r w:rsidR="00084B7E" w:rsidRPr="003B6227">
        <w:rPr>
          <w:rFonts w:asciiTheme="majorBidi" w:hAnsiTheme="majorBidi" w:cstheme="majorBidi"/>
          <w:sz w:val="24"/>
          <w:szCs w:val="24"/>
        </w:rPr>
        <w:t>Le gestionnaire sera obligé de calculer les couts par maladie, par intervention</w:t>
      </w:r>
      <w:r w:rsidR="006648F5" w:rsidRPr="003B6227">
        <w:rPr>
          <w:rFonts w:asciiTheme="majorBidi" w:hAnsiTheme="majorBidi" w:cstheme="majorBidi"/>
          <w:sz w:val="24"/>
          <w:szCs w:val="24"/>
        </w:rPr>
        <w:t xml:space="preserve">, et par service hospitalier, il identifiera </w:t>
      </w:r>
      <w:r w:rsidR="00C6016D" w:rsidRPr="003B6227">
        <w:rPr>
          <w:rFonts w:asciiTheme="majorBidi" w:hAnsiTheme="majorBidi" w:cstheme="majorBidi"/>
          <w:sz w:val="24"/>
          <w:szCs w:val="24"/>
        </w:rPr>
        <w:t>régulièrement</w:t>
      </w:r>
      <w:r w:rsidR="006648F5" w:rsidRPr="003B6227">
        <w:rPr>
          <w:rFonts w:asciiTheme="majorBidi" w:hAnsiTheme="majorBidi" w:cstheme="majorBidi"/>
          <w:sz w:val="24"/>
          <w:szCs w:val="24"/>
        </w:rPr>
        <w:t xml:space="preserve"> les surcouts et le  gaspillage </w:t>
      </w:r>
      <w:r w:rsidR="00D75C45" w:rsidRPr="003B6227">
        <w:rPr>
          <w:rFonts w:asciiTheme="majorBidi" w:hAnsiTheme="majorBidi" w:cstheme="majorBidi"/>
          <w:sz w:val="24"/>
          <w:szCs w:val="24"/>
        </w:rPr>
        <w:t>(risque</w:t>
      </w:r>
      <w:r w:rsidR="000216EE">
        <w:rPr>
          <w:rFonts w:asciiTheme="majorBidi" w:hAnsiTheme="majorBidi" w:cstheme="majorBidi"/>
          <w:sz w:val="24"/>
          <w:szCs w:val="24"/>
        </w:rPr>
        <w:t xml:space="preserve"> moral</w:t>
      </w:r>
      <w:r w:rsidR="006648F5" w:rsidRPr="003B6227">
        <w:rPr>
          <w:rFonts w:asciiTheme="majorBidi" w:hAnsiTheme="majorBidi" w:cstheme="majorBidi"/>
          <w:sz w:val="24"/>
          <w:szCs w:val="24"/>
        </w:rPr>
        <w:t>).</w:t>
      </w:r>
      <w:r w:rsidR="005958B5" w:rsidRPr="003B6227">
        <w:rPr>
          <w:rFonts w:asciiTheme="majorBidi" w:hAnsiTheme="majorBidi" w:cstheme="majorBidi"/>
          <w:sz w:val="24"/>
          <w:szCs w:val="24"/>
        </w:rPr>
        <w:t xml:space="preserve"> </w:t>
      </w:r>
    </w:p>
    <w:p w:rsidR="006648F5" w:rsidRPr="003B6227" w:rsidRDefault="00CE1725" w:rsidP="00B03C0A">
      <w:pPr>
        <w:tabs>
          <w:tab w:val="left" w:pos="653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</w:t>
      </w:r>
      <w:r w:rsidR="006648F5" w:rsidRPr="003B6227">
        <w:rPr>
          <w:rFonts w:asciiTheme="majorBidi" w:hAnsiTheme="majorBidi" w:cstheme="majorBidi"/>
          <w:sz w:val="24"/>
          <w:szCs w:val="24"/>
        </w:rPr>
        <w:t xml:space="preserve">a contractualisation permet d’atteindre et de mieux </w:t>
      </w:r>
      <w:r w:rsidR="00C6016D" w:rsidRPr="003B6227">
        <w:rPr>
          <w:rFonts w:asciiTheme="majorBidi" w:hAnsiTheme="majorBidi" w:cstheme="majorBidi"/>
          <w:sz w:val="24"/>
          <w:szCs w:val="24"/>
        </w:rPr>
        <w:t>contrôler</w:t>
      </w:r>
      <w:r w:rsidR="006648F5" w:rsidRPr="003B6227">
        <w:rPr>
          <w:rFonts w:asciiTheme="majorBidi" w:hAnsiTheme="majorBidi" w:cstheme="majorBidi"/>
          <w:sz w:val="24"/>
          <w:szCs w:val="24"/>
        </w:rPr>
        <w:t xml:space="preserve"> les </w:t>
      </w:r>
      <w:r w:rsidR="006648F5" w:rsidRPr="003B6227">
        <w:rPr>
          <w:rFonts w:asciiTheme="majorBidi" w:hAnsiTheme="majorBidi" w:cstheme="majorBidi"/>
          <w:b/>
          <w:bCs/>
          <w:sz w:val="24"/>
          <w:szCs w:val="24"/>
        </w:rPr>
        <w:t>équilibres</w:t>
      </w:r>
      <w:r w:rsidR="006648F5" w:rsidRPr="003B6227">
        <w:rPr>
          <w:rFonts w:asciiTheme="majorBidi" w:hAnsiTheme="majorBidi" w:cstheme="majorBidi"/>
          <w:sz w:val="24"/>
          <w:szCs w:val="24"/>
        </w:rPr>
        <w:t xml:space="preserve"> financiers des organismes de sécurité </w:t>
      </w:r>
      <w:r w:rsidR="00D75C45" w:rsidRPr="003B6227">
        <w:rPr>
          <w:rFonts w:asciiTheme="majorBidi" w:hAnsiTheme="majorBidi" w:cstheme="majorBidi"/>
          <w:sz w:val="24"/>
          <w:szCs w:val="24"/>
        </w:rPr>
        <w:t>sociale.</w:t>
      </w:r>
    </w:p>
    <w:p w:rsidR="006648F5" w:rsidRPr="003B6227" w:rsidRDefault="006648F5" w:rsidP="00B03C0A">
      <w:pPr>
        <w:tabs>
          <w:tab w:val="left" w:pos="653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B6227">
        <w:rPr>
          <w:rFonts w:asciiTheme="majorBidi" w:hAnsiTheme="majorBidi" w:cstheme="majorBidi"/>
          <w:sz w:val="24"/>
          <w:szCs w:val="24"/>
        </w:rPr>
        <w:t>-</w:t>
      </w:r>
      <w:r w:rsidR="00350B3A">
        <w:rPr>
          <w:rFonts w:asciiTheme="majorBidi" w:hAnsiTheme="majorBidi" w:cstheme="majorBidi"/>
          <w:sz w:val="24"/>
          <w:szCs w:val="24"/>
        </w:rPr>
        <w:t xml:space="preserve"> </w:t>
      </w:r>
      <w:r w:rsidR="00CE1725">
        <w:rPr>
          <w:rFonts w:asciiTheme="majorBidi" w:hAnsiTheme="majorBidi" w:cstheme="majorBidi"/>
          <w:sz w:val="24"/>
          <w:szCs w:val="24"/>
        </w:rPr>
        <w:t>L</w:t>
      </w:r>
      <w:r w:rsidRPr="003B6227">
        <w:rPr>
          <w:rFonts w:asciiTheme="majorBidi" w:hAnsiTheme="majorBidi" w:cstheme="majorBidi"/>
          <w:sz w:val="24"/>
          <w:szCs w:val="24"/>
        </w:rPr>
        <w:t xml:space="preserve">e système </w:t>
      </w:r>
      <w:r w:rsidR="00495AD2" w:rsidRPr="003B6227">
        <w:rPr>
          <w:rFonts w:asciiTheme="majorBidi" w:hAnsiTheme="majorBidi" w:cstheme="majorBidi"/>
          <w:sz w:val="24"/>
          <w:szCs w:val="24"/>
        </w:rPr>
        <w:t xml:space="preserve">de contractualisation </w:t>
      </w:r>
      <w:r w:rsidRPr="003B6227">
        <w:rPr>
          <w:rFonts w:asciiTheme="majorBidi" w:hAnsiTheme="majorBidi" w:cstheme="majorBidi"/>
          <w:sz w:val="24"/>
          <w:szCs w:val="24"/>
        </w:rPr>
        <w:t xml:space="preserve">rétablit </w:t>
      </w:r>
      <w:r w:rsidR="00495AD2" w:rsidRPr="003B6227">
        <w:rPr>
          <w:rFonts w:asciiTheme="majorBidi" w:hAnsiTheme="majorBidi" w:cstheme="majorBidi"/>
          <w:sz w:val="24"/>
          <w:szCs w:val="24"/>
        </w:rPr>
        <w:t xml:space="preserve">les vertus de la </w:t>
      </w:r>
      <w:r w:rsidR="00D75C45" w:rsidRPr="003B6227">
        <w:rPr>
          <w:rFonts w:asciiTheme="majorBidi" w:hAnsiTheme="majorBidi" w:cstheme="majorBidi"/>
          <w:b/>
          <w:bCs/>
          <w:sz w:val="24"/>
          <w:szCs w:val="24"/>
        </w:rPr>
        <w:t>négociation</w:t>
      </w:r>
      <w:r w:rsidR="00495AD2" w:rsidRPr="003B6227">
        <w:rPr>
          <w:rFonts w:asciiTheme="majorBidi" w:hAnsiTheme="majorBidi" w:cstheme="majorBidi"/>
          <w:sz w:val="24"/>
          <w:szCs w:val="24"/>
        </w:rPr>
        <w:t>,</w:t>
      </w:r>
      <w:r w:rsidR="00495AD2" w:rsidRPr="003B62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95AD2" w:rsidRPr="003B6227">
        <w:rPr>
          <w:rFonts w:asciiTheme="majorBidi" w:hAnsiTheme="majorBidi" w:cstheme="majorBidi"/>
          <w:sz w:val="24"/>
          <w:szCs w:val="24"/>
        </w:rPr>
        <w:t>de la</w:t>
      </w:r>
      <w:r w:rsidR="00495AD2" w:rsidRPr="003B6227">
        <w:rPr>
          <w:rFonts w:asciiTheme="majorBidi" w:hAnsiTheme="majorBidi" w:cstheme="majorBidi"/>
          <w:b/>
          <w:bCs/>
          <w:sz w:val="24"/>
          <w:szCs w:val="24"/>
        </w:rPr>
        <w:t xml:space="preserve"> concertation </w:t>
      </w:r>
      <w:r w:rsidR="00495AD2" w:rsidRPr="003B6227">
        <w:rPr>
          <w:rFonts w:asciiTheme="majorBidi" w:hAnsiTheme="majorBidi" w:cstheme="majorBidi"/>
          <w:sz w:val="24"/>
          <w:szCs w:val="24"/>
        </w:rPr>
        <w:t>et de la transparence</w:t>
      </w:r>
      <w:r w:rsidR="00495AD2" w:rsidRPr="003B62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95AD2" w:rsidRPr="003B6227">
        <w:rPr>
          <w:rFonts w:asciiTheme="majorBidi" w:hAnsiTheme="majorBidi" w:cstheme="majorBidi"/>
          <w:sz w:val="24"/>
          <w:szCs w:val="24"/>
        </w:rPr>
        <w:t>qui mènent à l’optimisation des allocations des ressources.</w:t>
      </w:r>
    </w:p>
    <w:p w:rsidR="00495AD2" w:rsidRPr="003B6227" w:rsidRDefault="00495AD2" w:rsidP="00B03C0A">
      <w:pPr>
        <w:tabs>
          <w:tab w:val="left" w:pos="653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B6227">
        <w:rPr>
          <w:rFonts w:asciiTheme="majorBidi" w:hAnsiTheme="majorBidi" w:cstheme="majorBidi"/>
          <w:sz w:val="24"/>
          <w:szCs w:val="24"/>
        </w:rPr>
        <w:t>-</w:t>
      </w:r>
      <w:r w:rsidR="00350B3A">
        <w:rPr>
          <w:rFonts w:asciiTheme="majorBidi" w:hAnsiTheme="majorBidi" w:cstheme="majorBidi"/>
          <w:sz w:val="24"/>
          <w:szCs w:val="24"/>
        </w:rPr>
        <w:t xml:space="preserve"> </w:t>
      </w:r>
      <w:r w:rsidR="00CE1725">
        <w:rPr>
          <w:rFonts w:asciiTheme="majorBidi" w:hAnsiTheme="majorBidi" w:cstheme="majorBidi"/>
          <w:sz w:val="24"/>
          <w:szCs w:val="24"/>
        </w:rPr>
        <w:t>C</w:t>
      </w:r>
      <w:r w:rsidRPr="003B6227">
        <w:rPr>
          <w:rFonts w:asciiTheme="majorBidi" w:hAnsiTheme="majorBidi" w:cstheme="majorBidi"/>
          <w:sz w:val="24"/>
          <w:szCs w:val="24"/>
        </w:rPr>
        <w:t>e système permet d’appréhender rigoureusement le statut des usagers afin de mieux cibler l’aide de l’</w:t>
      </w:r>
      <w:r w:rsidR="00D75C45" w:rsidRPr="003B6227">
        <w:rPr>
          <w:rFonts w:asciiTheme="majorBidi" w:hAnsiTheme="majorBidi" w:cstheme="majorBidi"/>
          <w:sz w:val="24"/>
          <w:szCs w:val="24"/>
        </w:rPr>
        <w:t>état</w:t>
      </w:r>
      <w:r w:rsidRPr="003B6227">
        <w:rPr>
          <w:rFonts w:asciiTheme="majorBidi" w:hAnsiTheme="majorBidi" w:cstheme="majorBidi"/>
          <w:sz w:val="24"/>
          <w:szCs w:val="24"/>
        </w:rPr>
        <w:t xml:space="preserve">  vers les catégories défavorisées </w:t>
      </w:r>
      <w:r w:rsidR="00D75C45" w:rsidRPr="003B6227">
        <w:rPr>
          <w:rFonts w:asciiTheme="majorBidi" w:hAnsiTheme="majorBidi" w:cstheme="majorBidi"/>
          <w:sz w:val="24"/>
          <w:szCs w:val="24"/>
        </w:rPr>
        <w:t>(solidarité</w:t>
      </w:r>
      <w:r w:rsidRPr="003B6227">
        <w:rPr>
          <w:rFonts w:asciiTheme="majorBidi" w:hAnsiTheme="majorBidi" w:cstheme="majorBidi"/>
          <w:sz w:val="24"/>
          <w:szCs w:val="24"/>
        </w:rPr>
        <w:t>).</w:t>
      </w:r>
    </w:p>
    <w:p w:rsidR="00495AD2" w:rsidRPr="003B6227" w:rsidRDefault="00CE1725" w:rsidP="00B03C0A">
      <w:pPr>
        <w:tabs>
          <w:tab w:val="left" w:pos="653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</w:t>
      </w:r>
      <w:r w:rsidR="00495AD2" w:rsidRPr="003B6227">
        <w:rPr>
          <w:rFonts w:asciiTheme="majorBidi" w:hAnsiTheme="majorBidi" w:cstheme="majorBidi"/>
          <w:sz w:val="24"/>
          <w:szCs w:val="24"/>
        </w:rPr>
        <w:t xml:space="preserve">e système contractuel rétablit l’état dans sa fonction </w:t>
      </w:r>
      <w:r w:rsidR="0068108A" w:rsidRPr="003B6227">
        <w:rPr>
          <w:rFonts w:asciiTheme="majorBidi" w:hAnsiTheme="majorBidi" w:cstheme="majorBidi"/>
          <w:sz w:val="24"/>
          <w:szCs w:val="24"/>
        </w:rPr>
        <w:t xml:space="preserve">d’ARBITRAGE dans la mesure </w:t>
      </w:r>
      <w:r w:rsidR="00D75C45" w:rsidRPr="003B6227">
        <w:rPr>
          <w:rFonts w:asciiTheme="majorBidi" w:hAnsiTheme="majorBidi" w:cstheme="majorBidi"/>
          <w:sz w:val="24"/>
          <w:szCs w:val="24"/>
        </w:rPr>
        <w:t>où</w:t>
      </w:r>
      <w:r w:rsidR="0068108A" w:rsidRPr="003B6227">
        <w:rPr>
          <w:rFonts w:asciiTheme="majorBidi" w:hAnsiTheme="majorBidi" w:cstheme="majorBidi"/>
          <w:sz w:val="24"/>
          <w:szCs w:val="24"/>
        </w:rPr>
        <w:t xml:space="preserve"> la tutelle étatique qui s’exerce à travers le </w:t>
      </w:r>
      <w:r w:rsidR="00D75C45" w:rsidRPr="003B6227">
        <w:rPr>
          <w:rFonts w:asciiTheme="majorBidi" w:hAnsiTheme="majorBidi" w:cstheme="majorBidi"/>
          <w:sz w:val="24"/>
          <w:szCs w:val="24"/>
        </w:rPr>
        <w:t>prélèvement</w:t>
      </w:r>
      <w:r w:rsidR="0068108A" w:rsidRPr="003B6227">
        <w:rPr>
          <w:rFonts w:asciiTheme="majorBidi" w:hAnsiTheme="majorBidi" w:cstheme="majorBidi"/>
          <w:sz w:val="24"/>
          <w:szCs w:val="24"/>
        </w:rPr>
        <w:t xml:space="preserve"> au titre du </w:t>
      </w:r>
      <w:r w:rsidR="0068108A" w:rsidRPr="003B6227">
        <w:rPr>
          <w:rFonts w:asciiTheme="majorBidi" w:hAnsiTheme="majorBidi" w:cstheme="majorBidi"/>
          <w:b/>
          <w:bCs/>
          <w:sz w:val="24"/>
          <w:szCs w:val="24"/>
        </w:rPr>
        <w:t>forfait hôpitaux</w:t>
      </w:r>
      <w:r w:rsidR="0068108A" w:rsidRPr="003B6227">
        <w:rPr>
          <w:rFonts w:asciiTheme="majorBidi" w:hAnsiTheme="majorBidi" w:cstheme="majorBidi"/>
          <w:sz w:val="24"/>
          <w:szCs w:val="24"/>
        </w:rPr>
        <w:t xml:space="preserve"> disparaitra avec la mise en œuvre de la contractualisation. </w:t>
      </w:r>
    </w:p>
    <w:p w:rsidR="0068108A" w:rsidRPr="003B6227" w:rsidRDefault="0068108A" w:rsidP="00B03C0A">
      <w:pPr>
        <w:tabs>
          <w:tab w:val="left" w:pos="653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B6227">
        <w:rPr>
          <w:rFonts w:asciiTheme="majorBidi" w:hAnsiTheme="majorBidi" w:cstheme="majorBidi"/>
          <w:sz w:val="24"/>
          <w:szCs w:val="24"/>
        </w:rPr>
        <w:t>Les relations établissements de santé/ organismes de sécurité sociale auront un moyen de recours en l’</w:t>
      </w:r>
      <w:r w:rsidR="00D75C45" w:rsidRPr="003B6227">
        <w:rPr>
          <w:rFonts w:asciiTheme="majorBidi" w:hAnsiTheme="majorBidi" w:cstheme="majorBidi"/>
          <w:sz w:val="24"/>
          <w:szCs w:val="24"/>
        </w:rPr>
        <w:t>occurrence</w:t>
      </w:r>
      <w:r w:rsidRPr="003B6227">
        <w:rPr>
          <w:rFonts w:asciiTheme="majorBidi" w:hAnsiTheme="majorBidi" w:cstheme="majorBidi"/>
          <w:sz w:val="24"/>
          <w:szCs w:val="24"/>
        </w:rPr>
        <w:t xml:space="preserve"> l’</w:t>
      </w:r>
      <w:r w:rsidR="00D75C45" w:rsidRPr="003B6227">
        <w:rPr>
          <w:rFonts w:asciiTheme="majorBidi" w:hAnsiTheme="majorBidi" w:cstheme="majorBidi"/>
          <w:b/>
          <w:bCs/>
          <w:sz w:val="24"/>
          <w:szCs w:val="24"/>
        </w:rPr>
        <w:t>état</w:t>
      </w:r>
      <w:r w:rsidRPr="003B62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75C45" w:rsidRPr="003B6227">
        <w:rPr>
          <w:rFonts w:asciiTheme="majorBidi" w:hAnsiTheme="majorBidi" w:cstheme="majorBidi"/>
          <w:b/>
          <w:bCs/>
          <w:sz w:val="24"/>
          <w:szCs w:val="24"/>
        </w:rPr>
        <w:t xml:space="preserve">arbitre. </w:t>
      </w:r>
    </w:p>
    <w:sectPr w:rsidR="0068108A" w:rsidRPr="003B6227" w:rsidSect="006962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04" w:rsidRDefault="00AC2A04" w:rsidP="000330F2">
      <w:pPr>
        <w:spacing w:after="0" w:line="240" w:lineRule="auto"/>
      </w:pPr>
      <w:r>
        <w:separator/>
      </w:r>
    </w:p>
  </w:endnote>
  <w:endnote w:type="continuationSeparator" w:id="0">
    <w:p w:rsidR="00AC2A04" w:rsidRDefault="00AC2A04" w:rsidP="0003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DE2" w:rsidRDefault="006E5DE2" w:rsidP="006E5DE2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04" w:rsidRDefault="00AC2A04" w:rsidP="000330F2">
      <w:pPr>
        <w:spacing w:after="0" w:line="240" w:lineRule="auto"/>
      </w:pPr>
      <w:r>
        <w:separator/>
      </w:r>
    </w:p>
  </w:footnote>
  <w:footnote w:type="continuationSeparator" w:id="0">
    <w:p w:rsidR="00AC2A04" w:rsidRDefault="00AC2A04" w:rsidP="00033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60DE"/>
    <w:multiLevelType w:val="hybridMultilevel"/>
    <w:tmpl w:val="EF0649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0A58"/>
    <w:multiLevelType w:val="hybridMultilevel"/>
    <w:tmpl w:val="F3AEE49C"/>
    <w:lvl w:ilvl="0" w:tplc="93523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57BFE"/>
    <w:multiLevelType w:val="hybridMultilevel"/>
    <w:tmpl w:val="1B92FE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15ECD"/>
    <w:multiLevelType w:val="hybridMultilevel"/>
    <w:tmpl w:val="27789BF0"/>
    <w:lvl w:ilvl="0" w:tplc="4E6A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F08A9"/>
    <w:multiLevelType w:val="hybridMultilevel"/>
    <w:tmpl w:val="C7F45A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446BB"/>
    <w:multiLevelType w:val="hybridMultilevel"/>
    <w:tmpl w:val="5D10B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330F2"/>
    <w:rsid w:val="000055AB"/>
    <w:rsid w:val="000216EE"/>
    <w:rsid w:val="000264FB"/>
    <w:rsid w:val="000330F2"/>
    <w:rsid w:val="00051F2F"/>
    <w:rsid w:val="00084B7E"/>
    <w:rsid w:val="000E1AFB"/>
    <w:rsid w:val="001075B8"/>
    <w:rsid w:val="00111A16"/>
    <w:rsid w:val="00111F0D"/>
    <w:rsid w:val="00123D63"/>
    <w:rsid w:val="001309A4"/>
    <w:rsid w:val="0013595E"/>
    <w:rsid w:val="00147A8F"/>
    <w:rsid w:val="001717A3"/>
    <w:rsid w:val="00197402"/>
    <w:rsid w:val="001A335F"/>
    <w:rsid w:val="001B6329"/>
    <w:rsid w:val="001E7B3E"/>
    <w:rsid w:val="00205BA3"/>
    <w:rsid w:val="00223F72"/>
    <w:rsid w:val="00242141"/>
    <w:rsid w:val="00251617"/>
    <w:rsid w:val="002A358A"/>
    <w:rsid w:val="0030254A"/>
    <w:rsid w:val="00311F44"/>
    <w:rsid w:val="00315356"/>
    <w:rsid w:val="00350B3A"/>
    <w:rsid w:val="00352030"/>
    <w:rsid w:val="003608C7"/>
    <w:rsid w:val="00365CEA"/>
    <w:rsid w:val="00374E69"/>
    <w:rsid w:val="003B6227"/>
    <w:rsid w:val="003D7D3A"/>
    <w:rsid w:val="003F40B9"/>
    <w:rsid w:val="00442DA0"/>
    <w:rsid w:val="004502C7"/>
    <w:rsid w:val="00476B78"/>
    <w:rsid w:val="00495AD2"/>
    <w:rsid w:val="00563BBC"/>
    <w:rsid w:val="005958B5"/>
    <w:rsid w:val="005B25AF"/>
    <w:rsid w:val="005E3E00"/>
    <w:rsid w:val="00617F5A"/>
    <w:rsid w:val="006605F1"/>
    <w:rsid w:val="006648F5"/>
    <w:rsid w:val="0068108A"/>
    <w:rsid w:val="006962BF"/>
    <w:rsid w:val="006E5DE2"/>
    <w:rsid w:val="007404B3"/>
    <w:rsid w:val="00745CE7"/>
    <w:rsid w:val="007B4562"/>
    <w:rsid w:val="007C30E3"/>
    <w:rsid w:val="00804526"/>
    <w:rsid w:val="00845B30"/>
    <w:rsid w:val="00855EAA"/>
    <w:rsid w:val="008D6D52"/>
    <w:rsid w:val="008F4930"/>
    <w:rsid w:val="0092356A"/>
    <w:rsid w:val="00976509"/>
    <w:rsid w:val="009C16A4"/>
    <w:rsid w:val="009F2B58"/>
    <w:rsid w:val="00AC2A04"/>
    <w:rsid w:val="00AD1B9B"/>
    <w:rsid w:val="00B03C0A"/>
    <w:rsid w:val="00B91FC7"/>
    <w:rsid w:val="00BB642E"/>
    <w:rsid w:val="00BF5098"/>
    <w:rsid w:val="00C545E2"/>
    <w:rsid w:val="00C6016D"/>
    <w:rsid w:val="00C95C23"/>
    <w:rsid w:val="00CA623F"/>
    <w:rsid w:val="00CE1725"/>
    <w:rsid w:val="00CF6AC8"/>
    <w:rsid w:val="00D01890"/>
    <w:rsid w:val="00D020F3"/>
    <w:rsid w:val="00D75C45"/>
    <w:rsid w:val="00D961AB"/>
    <w:rsid w:val="00E06B6B"/>
    <w:rsid w:val="00E611A5"/>
    <w:rsid w:val="00E62132"/>
    <w:rsid w:val="00E76BB9"/>
    <w:rsid w:val="00E8422C"/>
    <w:rsid w:val="00EC177F"/>
    <w:rsid w:val="00EC4C0C"/>
    <w:rsid w:val="00ED78BA"/>
    <w:rsid w:val="00F33CC4"/>
    <w:rsid w:val="00F36B89"/>
    <w:rsid w:val="00FC5365"/>
    <w:rsid w:val="00FD2F21"/>
    <w:rsid w:val="00F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2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0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30F2"/>
  </w:style>
  <w:style w:type="paragraph" w:styleId="Pieddepage">
    <w:name w:val="footer"/>
    <w:basedOn w:val="Normal"/>
    <w:link w:val="PieddepageCar"/>
    <w:uiPriority w:val="99"/>
    <w:semiHidden/>
    <w:unhideWhenUsed/>
    <w:rsid w:val="0003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30F2"/>
  </w:style>
  <w:style w:type="table" w:styleId="Grilledutableau">
    <w:name w:val="Table Grid"/>
    <w:basedOn w:val="TableauNormal"/>
    <w:uiPriority w:val="59"/>
    <w:rsid w:val="00111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111A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0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AFAK</dc:creator>
  <cp:lastModifiedBy>degh_khal</cp:lastModifiedBy>
  <cp:revision>2</cp:revision>
  <dcterms:created xsi:type="dcterms:W3CDTF">2020-04-22T15:54:00Z</dcterms:created>
  <dcterms:modified xsi:type="dcterms:W3CDTF">2020-04-22T15:54:00Z</dcterms:modified>
</cp:coreProperties>
</file>