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20" w:rsidRPr="00E059F2" w:rsidRDefault="00217B20" w:rsidP="00217B20">
      <w:pPr>
        <w:pStyle w:val="Textebrut"/>
        <w:tabs>
          <w:tab w:val="left" w:pos="3080"/>
        </w:tabs>
        <w:jc w:val="center"/>
        <w:rPr>
          <w:rFonts w:ascii="Times New Roman" w:hAnsi="Times New Roman"/>
          <w:b/>
          <w:sz w:val="32"/>
          <w:szCs w:val="32"/>
        </w:rPr>
      </w:pPr>
      <w:r w:rsidRPr="00E059F2">
        <w:rPr>
          <w:rFonts w:ascii="Times New Roman" w:hAnsi="Times New Roman"/>
          <w:b/>
          <w:sz w:val="32"/>
          <w:szCs w:val="32"/>
        </w:rPr>
        <w:t>Module d’Epidémiologie</w:t>
      </w:r>
    </w:p>
    <w:p w:rsidR="00217B20" w:rsidRDefault="00217B20" w:rsidP="00217B20">
      <w:pPr>
        <w:pStyle w:val="Textebrut"/>
        <w:jc w:val="center"/>
        <w:rPr>
          <w:rFonts w:ascii="Times New Roman" w:hAnsi="Times New Roman"/>
          <w:b/>
          <w:sz w:val="32"/>
          <w:szCs w:val="32"/>
        </w:rPr>
      </w:pPr>
      <w:r w:rsidRPr="00E059F2">
        <w:rPr>
          <w:rFonts w:ascii="Times New Roman" w:hAnsi="Times New Roman"/>
          <w:b/>
          <w:sz w:val="32"/>
          <w:szCs w:val="32"/>
        </w:rPr>
        <w:t>Programme de 6éme année de médecine</w:t>
      </w:r>
      <w:r w:rsidRPr="00F734EB">
        <w:rPr>
          <w:rFonts w:ascii="Times New Roman" w:hAnsi="Times New Roman"/>
          <w:b/>
          <w:sz w:val="32"/>
          <w:szCs w:val="32"/>
        </w:rPr>
        <w:t xml:space="preserve"> </w:t>
      </w:r>
    </w:p>
    <w:p w:rsidR="00217B20" w:rsidRPr="00F734EB" w:rsidRDefault="00217B20" w:rsidP="00217B20">
      <w:pPr>
        <w:pStyle w:val="Textebrut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04"/>
        <w:gridCol w:w="4252"/>
      </w:tblGrid>
      <w:tr w:rsidR="00217B20" w:rsidRPr="00D645B0" w:rsidTr="008F7A72">
        <w:trPr>
          <w:trHeight w:val="525"/>
        </w:trPr>
        <w:tc>
          <w:tcPr>
            <w:tcW w:w="5104" w:type="dxa"/>
          </w:tcPr>
          <w:p w:rsidR="00217B20" w:rsidRPr="00D645B0" w:rsidRDefault="00217B20" w:rsidP="008F7A72">
            <w:pPr>
              <w:pStyle w:val="Textebru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5B0">
              <w:rPr>
                <w:rFonts w:ascii="Times New Roman" w:hAnsi="Times New Roman"/>
                <w:b/>
                <w:sz w:val="24"/>
                <w:szCs w:val="24"/>
              </w:rPr>
              <w:t>COURS</w:t>
            </w:r>
          </w:p>
        </w:tc>
        <w:tc>
          <w:tcPr>
            <w:tcW w:w="4252" w:type="dxa"/>
          </w:tcPr>
          <w:p w:rsidR="00217B20" w:rsidRPr="00D645B0" w:rsidRDefault="00217B20" w:rsidP="008F7A72">
            <w:pPr>
              <w:pStyle w:val="Textebru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5B0">
              <w:rPr>
                <w:rFonts w:ascii="Times New Roman" w:hAnsi="Times New Roman"/>
                <w:b/>
                <w:sz w:val="24"/>
                <w:szCs w:val="24"/>
              </w:rPr>
              <w:t>ENSEIGNANT</w:t>
            </w: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Introduction à l’épidémiologie</w:t>
            </w:r>
          </w:p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et mesure de l’état de santé de la population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PR.GHARBI</w:t>
            </w:r>
          </w:p>
        </w:tc>
      </w:tr>
      <w:tr w:rsidR="00217B20" w:rsidRPr="00F12FD7" w:rsidTr="008F7A72">
        <w:trPr>
          <w:trHeight w:val="495"/>
        </w:trPr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 xml:space="preserve">Les enquêtes en épidémiologie   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  <w:lang w:val="en-US"/>
              </w:rPr>
              <w:t>DR. OTMANE</w:t>
            </w: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Épidémiologie descriptive</w:t>
            </w:r>
          </w:p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Epidémiologie analytique et d’évaluation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tabs>
                <w:tab w:val="left" w:pos="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 xml:space="preserve">PR.GHARBI    </w:t>
            </w: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Les essais thérapeutiques chez</w:t>
            </w:r>
          </w:p>
          <w:p w:rsidR="00217B20" w:rsidRPr="00F12FD7" w:rsidRDefault="00217B20" w:rsidP="008F7A72">
            <w:pPr>
              <w:pStyle w:val="Textebrut"/>
              <w:tabs>
                <w:tab w:val="left" w:pos="1140"/>
                <w:tab w:val="right" w:pos="4407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 xml:space="preserve">L'homme </w:t>
            </w:r>
            <w:proofErr w:type="gramStart"/>
            <w:r w:rsidRPr="00F12FD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F12FD7">
              <w:rPr>
                <w:rFonts w:ascii="Times New Roman" w:hAnsi="Times New Roman"/>
                <w:sz w:val="28"/>
                <w:szCs w:val="28"/>
              </w:rPr>
              <w:t>Epid</w:t>
            </w:r>
            <w:proofErr w:type="spellEnd"/>
            <w:proofErr w:type="gramEnd"/>
            <w:r w:rsidRPr="00F12FD7">
              <w:rPr>
                <w:rFonts w:ascii="Times New Roman" w:hAnsi="Times New Roman"/>
                <w:sz w:val="28"/>
                <w:szCs w:val="28"/>
              </w:rPr>
              <w:t>. expérimentale)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tabs>
                <w:tab w:val="left" w:pos="500"/>
                <w:tab w:val="center" w:pos="11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PR.GHARBI</w:t>
            </w: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Association et Causalité</w:t>
            </w:r>
          </w:p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 GHARBI</w:t>
            </w: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Épidémiologie et Prévention des</w:t>
            </w:r>
          </w:p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Maladies transmissibles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 GHARBI</w:t>
            </w: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Organisation des programmes de santé en Algérie (I)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DR.BACHTARZI</w:t>
            </w:r>
          </w:p>
          <w:p w:rsidR="00217B20" w:rsidRPr="00F12FD7" w:rsidRDefault="00217B20" w:rsidP="008F7A72">
            <w:pPr>
              <w:pStyle w:val="Textebrut"/>
              <w:tabs>
                <w:tab w:val="left" w:pos="4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Organisation des programmes de santé en Algérie (II)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DR.BACHTARZI</w:t>
            </w:r>
          </w:p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B20" w:rsidRPr="00F12FD7" w:rsidTr="008F7A72">
        <w:trPr>
          <w:trHeight w:val="760"/>
        </w:trPr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Prévention  des</w:t>
            </w:r>
          </w:p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Infections liées aux soins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DR.OTMANE</w:t>
            </w:r>
          </w:p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B20" w:rsidRPr="00F12FD7" w:rsidTr="008F7A72">
        <w:trPr>
          <w:trHeight w:val="760"/>
        </w:trPr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 xml:space="preserve">Les tests dépistage et de </w:t>
            </w:r>
          </w:p>
          <w:p w:rsidR="00217B20" w:rsidRPr="00F12FD7" w:rsidRDefault="00217B20" w:rsidP="008F7A72">
            <w:pPr>
              <w:pStyle w:val="Textebrut"/>
              <w:tabs>
                <w:tab w:val="left" w:pos="1300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diagnostic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DR.OTMANE</w:t>
            </w:r>
          </w:p>
        </w:tc>
      </w:tr>
      <w:tr w:rsidR="00217B20" w:rsidRPr="00F12FD7" w:rsidTr="008F7A72">
        <w:trPr>
          <w:trHeight w:val="842"/>
        </w:trPr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Épidémiologie et prévention des</w:t>
            </w:r>
          </w:p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maladies non transmissibles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 GHARBI</w:t>
            </w: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Surveillance épidémiologique en</w:t>
            </w:r>
          </w:p>
          <w:p w:rsidR="00217B20" w:rsidRPr="00F12FD7" w:rsidRDefault="00217B20" w:rsidP="008F7A72">
            <w:pPr>
              <w:pStyle w:val="Textebrut"/>
              <w:rPr>
                <w:bCs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Algérie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DR.BACHTARZI</w:t>
            </w:r>
          </w:p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B20" w:rsidRPr="00F12FD7" w:rsidTr="008F7A72">
        <w:tc>
          <w:tcPr>
            <w:tcW w:w="5104" w:type="dxa"/>
          </w:tcPr>
          <w:p w:rsidR="00217B20" w:rsidRPr="00F12FD7" w:rsidRDefault="00217B20" w:rsidP="008F7A72">
            <w:pPr>
              <w:pStyle w:val="Textebrut"/>
              <w:tabs>
                <w:tab w:val="right" w:pos="4407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Interprétation d'une enquête épidémiologique (CAT devant une épidémie)</w:t>
            </w:r>
          </w:p>
        </w:tc>
        <w:tc>
          <w:tcPr>
            <w:tcW w:w="4252" w:type="dxa"/>
          </w:tcPr>
          <w:p w:rsidR="00217B20" w:rsidRPr="00F12FD7" w:rsidRDefault="00217B20" w:rsidP="008F7A72">
            <w:pPr>
              <w:pStyle w:val="Textebru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DR.OTMANE</w:t>
            </w:r>
          </w:p>
        </w:tc>
      </w:tr>
    </w:tbl>
    <w:p w:rsidR="00217B20" w:rsidRPr="00F12FD7" w:rsidRDefault="00217B20" w:rsidP="00217B20"/>
    <w:p w:rsidR="0041670B" w:rsidRDefault="00217B20"/>
    <w:sectPr w:rsidR="0041670B" w:rsidSect="00D218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17B20"/>
    <w:rsid w:val="001F3608"/>
    <w:rsid w:val="00217B20"/>
    <w:rsid w:val="006C16C9"/>
    <w:rsid w:val="00A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217B20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217B20"/>
    <w:rPr>
      <w:rFonts w:ascii="Courier New" w:eastAsia="Times New Roman" w:hAnsi="Courier New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degh_khal</dc:creator>
  <cp:lastModifiedBy>degh_khal</cp:lastModifiedBy>
  <cp:revision>2</cp:revision>
  <dcterms:created xsi:type="dcterms:W3CDTF">2020-04-20T16:33:00Z</dcterms:created>
  <dcterms:modified xsi:type="dcterms:W3CDTF">2020-04-20T16:33:00Z</dcterms:modified>
</cp:coreProperties>
</file>