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  <w:bookmarkStart w:id="0" w:name="_GoBack"/>
      <w:bookmarkEnd w:id="0"/>
      <w:r>
        <w:rPr>
          <w:b/>
          <w:bCs/>
          <w:color w:val="FF3399"/>
          <w:sz w:val="28"/>
          <w:szCs w:val="28"/>
        </w:rPr>
        <w:t xml:space="preserve">Dr </w:t>
      </w:r>
      <w:proofErr w:type="spellStart"/>
      <w:r>
        <w:rPr>
          <w:b/>
          <w:bCs/>
          <w:color w:val="FF3399"/>
          <w:sz w:val="28"/>
          <w:szCs w:val="28"/>
        </w:rPr>
        <w:t>agoune</w:t>
      </w:r>
      <w:proofErr w:type="spellEnd"/>
      <w:r>
        <w:rPr>
          <w:b/>
          <w:bCs/>
          <w:color w:val="FF3399"/>
          <w:sz w:val="28"/>
          <w:szCs w:val="28"/>
        </w:rPr>
        <w:t xml:space="preserve"> .f                   faizaagoune80@ gmail.com</w:t>
      </w: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9E23AB" w:rsidRDefault="009E23AB" w:rsidP="002B684E">
      <w:pPr>
        <w:ind w:left="-540"/>
        <w:rPr>
          <w:b/>
          <w:bCs/>
          <w:color w:val="FF3399"/>
          <w:sz w:val="28"/>
          <w:szCs w:val="28"/>
        </w:rPr>
      </w:pPr>
    </w:p>
    <w:p w:rsidR="009E23AB" w:rsidRDefault="009E23AB" w:rsidP="002B684E">
      <w:pPr>
        <w:ind w:left="-540"/>
        <w:rPr>
          <w:b/>
          <w:bCs/>
          <w:color w:val="FF3399"/>
          <w:sz w:val="28"/>
          <w:szCs w:val="28"/>
        </w:rPr>
      </w:pPr>
    </w:p>
    <w:p w:rsidR="009E23AB" w:rsidRPr="009E23AB" w:rsidRDefault="009E23AB" w:rsidP="009E23AB">
      <w:pPr>
        <w:ind w:left="-540"/>
        <w:rPr>
          <w:b/>
          <w:bCs/>
          <w:color w:val="FF3399"/>
          <w:sz w:val="40"/>
          <w:szCs w:val="40"/>
        </w:rPr>
      </w:pPr>
      <w:r w:rsidRPr="009E23AB">
        <w:rPr>
          <w:b/>
          <w:bCs/>
          <w:color w:val="FF3399"/>
          <w:sz w:val="40"/>
          <w:szCs w:val="40"/>
        </w:rPr>
        <w:t xml:space="preserve">Les restaurations corono – radiculaires indirectes                             </w:t>
      </w:r>
    </w:p>
    <w:p w:rsidR="00080922" w:rsidRPr="009E23AB" w:rsidRDefault="00080922" w:rsidP="002B684E">
      <w:pPr>
        <w:ind w:left="-540"/>
        <w:rPr>
          <w:b/>
          <w:bCs/>
          <w:color w:val="FF3399"/>
          <w:sz w:val="56"/>
          <w:szCs w:val="56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080922" w:rsidRDefault="00080922" w:rsidP="002B684E">
      <w:pPr>
        <w:ind w:left="-540"/>
        <w:rPr>
          <w:b/>
          <w:bCs/>
          <w:color w:val="FF3399"/>
          <w:sz w:val="28"/>
          <w:szCs w:val="28"/>
        </w:rPr>
      </w:pPr>
    </w:p>
    <w:p w:rsidR="00B26E2F" w:rsidRDefault="00B26E2F" w:rsidP="00080922">
      <w:pPr>
        <w:rPr>
          <w:b/>
          <w:bCs/>
          <w:color w:val="FF3399"/>
          <w:sz w:val="28"/>
          <w:szCs w:val="28"/>
        </w:rPr>
      </w:pPr>
    </w:p>
    <w:p w:rsidR="00A316B8" w:rsidRPr="00080922" w:rsidRDefault="00E13F89" w:rsidP="00080922">
      <w:pPr>
        <w:rPr>
          <w:b/>
          <w:bCs/>
          <w:color w:val="FF3399"/>
          <w:sz w:val="28"/>
          <w:szCs w:val="28"/>
        </w:rPr>
      </w:pPr>
      <w:r>
        <w:rPr>
          <w:b/>
          <w:bCs/>
          <w:color w:val="FF3399"/>
          <w:sz w:val="28"/>
          <w:szCs w:val="28"/>
        </w:rPr>
        <w:lastRenderedPageBreak/>
        <w:t>Les r</w:t>
      </w:r>
      <w:r w:rsidR="00A316B8" w:rsidRPr="00080922">
        <w:rPr>
          <w:b/>
          <w:bCs/>
          <w:color w:val="FF3399"/>
          <w:sz w:val="28"/>
          <w:szCs w:val="28"/>
        </w:rPr>
        <w:t xml:space="preserve">estaurations corono – </w:t>
      </w:r>
      <w:r w:rsidR="007C4E6A" w:rsidRPr="00080922">
        <w:rPr>
          <w:b/>
          <w:bCs/>
          <w:color w:val="FF3399"/>
          <w:sz w:val="28"/>
          <w:szCs w:val="28"/>
        </w:rPr>
        <w:t xml:space="preserve">radiculaires </w:t>
      </w:r>
      <w:r w:rsidR="002B684E" w:rsidRPr="00080922">
        <w:rPr>
          <w:b/>
          <w:bCs/>
          <w:color w:val="FF3399"/>
          <w:sz w:val="28"/>
          <w:szCs w:val="28"/>
        </w:rPr>
        <w:t>indirectes</w:t>
      </w:r>
      <w:r w:rsidR="00080922">
        <w:rPr>
          <w:b/>
          <w:bCs/>
          <w:color w:val="FF3399"/>
          <w:sz w:val="28"/>
          <w:szCs w:val="28"/>
        </w:rPr>
        <w:t>faizaagoune80@ gmail.com</w:t>
      </w:r>
    </w:p>
    <w:p w:rsidR="001770AA" w:rsidRDefault="001770AA" w:rsidP="00E13F89">
      <w:pPr>
        <w:ind w:left="-1080"/>
        <w:rPr>
          <w:b/>
          <w:bCs/>
          <w:color w:val="FF0000"/>
          <w:sz w:val="22"/>
          <w:szCs w:val="22"/>
        </w:rPr>
      </w:pPr>
    </w:p>
    <w:p w:rsidR="00F74337" w:rsidRDefault="00F74337" w:rsidP="002D71A2">
      <w:pPr>
        <w:ind w:left="-1080"/>
        <w:rPr>
          <w:b/>
          <w:bCs/>
          <w:color w:val="FF0000"/>
          <w:sz w:val="22"/>
          <w:szCs w:val="22"/>
        </w:rPr>
      </w:pPr>
    </w:p>
    <w:p w:rsidR="00B0777D" w:rsidRDefault="002D71A2" w:rsidP="002D71A2">
      <w:pPr>
        <w:ind w:left="-108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                  Introduction</w:t>
      </w:r>
    </w:p>
    <w:p w:rsidR="002D71A2" w:rsidRPr="007D6458" w:rsidRDefault="002D71A2" w:rsidP="002D71A2">
      <w:pPr>
        <w:rPr>
          <w:b/>
          <w:bCs/>
          <w:color w:val="FF0000"/>
          <w:sz w:val="22"/>
          <w:szCs w:val="22"/>
        </w:rPr>
      </w:pPr>
    </w:p>
    <w:p w:rsidR="00691AF8" w:rsidRPr="00CC0BD8" w:rsidRDefault="00062256" w:rsidP="00691AF8">
      <w:pPr>
        <w:ind w:left="-1080"/>
        <w:rPr>
          <w:color w:val="000000" w:themeColor="text1"/>
          <w:sz w:val="22"/>
          <w:szCs w:val="22"/>
        </w:rPr>
      </w:pPr>
      <w:r w:rsidRPr="00CC0BD8">
        <w:rPr>
          <w:sz w:val="22"/>
          <w:szCs w:val="22"/>
        </w:rPr>
        <w:t>La reconstitution d’une dent dépulpée est un acte quotidien de pratique clinique.</w:t>
      </w:r>
      <w:r w:rsidR="003D32E4" w:rsidRPr="00CC0BD8">
        <w:rPr>
          <w:sz w:val="22"/>
          <w:szCs w:val="22"/>
        </w:rPr>
        <w:t>Elle</w:t>
      </w:r>
      <w:r w:rsidRPr="00CC0BD8">
        <w:rPr>
          <w:sz w:val="22"/>
          <w:szCs w:val="22"/>
        </w:rPr>
        <w:t xml:space="preserve"> constitue </w:t>
      </w:r>
      <w:r w:rsidR="00CC0BD8">
        <w:rPr>
          <w:sz w:val="22"/>
          <w:szCs w:val="22"/>
        </w:rPr>
        <w:t xml:space="preserve">la  </w:t>
      </w:r>
    </w:p>
    <w:p w:rsidR="00CC0BD8" w:rsidRDefault="00CC0BD8" w:rsidP="004A6EE1">
      <w:pPr>
        <w:rPr>
          <w:sz w:val="22"/>
          <w:szCs w:val="22"/>
        </w:rPr>
      </w:pPr>
      <w:r w:rsidRPr="00CC0BD8">
        <w:rPr>
          <w:sz w:val="22"/>
          <w:szCs w:val="22"/>
        </w:rPr>
        <w:t xml:space="preserve">Plupart </w:t>
      </w:r>
      <w:r>
        <w:rPr>
          <w:sz w:val="22"/>
          <w:szCs w:val="22"/>
        </w:rPr>
        <w:t>du temps, le préalable à la réalisation de l’acte prothétique, elle assure l’</w:t>
      </w:r>
      <w:r w:rsidR="003D32E4">
        <w:rPr>
          <w:sz w:val="22"/>
          <w:szCs w:val="22"/>
        </w:rPr>
        <w:t>étanchéité</w:t>
      </w:r>
      <w:r>
        <w:rPr>
          <w:sz w:val="22"/>
          <w:szCs w:val="22"/>
        </w:rPr>
        <w:t xml:space="preserve"> de l’</w:t>
      </w:r>
      <w:r w:rsidR="003D32E4">
        <w:rPr>
          <w:sz w:val="22"/>
          <w:szCs w:val="22"/>
        </w:rPr>
        <w:t>accès</w:t>
      </w:r>
      <w:r>
        <w:rPr>
          <w:sz w:val="22"/>
          <w:szCs w:val="22"/>
        </w:rPr>
        <w:t xml:space="preserve"> endodontique en </w:t>
      </w:r>
      <w:r w:rsidR="003D32E4">
        <w:rPr>
          <w:sz w:val="22"/>
          <w:szCs w:val="22"/>
        </w:rPr>
        <w:t>prévenant la contamination bactérienne</w:t>
      </w:r>
      <w:r>
        <w:rPr>
          <w:sz w:val="22"/>
          <w:szCs w:val="22"/>
        </w:rPr>
        <w:t xml:space="preserve">, elle doit redonner une cohésion à l’organe </w:t>
      </w:r>
    </w:p>
    <w:p w:rsidR="003D32E4" w:rsidRDefault="003D32E4" w:rsidP="004A6EE1">
      <w:pPr>
        <w:rPr>
          <w:sz w:val="22"/>
          <w:szCs w:val="22"/>
        </w:rPr>
      </w:pPr>
      <w:r>
        <w:rPr>
          <w:sz w:val="22"/>
          <w:szCs w:val="22"/>
        </w:rPr>
        <w:t>Dentaire en tenant compte de l’anatomie,</w:t>
      </w:r>
      <w:r w:rsidR="002D71A2">
        <w:rPr>
          <w:sz w:val="22"/>
          <w:szCs w:val="22"/>
        </w:rPr>
        <w:t xml:space="preserve"> de l’étendue de la perte de substance coronaire, des contraintes fonctionnelles et </w:t>
      </w:r>
      <w:proofErr w:type="spellStart"/>
      <w:r w:rsidR="002D71A2">
        <w:rPr>
          <w:sz w:val="22"/>
          <w:szCs w:val="22"/>
        </w:rPr>
        <w:t>enfin</w:t>
      </w:r>
      <w:proofErr w:type="gramStart"/>
      <w:r w:rsidR="002D71A2">
        <w:rPr>
          <w:sz w:val="22"/>
          <w:szCs w:val="22"/>
        </w:rPr>
        <w:t>,du</w:t>
      </w:r>
      <w:proofErr w:type="spellEnd"/>
      <w:proofErr w:type="gramEnd"/>
      <w:r w:rsidR="002D71A2">
        <w:rPr>
          <w:sz w:val="22"/>
          <w:szCs w:val="22"/>
        </w:rPr>
        <w:t xml:space="preserve"> type de restauration prothétique</w:t>
      </w:r>
    </w:p>
    <w:p w:rsidR="002D71A2" w:rsidRPr="00CC0BD8" w:rsidRDefault="002D71A2" w:rsidP="004A6EE1">
      <w:pPr>
        <w:rPr>
          <w:sz w:val="22"/>
          <w:szCs w:val="22"/>
        </w:rPr>
      </w:pPr>
    </w:p>
    <w:p w:rsidR="00691AF8" w:rsidRPr="00FF70AB" w:rsidRDefault="00FF70AB" w:rsidP="004A6EE1">
      <w:pPr>
        <w:rPr>
          <w:b/>
          <w:bCs/>
          <w:sz w:val="22"/>
          <w:szCs w:val="22"/>
        </w:rPr>
      </w:pPr>
      <w:r w:rsidRPr="002D71A2">
        <w:rPr>
          <w:b/>
          <w:bCs/>
          <w:color w:val="FF0000"/>
          <w:sz w:val="22"/>
          <w:szCs w:val="22"/>
        </w:rPr>
        <w:t>Qu’est –</w:t>
      </w:r>
      <w:r w:rsidR="00034B47" w:rsidRPr="002D71A2">
        <w:rPr>
          <w:b/>
          <w:bCs/>
          <w:color w:val="FF0000"/>
          <w:sz w:val="22"/>
          <w:szCs w:val="22"/>
        </w:rPr>
        <w:t>ce qu’une reconstitution corono-</w:t>
      </w:r>
      <w:r w:rsidRPr="002D71A2">
        <w:rPr>
          <w:b/>
          <w:bCs/>
          <w:color w:val="FF0000"/>
          <w:sz w:val="22"/>
          <w:szCs w:val="22"/>
        </w:rPr>
        <w:t>radiculaire indirecte</w:t>
      </w:r>
      <w:r w:rsidR="00B0777D" w:rsidRPr="002D71A2">
        <w:rPr>
          <w:b/>
          <w:bCs/>
          <w:color w:val="FF0000"/>
          <w:sz w:val="22"/>
          <w:szCs w:val="22"/>
        </w:rPr>
        <w:t xml:space="preserve"> ?</w:t>
      </w:r>
    </w:p>
    <w:p w:rsidR="00D7431C" w:rsidRDefault="00D7431C" w:rsidP="00D7431C">
      <w:pPr>
        <w:rPr>
          <w:sz w:val="22"/>
          <w:szCs w:val="22"/>
        </w:rPr>
      </w:pPr>
      <w:r>
        <w:rPr>
          <w:sz w:val="22"/>
          <w:szCs w:val="22"/>
        </w:rPr>
        <w:t>La reconstitution coronoradiculaire coulée ainsi appelée inlay-</w:t>
      </w:r>
      <w:proofErr w:type="spellStart"/>
      <w:r>
        <w:rPr>
          <w:sz w:val="22"/>
          <w:szCs w:val="22"/>
        </w:rPr>
        <w:t>core</w:t>
      </w:r>
      <w:proofErr w:type="spellEnd"/>
      <w:r>
        <w:rPr>
          <w:sz w:val="22"/>
          <w:szCs w:val="22"/>
        </w:rPr>
        <w:t xml:space="preserve"> ou faux moignon </w:t>
      </w:r>
      <w:r w:rsidR="00034B47">
        <w:rPr>
          <w:sz w:val="22"/>
          <w:szCs w:val="22"/>
        </w:rPr>
        <w:t>intéresse</w:t>
      </w:r>
      <w:r>
        <w:rPr>
          <w:sz w:val="22"/>
          <w:szCs w:val="22"/>
        </w:rPr>
        <w:t xml:space="preserve"> à la fois les portion radiculaire et coronaire de la dent</w:t>
      </w:r>
      <w:r w:rsidR="00034B47">
        <w:rPr>
          <w:sz w:val="22"/>
          <w:szCs w:val="22"/>
        </w:rPr>
        <w:t>.</w:t>
      </w:r>
    </w:p>
    <w:p w:rsidR="00C538B3" w:rsidRDefault="00C538B3" w:rsidP="00062256">
      <w:pPr>
        <w:rPr>
          <w:sz w:val="22"/>
          <w:szCs w:val="22"/>
        </w:rPr>
      </w:pPr>
    </w:p>
    <w:p w:rsidR="00D7431C" w:rsidRDefault="00D7431C" w:rsidP="00D7431C">
      <w:pPr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F24AB3">
        <w:rPr>
          <w:sz w:val="22"/>
          <w:szCs w:val="22"/>
        </w:rPr>
        <w:t>reconstitut</w:t>
      </w:r>
      <w:r>
        <w:rPr>
          <w:sz w:val="22"/>
          <w:szCs w:val="22"/>
        </w:rPr>
        <w:t xml:space="preserve">ion coronoradiculaire coulée </w:t>
      </w:r>
      <w:r w:rsidR="00062256">
        <w:rPr>
          <w:sz w:val="22"/>
          <w:szCs w:val="22"/>
        </w:rPr>
        <w:t>indirecte nécessitant</w:t>
      </w:r>
      <w:r>
        <w:rPr>
          <w:sz w:val="22"/>
          <w:szCs w:val="22"/>
        </w:rPr>
        <w:t xml:space="preserve"> une étape de laboratoire pour la réalisation de l’inlay-</w:t>
      </w:r>
      <w:proofErr w:type="spellStart"/>
      <w:r>
        <w:rPr>
          <w:sz w:val="22"/>
          <w:szCs w:val="22"/>
        </w:rPr>
        <w:t>core</w:t>
      </w:r>
      <w:proofErr w:type="spellEnd"/>
      <w:r>
        <w:rPr>
          <w:sz w:val="22"/>
          <w:szCs w:val="22"/>
        </w:rPr>
        <w:t>.</w:t>
      </w:r>
      <w:r w:rsidR="00F24AB3">
        <w:rPr>
          <w:sz w:val="22"/>
          <w:szCs w:val="22"/>
        </w:rPr>
        <w:t xml:space="preserve"> Cet</w:t>
      </w:r>
      <w:r>
        <w:rPr>
          <w:sz w:val="22"/>
          <w:szCs w:val="22"/>
        </w:rPr>
        <w:t xml:space="preserve"> élément peut </w:t>
      </w:r>
      <w:r w:rsidR="00F24AB3">
        <w:rPr>
          <w:sz w:val="22"/>
          <w:szCs w:val="22"/>
        </w:rPr>
        <w:t>être</w:t>
      </w:r>
      <w:r>
        <w:rPr>
          <w:sz w:val="22"/>
          <w:szCs w:val="22"/>
        </w:rPr>
        <w:t xml:space="preserve"> métallique le tenon et la partie coronaire étant réalisés avec le </w:t>
      </w:r>
      <w:r w:rsidR="00F24AB3">
        <w:rPr>
          <w:sz w:val="22"/>
          <w:szCs w:val="22"/>
        </w:rPr>
        <w:t>même</w:t>
      </w:r>
      <w:r>
        <w:rPr>
          <w:sz w:val="22"/>
          <w:szCs w:val="22"/>
        </w:rPr>
        <w:t xml:space="preserve"> alliage :il est préférable d’utiliser un alliage précieux au module d’élasticité </w:t>
      </w:r>
      <w:r w:rsidR="00F24AB3">
        <w:rPr>
          <w:sz w:val="22"/>
          <w:szCs w:val="22"/>
        </w:rPr>
        <w:t>plus faible</w:t>
      </w:r>
    </w:p>
    <w:p w:rsidR="00F24AB3" w:rsidRDefault="00F24AB3" w:rsidP="00034B47">
      <w:pPr>
        <w:rPr>
          <w:sz w:val="22"/>
          <w:szCs w:val="22"/>
        </w:rPr>
      </w:pPr>
      <w:r>
        <w:rPr>
          <w:sz w:val="22"/>
          <w:szCs w:val="22"/>
        </w:rPr>
        <w:t>Et donc plus proche de la dentine par rapport aux alliages non précieux.</w:t>
      </w:r>
    </w:p>
    <w:p w:rsidR="00062256" w:rsidRDefault="00062256" w:rsidP="00034B47">
      <w:pPr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026967" cy="118577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505" cy="120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D22" w:rsidRDefault="00927D22" w:rsidP="00AD55EF">
      <w:pPr>
        <w:rPr>
          <w:b/>
          <w:bCs/>
          <w:color w:val="E36C0A"/>
        </w:rPr>
      </w:pPr>
    </w:p>
    <w:p w:rsidR="00A316B8" w:rsidRPr="00355281" w:rsidRDefault="002D71A2" w:rsidP="00355281">
      <w:pPr>
        <w:rPr>
          <w:b/>
          <w:bCs/>
          <w:color w:val="E36C0A"/>
        </w:rPr>
      </w:pPr>
      <w:r>
        <w:rPr>
          <w:b/>
          <w:bCs/>
          <w:color w:val="E36C0A"/>
        </w:rPr>
        <w:t>1.</w:t>
      </w:r>
      <w:r w:rsidR="00A316B8" w:rsidRPr="00154C9D">
        <w:rPr>
          <w:b/>
          <w:bCs/>
          <w:color w:val="E36C0A"/>
        </w:rPr>
        <w:t>Indications</w:t>
      </w:r>
      <w:r w:rsidR="00355281">
        <w:rPr>
          <w:b/>
          <w:bCs/>
          <w:color w:val="E36C0A"/>
        </w:rPr>
        <w:t> :</w:t>
      </w:r>
    </w:p>
    <w:p w:rsidR="00A316B8" w:rsidRPr="00203560" w:rsidRDefault="00A316B8" w:rsidP="00A316B8">
      <w:pPr>
        <w:ind w:left="-540"/>
      </w:pPr>
      <w:r w:rsidRPr="00203560">
        <w:t>* Restaurations de dents avec limites juxta ou légèrement sous gingivale.</w:t>
      </w:r>
    </w:p>
    <w:p w:rsidR="00A316B8" w:rsidRPr="00203560" w:rsidRDefault="00A316B8" w:rsidP="00A316B8">
      <w:pPr>
        <w:ind w:left="-540"/>
      </w:pPr>
      <w:r w:rsidRPr="00203560">
        <w:t xml:space="preserve">    * Incompatibilité avec un tenon préfabriqué.</w:t>
      </w:r>
    </w:p>
    <w:p w:rsidR="00A316B8" w:rsidRDefault="00A316B8" w:rsidP="00A316B8">
      <w:pPr>
        <w:ind w:left="-540"/>
        <w:rPr>
          <w:b/>
          <w:bCs/>
        </w:rPr>
      </w:pPr>
      <w:r w:rsidRPr="00203560">
        <w:t xml:space="preserve">    * Restaurations de dents dont le volume est réduitou ayant subi un traitement pré prothétique</w:t>
      </w:r>
      <w:r w:rsidRPr="00203560">
        <w:rPr>
          <w:b/>
          <w:bCs/>
        </w:rPr>
        <w:t>.</w:t>
      </w:r>
    </w:p>
    <w:p w:rsidR="00700FB2" w:rsidRDefault="00700FB2" w:rsidP="00A316B8">
      <w:pPr>
        <w:ind w:left="-540"/>
      </w:pPr>
      <w:r>
        <w:rPr>
          <w:b/>
          <w:bCs/>
        </w:rPr>
        <w:t xml:space="preserve">    * </w:t>
      </w:r>
      <w:r w:rsidRPr="00700FB2">
        <w:t>correction</w:t>
      </w:r>
      <w:r>
        <w:t xml:space="preserve"> de malposition légère </w:t>
      </w:r>
    </w:p>
    <w:p w:rsidR="00700FB2" w:rsidRDefault="00700FB2" w:rsidP="00A316B8">
      <w:pPr>
        <w:ind w:left="-540"/>
      </w:pPr>
      <w:r>
        <w:rPr>
          <w:b/>
          <w:bCs/>
        </w:rPr>
        <w:t xml:space="preserve">    * </w:t>
      </w:r>
      <w:r w:rsidRPr="00700FB2">
        <w:t>correction du parallélisme des dents piliers</w:t>
      </w:r>
    </w:p>
    <w:p w:rsidR="00700FB2" w:rsidRPr="00700FB2" w:rsidRDefault="00700FB2" w:rsidP="00A316B8">
      <w:pPr>
        <w:ind w:left="-540"/>
      </w:pPr>
      <w:r>
        <w:rPr>
          <w:b/>
          <w:bCs/>
        </w:rPr>
        <w:t xml:space="preserve">    * </w:t>
      </w:r>
      <w:r w:rsidRPr="00700FB2">
        <w:t>restauration de dent supports d’ancrage sur une prothèse mixte</w:t>
      </w:r>
    </w:p>
    <w:p w:rsidR="00700FB2" w:rsidRPr="00700FB2" w:rsidRDefault="00700FB2" w:rsidP="00A316B8">
      <w:pPr>
        <w:ind w:left="-540"/>
      </w:pPr>
    </w:p>
    <w:p w:rsidR="00A316B8" w:rsidRPr="00355281" w:rsidRDefault="002D71A2" w:rsidP="002D71A2">
      <w:pPr>
        <w:rPr>
          <w:b/>
          <w:bCs/>
          <w:color w:val="E36C0A"/>
        </w:rPr>
      </w:pPr>
      <w:r w:rsidRPr="002D71A2">
        <w:rPr>
          <w:b/>
          <w:bCs/>
          <w:color w:val="ED7D31" w:themeColor="accent2"/>
        </w:rPr>
        <w:t>2.</w:t>
      </w:r>
      <w:r w:rsidR="00A316B8" w:rsidRPr="00154C9D">
        <w:rPr>
          <w:b/>
          <w:bCs/>
          <w:color w:val="E36C0A"/>
        </w:rPr>
        <w:t>Contre- indications</w:t>
      </w:r>
      <w:r w:rsidR="00355281">
        <w:rPr>
          <w:b/>
          <w:bCs/>
          <w:color w:val="E36C0A"/>
        </w:rPr>
        <w:t> :</w:t>
      </w:r>
    </w:p>
    <w:p w:rsidR="00A316B8" w:rsidRPr="00203560" w:rsidRDefault="00A316B8" w:rsidP="00A316B8">
      <w:pPr>
        <w:ind w:left="-540"/>
      </w:pPr>
      <w:r w:rsidRPr="00203560">
        <w:t>* Si sa réalisatio</w:t>
      </w:r>
      <w:r w:rsidR="007C4E6A">
        <w:t xml:space="preserve">n aggrave le délabrement de la </w:t>
      </w:r>
      <w:r w:rsidRPr="00203560">
        <w:t>dent.</w:t>
      </w:r>
    </w:p>
    <w:p w:rsidR="00A316B8" w:rsidRDefault="00A316B8" w:rsidP="00A316B8">
      <w:pPr>
        <w:ind w:left="-540"/>
      </w:pPr>
      <w:r w:rsidRPr="00203560">
        <w:t>* Si la hauteur corona</w:t>
      </w:r>
      <w:r w:rsidR="00034B47">
        <w:t>ire disponible est insuffisante</w:t>
      </w:r>
      <w:r w:rsidR="00700FB2">
        <w:t>.</w:t>
      </w:r>
    </w:p>
    <w:p w:rsidR="00700FB2" w:rsidRDefault="00700FB2" w:rsidP="00A316B8">
      <w:pPr>
        <w:ind w:left="-540"/>
      </w:pPr>
      <w:r>
        <w:t xml:space="preserve">    * si la hauteur de l’os alvéolaire est insuffisante.</w:t>
      </w:r>
    </w:p>
    <w:p w:rsidR="00700FB2" w:rsidRDefault="00700FB2" w:rsidP="00700FB2">
      <w:pPr>
        <w:ind w:left="-540"/>
      </w:pPr>
      <w:r>
        <w:t xml:space="preserve">    * si le patient présente une </w:t>
      </w:r>
      <w:r w:rsidR="00034B47">
        <w:t>para fonction</w:t>
      </w:r>
      <w:r>
        <w:t>.</w:t>
      </w:r>
    </w:p>
    <w:p w:rsidR="00700FB2" w:rsidRDefault="00700FB2" w:rsidP="00700FB2">
      <w:pPr>
        <w:ind w:left="-540"/>
      </w:pPr>
    </w:p>
    <w:p w:rsidR="00700FB2" w:rsidRPr="00821B24" w:rsidRDefault="002D71A2" w:rsidP="00700FB2">
      <w:pPr>
        <w:ind w:left="-540"/>
        <w:rPr>
          <w:b/>
          <w:bCs/>
          <w:color w:val="FF0000"/>
        </w:rPr>
      </w:pPr>
      <w:r>
        <w:rPr>
          <w:b/>
          <w:bCs/>
          <w:color w:val="FF0000"/>
        </w:rPr>
        <w:t xml:space="preserve">  3.</w:t>
      </w:r>
      <w:r w:rsidR="00700FB2" w:rsidRPr="00821B24">
        <w:rPr>
          <w:b/>
          <w:bCs/>
          <w:color w:val="FF0000"/>
        </w:rPr>
        <w:t>Principes :</w:t>
      </w:r>
    </w:p>
    <w:p w:rsidR="00700FB2" w:rsidRDefault="00700FB2" w:rsidP="00700FB2">
      <w:pPr>
        <w:ind w:left="-540"/>
      </w:pPr>
      <w:r>
        <w:t>* l’absence de contre dépouilles une fois la préparation terminée.</w:t>
      </w:r>
    </w:p>
    <w:p w:rsidR="00700FB2" w:rsidRDefault="00700FB2" w:rsidP="00700FB2">
      <w:pPr>
        <w:ind w:left="-540"/>
      </w:pPr>
      <w:r>
        <w:t xml:space="preserve">* </w:t>
      </w:r>
      <w:r w:rsidR="00821B24">
        <w:t>intérêt fondamental de minimiser la préparation des logements canalaires.</w:t>
      </w:r>
    </w:p>
    <w:p w:rsidR="00821B24" w:rsidRDefault="00821B24" w:rsidP="00821B24">
      <w:pPr>
        <w:ind w:left="-540"/>
      </w:pPr>
      <w:r>
        <w:t xml:space="preserve">* réaliser des ancrages passifs et utiliser les </w:t>
      </w:r>
      <w:r w:rsidR="00034B47">
        <w:t>propriétés</w:t>
      </w:r>
      <w:r>
        <w:t xml:space="preserve"> adhésives des matériaux de </w:t>
      </w:r>
      <w:r w:rsidR="002D71A2">
        <w:t>scellement</w:t>
      </w:r>
      <w:r>
        <w:t xml:space="preserve"> et de collage.</w:t>
      </w:r>
    </w:p>
    <w:p w:rsidR="00821B24" w:rsidRDefault="00821B24" w:rsidP="00821B24">
      <w:pPr>
        <w:ind w:left="-540"/>
      </w:pPr>
    </w:p>
    <w:p w:rsidR="00A316B8" w:rsidRPr="00821B24" w:rsidRDefault="002D71A2" w:rsidP="00821B24">
      <w:pPr>
        <w:ind w:left="-540"/>
      </w:pPr>
      <w:r>
        <w:rPr>
          <w:b/>
          <w:bCs/>
          <w:color w:val="E36C0A"/>
        </w:rPr>
        <w:t>4.</w:t>
      </w:r>
      <w:r w:rsidR="00A316B8" w:rsidRPr="00154C9D">
        <w:rPr>
          <w:b/>
          <w:bCs/>
          <w:color w:val="E36C0A"/>
        </w:rPr>
        <w:t>Avantage</w:t>
      </w:r>
      <w:r w:rsidR="00355281">
        <w:rPr>
          <w:b/>
          <w:bCs/>
          <w:color w:val="E36C0A"/>
        </w:rPr>
        <w:t>s :</w:t>
      </w:r>
    </w:p>
    <w:p w:rsidR="00A316B8" w:rsidRDefault="004A6EE1" w:rsidP="00A316B8">
      <w:pPr>
        <w:ind w:left="-540"/>
      </w:pPr>
      <w:r>
        <w:t>*</w:t>
      </w:r>
      <w:r w:rsidR="00A316B8">
        <w:t xml:space="preserve">Restauration anatomique précise et durable </w:t>
      </w:r>
    </w:p>
    <w:p w:rsidR="00A316B8" w:rsidRDefault="004A6EE1" w:rsidP="00A316B8">
      <w:pPr>
        <w:ind w:left="-540"/>
      </w:pPr>
      <w:r>
        <w:t>*</w:t>
      </w:r>
      <w:r w:rsidR="00A316B8">
        <w:t xml:space="preserve">Etanche au niveau cervical </w:t>
      </w:r>
    </w:p>
    <w:p w:rsidR="00A316B8" w:rsidRDefault="004A6EE1" w:rsidP="00A316B8">
      <w:pPr>
        <w:ind w:left="-540"/>
      </w:pPr>
      <w:r>
        <w:t>*</w:t>
      </w:r>
      <w:r w:rsidR="00A316B8">
        <w:t xml:space="preserve">Durable dans le temps </w:t>
      </w:r>
    </w:p>
    <w:p w:rsidR="00A316B8" w:rsidRDefault="00A316B8" w:rsidP="00A316B8">
      <w:pPr>
        <w:ind w:left="-540"/>
      </w:pPr>
    </w:p>
    <w:p w:rsidR="00A316B8" w:rsidRPr="00154C9D" w:rsidRDefault="002D71A2" w:rsidP="00A316B8">
      <w:pPr>
        <w:ind w:left="-540"/>
        <w:rPr>
          <w:b/>
          <w:bCs/>
          <w:color w:val="E36C0A"/>
        </w:rPr>
      </w:pPr>
      <w:r>
        <w:rPr>
          <w:b/>
          <w:bCs/>
          <w:color w:val="E36C0A"/>
        </w:rPr>
        <w:t xml:space="preserve">   5.</w:t>
      </w:r>
      <w:r w:rsidR="00A316B8" w:rsidRPr="00154C9D">
        <w:rPr>
          <w:b/>
          <w:bCs/>
          <w:color w:val="E36C0A"/>
        </w:rPr>
        <w:t>Inconvénient</w:t>
      </w:r>
      <w:r w:rsidR="00355281">
        <w:rPr>
          <w:b/>
          <w:bCs/>
          <w:color w:val="E36C0A"/>
        </w:rPr>
        <w:t>s :</w:t>
      </w:r>
    </w:p>
    <w:p w:rsidR="00A316B8" w:rsidRDefault="00FF70AB" w:rsidP="00A316B8">
      <w:pPr>
        <w:ind w:left="-540"/>
      </w:pPr>
      <w:r>
        <w:t>*</w:t>
      </w:r>
      <w:r w:rsidR="00A316B8" w:rsidRPr="00952ED5">
        <w:t xml:space="preserve">Délicate dans leur exécution </w:t>
      </w:r>
    </w:p>
    <w:p w:rsidR="00A316B8" w:rsidRDefault="00FF70AB" w:rsidP="00A316B8">
      <w:pPr>
        <w:ind w:left="-540"/>
      </w:pPr>
      <w:r>
        <w:t>*</w:t>
      </w:r>
      <w:r w:rsidR="00A316B8">
        <w:t xml:space="preserve">Inesthétique pour les dents antérieures si elles ne sont pas ne céramique </w:t>
      </w:r>
    </w:p>
    <w:p w:rsidR="00A316B8" w:rsidRDefault="00FF70AB" w:rsidP="00A316B8">
      <w:pPr>
        <w:ind w:left="-540"/>
      </w:pPr>
      <w:r>
        <w:t>*</w:t>
      </w:r>
      <w:r w:rsidR="00A316B8">
        <w:t xml:space="preserve">Risque de bimétallisme </w:t>
      </w:r>
    </w:p>
    <w:p w:rsidR="00A316B8" w:rsidRDefault="00FF70AB" w:rsidP="00A316B8">
      <w:pPr>
        <w:ind w:left="-540"/>
      </w:pPr>
      <w:r>
        <w:t>*</w:t>
      </w:r>
      <w:r w:rsidR="00A316B8">
        <w:t xml:space="preserve">Cout levé  </w:t>
      </w:r>
    </w:p>
    <w:p w:rsidR="00821B24" w:rsidRDefault="00821B24" w:rsidP="00A316B8">
      <w:pPr>
        <w:ind w:left="-540"/>
      </w:pPr>
    </w:p>
    <w:p w:rsidR="00821B24" w:rsidRDefault="00821B24" w:rsidP="00A316B8">
      <w:pPr>
        <w:ind w:left="-540"/>
      </w:pPr>
      <w:r w:rsidRPr="00355281">
        <w:rPr>
          <w:color w:val="FF0000"/>
        </w:rPr>
        <w:t xml:space="preserve">Deux grandes familles d’ancrage radiculaires peuvent </w:t>
      </w:r>
      <w:r w:rsidR="00355281" w:rsidRPr="00355281">
        <w:rPr>
          <w:color w:val="FF0000"/>
        </w:rPr>
        <w:t>être</w:t>
      </w:r>
      <w:r w:rsidRPr="00355281">
        <w:rPr>
          <w:color w:val="FF0000"/>
        </w:rPr>
        <w:t xml:space="preserve"> utilisées </w:t>
      </w:r>
      <w:r>
        <w:t>:</w:t>
      </w:r>
    </w:p>
    <w:p w:rsidR="00821B24" w:rsidRDefault="00821B24" w:rsidP="00A316B8">
      <w:pPr>
        <w:ind w:left="-540"/>
      </w:pPr>
    </w:p>
    <w:p w:rsidR="00821B24" w:rsidRDefault="00821B24" w:rsidP="00A316B8">
      <w:pPr>
        <w:ind w:left="-540"/>
      </w:pPr>
      <w:r>
        <w:t xml:space="preserve">-les tenons normalisées (préfabriqués) </w:t>
      </w:r>
      <w:r w:rsidR="00AC5A84">
        <w:t>ont une morphologie cylindrique ou cylindro-conique.</w:t>
      </w:r>
    </w:p>
    <w:p w:rsidR="00AC5A84" w:rsidRDefault="00AC5A84" w:rsidP="00A316B8">
      <w:pPr>
        <w:ind w:left="-540"/>
      </w:pPr>
      <w:r>
        <w:t xml:space="preserve">-les tenons anatomiques sont élaborés au laboratoire à partir d’une empreinte de la </w:t>
      </w:r>
      <w:r w:rsidR="00355281">
        <w:t>lumière</w:t>
      </w:r>
      <w:r>
        <w:t xml:space="preserve"> canalaire.</w:t>
      </w:r>
    </w:p>
    <w:p w:rsidR="00AC5A84" w:rsidRDefault="00AC5A84" w:rsidP="00A316B8">
      <w:pPr>
        <w:ind w:left="-540"/>
      </w:pPr>
    </w:p>
    <w:p w:rsidR="00AC5A84" w:rsidRPr="00355281" w:rsidRDefault="002D71A2" w:rsidP="00A316B8">
      <w:pPr>
        <w:ind w:left="-540"/>
        <w:rPr>
          <w:b/>
          <w:bCs/>
          <w:color w:val="FF0000"/>
        </w:rPr>
      </w:pPr>
      <w:r>
        <w:rPr>
          <w:b/>
          <w:bCs/>
          <w:color w:val="FF0000"/>
        </w:rPr>
        <w:t>6.</w:t>
      </w:r>
      <w:r w:rsidR="00415E5D">
        <w:rPr>
          <w:b/>
          <w:bCs/>
          <w:color w:val="FF0000"/>
        </w:rPr>
        <w:t xml:space="preserve">Le </w:t>
      </w:r>
      <w:r w:rsidR="00AC5A84" w:rsidRPr="00355281">
        <w:rPr>
          <w:b/>
          <w:bCs/>
          <w:color w:val="FF0000"/>
        </w:rPr>
        <w:t>Faux moignon métallique :</w:t>
      </w:r>
    </w:p>
    <w:p w:rsidR="00AC5A84" w:rsidRDefault="00AC5A84" w:rsidP="00A316B8">
      <w:pPr>
        <w:ind w:left="-540"/>
      </w:pPr>
      <w:r w:rsidRPr="00AC5A84">
        <w:t xml:space="preserve">Les </w:t>
      </w:r>
      <w:r>
        <w:t>qualités mécaniques des métaux permettent l’obtention d’une résistance suffisante mais elles présentent un module d’élasticité élevé.de ce point de vue leur utilisation est critiquable.</w:t>
      </w:r>
    </w:p>
    <w:p w:rsidR="00AC5A84" w:rsidRDefault="00AC5A84" w:rsidP="00A316B8">
      <w:pPr>
        <w:ind w:left="-540"/>
      </w:pPr>
    </w:p>
    <w:p w:rsidR="00A316B8" w:rsidRPr="00355281" w:rsidRDefault="00A316B8" w:rsidP="00355281">
      <w:pPr>
        <w:rPr>
          <w:b/>
          <w:bCs/>
          <w:color w:val="E36C0A"/>
        </w:rPr>
      </w:pPr>
      <w:r w:rsidRPr="00154C9D">
        <w:rPr>
          <w:b/>
          <w:bCs/>
          <w:color w:val="E36C0A"/>
        </w:rPr>
        <w:t>- Séquence clinique</w:t>
      </w:r>
      <w:r w:rsidR="00355281">
        <w:rPr>
          <w:b/>
          <w:bCs/>
          <w:color w:val="E36C0A"/>
        </w:rPr>
        <w:t> :</w:t>
      </w:r>
    </w:p>
    <w:p w:rsidR="00FB270B" w:rsidRDefault="00A316B8" w:rsidP="00A316B8">
      <w:pPr>
        <w:ind w:left="-540"/>
      </w:pPr>
      <w:r w:rsidRPr="00203560">
        <w:t xml:space="preserve">- Préparation </w:t>
      </w:r>
      <w:r>
        <w:t>camérale ; mise en dépou</w:t>
      </w:r>
      <w:r w:rsidR="00FC76FF">
        <w:t>i</w:t>
      </w:r>
      <w:r>
        <w:t xml:space="preserve">lle des </w:t>
      </w:r>
      <w:r w:rsidR="00FC76FF">
        <w:t>parois</w:t>
      </w:r>
      <w:r>
        <w:t xml:space="preserve"> inte</w:t>
      </w:r>
      <w:r w:rsidR="007C4E6A">
        <w:t xml:space="preserve">rne </w:t>
      </w:r>
    </w:p>
    <w:p w:rsidR="00A316B8" w:rsidRPr="00203560" w:rsidRDefault="00A316B8" w:rsidP="00FB270B">
      <w:pPr>
        <w:ind w:left="-540"/>
      </w:pPr>
      <w:r w:rsidRPr="00203560">
        <w:t>- Préparation périphérique externe :</w:t>
      </w:r>
    </w:p>
    <w:p w:rsidR="00A316B8" w:rsidRPr="00203560" w:rsidRDefault="00A316B8" w:rsidP="00A316B8">
      <w:pPr>
        <w:ind w:left="-540"/>
      </w:pPr>
      <w:r w:rsidRPr="00203560">
        <w:t xml:space="preserve">            * La limite cervicale de la future couronne doitcouvrir la totalité de </w:t>
      </w:r>
      <w:smartTag w:uri="urn:schemas-microsoft-com:office:smarttags" w:element="PersonName">
        <w:smartTagPr>
          <w:attr w:name="ProductID" w:val="la RCR"/>
        </w:smartTagPr>
        <w:r w:rsidRPr="00203560">
          <w:t>la RCR</w:t>
        </w:r>
      </w:smartTag>
      <w:r w:rsidRPr="00203560">
        <w:t xml:space="preserve"> et être partout</w:t>
      </w:r>
    </w:p>
    <w:p w:rsidR="00A316B8" w:rsidRDefault="00A316B8" w:rsidP="00A316B8">
      <w:pPr>
        <w:ind w:left="-540"/>
      </w:pPr>
      <w:proofErr w:type="gramStart"/>
      <w:r w:rsidRPr="00203560">
        <w:t>en</w:t>
      </w:r>
      <w:proofErr w:type="gramEnd"/>
      <w:r w:rsidRPr="00203560">
        <w:t xml:space="preserve"> contact avec le tissu dentaire.</w:t>
      </w:r>
    </w:p>
    <w:p w:rsidR="00A316B8" w:rsidRPr="00355281" w:rsidRDefault="00FB270B" w:rsidP="00355281">
      <w:pPr>
        <w:ind w:left="-540"/>
      </w:pPr>
      <w:r>
        <w:t>-</w:t>
      </w:r>
      <w:r w:rsidRPr="00203560">
        <w:t>Préparation canalaire.</w:t>
      </w:r>
    </w:p>
    <w:p w:rsidR="00A316B8" w:rsidRDefault="007C4E6A" w:rsidP="00A316B8">
      <w:pPr>
        <w:ind w:left="-540"/>
      </w:pPr>
      <w:r>
        <w:t>-</w:t>
      </w:r>
      <w:r w:rsidR="00A316B8">
        <w:t xml:space="preserve">Empreinte de la préparation   </w:t>
      </w:r>
    </w:p>
    <w:p w:rsidR="00A316B8" w:rsidRPr="00203560" w:rsidRDefault="00A316B8" w:rsidP="00A316B8">
      <w:pPr>
        <w:ind w:left="-540"/>
      </w:pPr>
      <w:r w:rsidRPr="00203560">
        <w:t xml:space="preserve">- Elle peut être réalisée </w:t>
      </w:r>
      <w:r w:rsidR="00FC76FF" w:rsidRPr="00203560">
        <w:t>soit directement</w:t>
      </w:r>
      <w:r w:rsidRPr="00203560">
        <w:t xml:space="preserve"> en bouche par modelage en résine ou en cire soit i</w:t>
      </w:r>
      <w:r w:rsidR="00425569">
        <w:t xml:space="preserve"> i</w:t>
      </w:r>
      <w:r w:rsidRPr="00203560">
        <w:t>ndirectement par une empreinte traitée en labo.</w:t>
      </w:r>
    </w:p>
    <w:p w:rsidR="00A316B8" w:rsidRDefault="00A316B8" w:rsidP="00A316B8">
      <w:pPr>
        <w:ind w:left="-540"/>
      </w:pPr>
      <w:r w:rsidRPr="00203560">
        <w:t xml:space="preserve"> - L’empreinte sera envoyée </w:t>
      </w:r>
      <w:r w:rsidR="00FC76FF" w:rsidRPr="00203560">
        <w:t>au laboratoire pour</w:t>
      </w:r>
      <w:r w:rsidRPr="00203560">
        <w:t xml:space="preserve"> la réalisation </w:t>
      </w:r>
      <w:proofErr w:type="spellStart"/>
      <w:r w:rsidRPr="00203560">
        <w:t>del’inlay</w:t>
      </w:r>
      <w:proofErr w:type="spellEnd"/>
      <w:r w:rsidRPr="00203560">
        <w:t xml:space="preserve"> </w:t>
      </w:r>
      <w:proofErr w:type="spellStart"/>
      <w:r w:rsidRPr="00203560">
        <w:t>core</w:t>
      </w:r>
      <w:proofErr w:type="spellEnd"/>
      <w:r w:rsidRPr="00203560">
        <w:t>.</w:t>
      </w:r>
    </w:p>
    <w:p w:rsidR="00415E5D" w:rsidRDefault="00415E5D" w:rsidP="00415E5D">
      <w:pPr>
        <w:rPr>
          <w:b/>
          <w:bCs/>
          <w:color w:val="FF0000"/>
        </w:rPr>
      </w:pPr>
    </w:p>
    <w:p w:rsidR="00415E5D" w:rsidRPr="00415E5D" w:rsidRDefault="002D71A2" w:rsidP="00415E5D">
      <w:pPr>
        <w:rPr>
          <w:b/>
          <w:bCs/>
          <w:color w:val="FF0000"/>
        </w:rPr>
      </w:pPr>
      <w:r>
        <w:rPr>
          <w:b/>
          <w:bCs/>
          <w:color w:val="FF0000"/>
        </w:rPr>
        <w:t>7.</w:t>
      </w:r>
      <w:r w:rsidR="00415E5D" w:rsidRPr="00415E5D">
        <w:rPr>
          <w:b/>
          <w:bCs/>
          <w:color w:val="FF0000"/>
        </w:rPr>
        <w:t>Le faux moignon céramique</w:t>
      </w:r>
      <w:r w:rsidR="00415E5D">
        <w:rPr>
          <w:b/>
          <w:bCs/>
          <w:color w:val="FF0000"/>
        </w:rPr>
        <w:t> :</w:t>
      </w:r>
    </w:p>
    <w:p w:rsidR="00415E5D" w:rsidRPr="00415E5D" w:rsidRDefault="00415E5D" w:rsidP="00415E5D">
      <w:r w:rsidRPr="00F44FA9">
        <w:t>Devant la poussée de la demande esthétique, les techniques et les matériaux permettant la réalisation de prothèse fixées</w:t>
      </w:r>
      <w:r>
        <w:t xml:space="preserve"> sans infrastructure métallique</w:t>
      </w:r>
      <w:r w:rsidRPr="00F44FA9">
        <w:t>.</w:t>
      </w:r>
    </w:p>
    <w:p w:rsidR="00415E5D" w:rsidRDefault="00415E5D" w:rsidP="00415E5D">
      <w:pPr>
        <w:rPr>
          <w:color w:val="FF0000"/>
        </w:rPr>
      </w:pPr>
      <w:r w:rsidRPr="00F44FA9">
        <w:rPr>
          <w:color w:val="FF0000"/>
        </w:rPr>
        <w:t>Protocole</w:t>
      </w:r>
      <w:r>
        <w:rPr>
          <w:color w:val="FF0000"/>
        </w:rPr>
        <w:t> :</w:t>
      </w:r>
    </w:p>
    <w:p w:rsidR="00415E5D" w:rsidRDefault="00415E5D" w:rsidP="00415E5D">
      <w:r>
        <w:t>* Préparation du logement canalaire nécessite le passage de forets calibres.</w:t>
      </w:r>
    </w:p>
    <w:p w:rsidR="00415E5D" w:rsidRDefault="00415E5D" w:rsidP="00415E5D">
      <w:r>
        <w:t>*les tenons peuvent être en zircone, soit en fibre de carbone</w:t>
      </w:r>
    </w:p>
    <w:p w:rsidR="00415E5D" w:rsidRDefault="00415E5D" w:rsidP="00415E5D">
      <w:r>
        <w:t>* le tenon vient claveter le faux moignon</w:t>
      </w:r>
    </w:p>
    <w:p w:rsidR="00415E5D" w:rsidRDefault="00415E5D" w:rsidP="00415E5D">
      <w:r>
        <w:rPr>
          <w:noProof/>
        </w:rPr>
        <w:drawing>
          <wp:inline distT="0" distB="0" distL="0" distR="0">
            <wp:extent cx="890237" cy="1044186"/>
            <wp:effectExtent l="0" t="0" r="5715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46" cy="108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5D" w:rsidRDefault="00415E5D" w:rsidP="00415E5D"/>
    <w:p w:rsidR="00415E5D" w:rsidRDefault="00415E5D" w:rsidP="00415E5D">
      <w:r>
        <w:t>*l’empreinte peut se faire soit de façon injectée soit à l’aide de préformes calibrés.</w:t>
      </w:r>
    </w:p>
    <w:p w:rsidR="00415E5D" w:rsidRDefault="00415E5D" w:rsidP="00415E5D">
      <w:r>
        <w:t>*la céramique sera usinée au laboratoire</w:t>
      </w:r>
    </w:p>
    <w:p w:rsidR="00415E5D" w:rsidRDefault="00415E5D" w:rsidP="00415E5D">
      <w:r>
        <w:rPr>
          <w:noProof/>
        </w:rPr>
        <w:drawing>
          <wp:inline distT="0" distB="0" distL="0" distR="0">
            <wp:extent cx="719537" cy="842105"/>
            <wp:effectExtent l="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89" cy="85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84868" cy="855406"/>
            <wp:effectExtent l="0" t="0" r="127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839" cy="86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5D" w:rsidRDefault="00415E5D" w:rsidP="00415E5D">
      <w:r>
        <w:t>* le faux moignon est collé</w:t>
      </w:r>
    </w:p>
    <w:p w:rsidR="00415E5D" w:rsidRPr="004722B8" w:rsidRDefault="002D71A2" w:rsidP="00415E5D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8.</w:t>
      </w:r>
      <w:r w:rsidR="00415E5D" w:rsidRPr="004722B8">
        <w:rPr>
          <w:b/>
          <w:bCs/>
          <w:color w:val="FF0000"/>
        </w:rPr>
        <w:t>Le faux moignon en composite renforcé par des fibres synthétiques :</w:t>
      </w:r>
    </w:p>
    <w:p w:rsidR="00415E5D" w:rsidRDefault="00415E5D" w:rsidP="00415E5D">
      <w:r w:rsidRPr="008C462C">
        <w:t>Sont avantageuses pour leurs qualités mécaniques et par la préservation des tissus</w:t>
      </w:r>
    </w:p>
    <w:p w:rsidR="00415E5D" w:rsidRPr="004722B8" w:rsidRDefault="00415E5D" w:rsidP="004722B8">
      <w:r>
        <w:t xml:space="preserve">Ces reconstitutions conviennent bien </w:t>
      </w:r>
      <w:proofErr w:type="gramStart"/>
      <w:r>
        <w:t>aux dent</w:t>
      </w:r>
      <w:proofErr w:type="gramEnd"/>
      <w:r>
        <w:t xml:space="preserve"> antérieures qu’aux </w:t>
      </w:r>
      <w:r w:rsidR="004722B8">
        <w:t>postérieures</w:t>
      </w:r>
      <w:r>
        <w:t>.</w:t>
      </w:r>
    </w:p>
    <w:p w:rsidR="00415E5D" w:rsidRDefault="00415E5D" w:rsidP="00415E5D">
      <w:pPr>
        <w:rPr>
          <w:color w:val="FF0000"/>
        </w:rPr>
      </w:pPr>
      <w:r w:rsidRPr="008D29AF">
        <w:rPr>
          <w:color w:val="FF0000"/>
        </w:rPr>
        <w:t>Protocole</w:t>
      </w:r>
      <w:r>
        <w:rPr>
          <w:color w:val="FF0000"/>
        </w:rPr>
        <w:t> :</w:t>
      </w:r>
    </w:p>
    <w:p w:rsidR="00415E5D" w:rsidRDefault="00415E5D" w:rsidP="00415E5D">
      <w:r w:rsidRPr="008D29AF">
        <w:t>*mise en forme périphérique</w:t>
      </w:r>
    </w:p>
    <w:p w:rsidR="00415E5D" w:rsidRDefault="001C66EE" w:rsidP="00415E5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85909</wp:posOffset>
            </wp:positionV>
            <wp:extent cx="1040130" cy="831215"/>
            <wp:effectExtent l="0" t="0" r="7620" b="698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5E5D" w:rsidRDefault="00415E5D" w:rsidP="00415E5D"/>
    <w:p w:rsidR="00415E5D" w:rsidRDefault="00415E5D" w:rsidP="00415E5D"/>
    <w:p w:rsidR="00415E5D" w:rsidRDefault="00415E5D" w:rsidP="00415E5D"/>
    <w:p w:rsidR="00415E5D" w:rsidRDefault="00415E5D" w:rsidP="00415E5D"/>
    <w:p w:rsidR="00415E5D" w:rsidRDefault="00415E5D" w:rsidP="00415E5D"/>
    <w:p w:rsidR="00415E5D" w:rsidRDefault="00415E5D" w:rsidP="00415E5D">
      <w:r>
        <w:t>* élimination des parois fragiles : toutes paroi de moins d’1mm d’épaisseur est éliminée</w:t>
      </w:r>
    </w:p>
    <w:p w:rsidR="00415E5D" w:rsidRDefault="00415E5D" w:rsidP="00415E5D">
      <w:r>
        <w:t>*préparation du logement canalaire</w:t>
      </w:r>
    </w:p>
    <w:p w:rsidR="00415E5D" w:rsidRDefault="00415E5D" w:rsidP="00415E5D">
      <w:r>
        <w:t>*prise d’empreinte</w:t>
      </w:r>
    </w:p>
    <w:p w:rsidR="00415E5D" w:rsidRDefault="00415E5D" w:rsidP="00415E5D">
      <w:r>
        <w:t>*l’empreinte est coulée au laboratoire</w:t>
      </w:r>
    </w:p>
    <w:p w:rsidR="00415E5D" w:rsidRDefault="00415E5D" w:rsidP="00415E5D">
      <w:r>
        <w:rPr>
          <w:noProof/>
        </w:rPr>
        <w:drawing>
          <wp:inline distT="0" distB="0" distL="0" distR="0">
            <wp:extent cx="1439021" cy="905555"/>
            <wp:effectExtent l="0" t="0" r="8890" b="889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31" cy="9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94947" cy="920300"/>
            <wp:effectExtent l="0" t="0" r="571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764" cy="92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5D" w:rsidRDefault="00415E5D" w:rsidP="00415E5D"/>
    <w:p w:rsidR="00415E5D" w:rsidRDefault="00415E5D" w:rsidP="00415E5D">
      <w:r>
        <w:t>*Confection de faux –moignon par le prothésiste</w:t>
      </w:r>
    </w:p>
    <w:p w:rsidR="00415E5D" w:rsidRDefault="00415E5D" w:rsidP="00415E5D">
      <w:r>
        <w:rPr>
          <w:noProof/>
        </w:rPr>
        <w:drawing>
          <wp:inline distT="0" distB="0" distL="0" distR="0">
            <wp:extent cx="1190951" cy="981981"/>
            <wp:effectExtent l="0" t="0" r="0" b="889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133" cy="98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5D" w:rsidRDefault="00415E5D" w:rsidP="00415E5D">
      <w:r>
        <w:t>*Pose de l’inlay-</w:t>
      </w:r>
      <w:proofErr w:type="spellStart"/>
      <w:r>
        <w:t>core</w:t>
      </w:r>
      <w:proofErr w:type="spellEnd"/>
      <w:r>
        <w:t> :</w:t>
      </w:r>
    </w:p>
    <w:p w:rsidR="00415E5D" w:rsidRDefault="00415E5D" w:rsidP="00415E5D">
      <w:r>
        <w:t>-mordançage à l’acide phosphorique à 37%</w:t>
      </w:r>
    </w:p>
    <w:p w:rsidR="00415E5D" w:rsidRDefault="00415E5D" w:rsidP="00415E5D">
      <w:r>
        <w:t>-rinçage prolongé</w:t>
      </w:r>
    </w:p>
    <w:p w:rsidR="00415E5D" w:rsidRDefault="00415E5D" w:rsidP="00415E5D">
      <w:r>
        <w:t>-application de l’adhésif</w:t>
      </w:r>
    </w:p>
    <w:p w:rsidR="00415E5D" w:rsidRDefault="00415E5D" w:rsidP="00415E5D">
      <w:r>
        <w:t xml:space="preserve">-mise en place de la </w:t>
      </w:r>
      <w:r w:rsidR="004722B8">
        <w:t>résine</w:t>
      </w:r>
      <w:r>
        <w:t xml:space="preserve"> fluide d’assemblage soit par capsule soit à l’aide d’un </w:t>
      </w:r>
      <w:proofErr w:type="spellStart"/>
      <w:r>
        <w:t>lentulo</w:t>
      </w:r>
      <w:proofErr w:type="spellEnd"/>
      <w:r>
        <w:t>.</w:t>
      </w:r>
    </w:p>
    <w:p w:rsidR="00415E5D" w:rsidRDefault="00415E5D" w:rsidP="00415E5D">
      <w:r>
        <w:t xml:space="preserve">-insertion du faux-moignon </w:t>
      </w:r>
    </w:p>
    <w:p w:rsidR="00415E5D" w:rsidRDefault="00415E5D" w:rsidP="00415E5D">
      <w:r>
        <w:rPr>
          <w:noProof/>
        </w:rPr>
        <w:drawing>
          <wp:inline distT="0" distB="0" distL="0" distR="0">
            <wp:extent cx="1337412" cy="801731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03" cy="81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5D" w:rsidRDefault="00415E5D" w:rsidP="00415E5D">
      <w:r>
        <w:t xml:space="preserve">*mise en forme du moignon coronaire </w:t>
      </w:r>
    </w:p>
    <w:p w:rsidR="00415E5D" w:rsidRDefault="00415E5D" w:rsidP="00415E5D">
      <w:r>
        <w:t>*</w:t>
      </w:r>
      <w:r w:rsidR="004722B8">
        <w:t>élimination</w:t>
      </w:r>
      <w:r>
        <w:t xml:space="preserve"> des </w:t>
      </w:r>
      <w:r w:rsidR="004722B8">
        <w:t>excès</w:t>
      </w:r>
      <w:r>
        <w:t xml:space="preserve"> de matériau </w:t>
      </w:r>
    </w:p>
    <w:p w:rsidR="00F44FA9" w:rsidRPr="004722B8" w:rsidRDefault="00F44FA9" w:rsidP="004722B8"/>
    <w:p w:rsidR="00A316B8" w:rsidRPr="008D2C91" w:rsidRDefault="002D71A2" w:rsidP="00A316B8">
      <w:pPr>
        <w:rPr>
          <w:b/>
          <w:color w:val="7030A0"/>
        </w:rPr>
      </w:pPr>
      <w:r>
        <w:rPr>
          <w:b/>
          <w:color w:val="7030A0"/>
        </w:rPr>
        <w:t>9.</w:t>
      </w:r>
      <w:r w:rsidR="00A316B8" w:rsidRPr="008D2C91">
        <w:rPr>
          <w:b/>
          <w:color w:val="7030A0"/>
        </w:rPr>
        <w:t>Les inlays et onlays :</w:t>
      </w:r>
    </w:p>
    <w:p w:rsidR="00A316B8" w:rsidRPr="00335D01" w:rsidRDefault="00A316B8" w:rsidP="00A316B8"/>
    <w:p w:rsidR="00A316B8" w:rsidRPr="00335D01" w:rsidRDefault="00A316B8" w:rsidP="00A316B8">
      <w:r w:rsidRPr="004722B8">
        <w:rPr>
          <w:color w:val="FF0000"/>
          <w:u w:val="single"/>
        </w:rPr>
        <w:t>L'INLAY</w:t>
      </w:r>
      <w:r w:rsidRPr="00335D01">
        <w:t>: est une restauration en bloc coulé incluse dans le tissu dentaire et qui n’occupe qu’une seule face de la dent.</w:t>
      </w:r>
    </w:p>
    <w:p w:rsidR="00A316B8" w:rsidRPr="00335D01" w:rsidRDefault="00A316B8" w:rsidP="00A316B8">
      <w:pPr>
        <w:rPr>
          <w:u w:val="single"/>
        </w:rPr>
      </w:pPr>
    </w:p>
    <w:p w:rsidR="00A316B8" w:rsidRDefault="00A316B8" w:rsidP="00A316B8">
      <w:r w:rsidRPr="004722B8">
        <w:rPr>
          <w:color w:val="FF0000"/>
          <w:u w:val="single"/>
        </w:rPr>
        <w:t>L'ONLAY</w:t>
      </w:r>
      <w:r w:rsidRPr="00335D01">
        <w:t>: est une pièce prothétique destinée à restaurer une perte de substance et qui intéresse plusieurs faces de la dent. (</w:t>
      </w:r>
      <w:r w:rsidR="00BE3929" w:rsidRPr="00335D01">
        <w:t>Couronne</w:t>
      </w:r>
      <w:r w:rsidRPr="00335D01">
        <w:t xml:space="preserve"> ¾). Elle permet de larges reconstitutions sans nécessité de </w:t>
      </w:r>
      <w:proofErr w:type="spellStart"/>
      <w:r w:rsidR="00BE3929">
        <w:t>dé</w:t>
      </w:r>
      <w:r w:rsidR="00BE3929" w:rsidRPr="00335D01">
        <w:t>pulpation</w:t>
      </w:r>
      <w:proofErr w:type="spellEnd"/>
      <w:r w:rsidRPr="00335D01">
        <w:t>.</w:t>
      </w:r>
    </w:p>
    <w:p w:rsidR="00A316B8" w:rsidRPr="00335D01" w:rsidRDefault="00A316B8" w:rsidP="00A316B8"/>
    <w:p w:rsidR="00A316B8" w:rsidRPr="00335D01" w:rsidRDefault="00A316B8" w:rsidP="00A316B8">
      <w:r w:rsidRPr="00335D01">
        <w:lastRenderedPageBreak/>
        <w:t>Ces restaurations utilisent les composites de laboratoire.</w:t>
      </w:r>
    </w:p>
    <w:p w:rsidR="00A316B8" w:rsidRPr="00335D01" w:rsidRDefault="00A316B8" w:rsidP="00A316B8">
      <w:r w:rsidRPr="00335D01">
        <w:t>Leur confection comprend une étape clinique et une étape de laboratoire</w:t>
      </w:r>
    </w:p>
    <w:p w:rsidR="00A316B8" w:rsidRPr="00335D01" w:rsidRDefault="00A316B8" w:rsidP="00A316B8"/>
    <w:p w:rsidR="00A316B8" w:rsidRPr="00335D01" w:rsidRDefault="00A316B8" w:rsidP="00A316B8">
      <w:r w:rsidRPr="00335D01">
        <w:t xml:space="preserve">L’étape clinique comprend : </w:t>
      </w:r>
    </w:p>
    <w:p w:rsidR="00A316B8" w:rsidRPr="00335D01" w:rsidRDefault="00A316B8" w:rsidP="00A316B8">
      <w:r w:rsidRPr="00335D01">
        <w:rPr>
          <w:color w:val="93CE3D"/>
        </w:rPr>
        <w:t xml:space="preserve">   • </w:t>
      </w:r>
      <w:r w:rsidRPr="00335D01">
        <w:t>La préparation de la cavité selon des principes bien définis,</w:t>
      </w:r>
    </w:p>
    <w:p w:rsidR="00A316B8" w:rsidRPr="00335D01" w:rsidRDefault="00A316B8" w:rsidP="00A316B8">
      <w:r w:rsidRPr="00335D01">
        <w:rPr>
          <w:color w:val="93CE3D"/>
        </w:rPr>
        <w:t xml:space="preserve">   • </w:t>
      </w:r>
      <w:r w:rsidRPr="00335D01">
        <w:t>La prise d'empreinte et l'enregistrement de l'occlusion,</w:t>
      </w:r>
    </w:p>
    <w:p w:rsidR="00A316B8" w:rsidRPr="00335D01" w:rsidRDefault="00A316B8" w:rsidP="00A316B8">
      <w:r w:rsidRPr="00335D01">
        <w:rPr>
          <w:color w:val="93CE3D"/>
        </w:rPr>
        <w:t xml:space="preserve">   • </w:t>
      </w:r>
      <w:r w:rsidRPr="00335D01">
        <w:t>La réalisation d'une restauration provisoire.</w:t>
      </w:r>
    </w:p>
    <w:p w:rsidR="00A316B8" w:rsidRPr="00335D01" w:rsidRDefault="00A316B8" w:rsidP="00A316B8"/>
    <w:p w:rsidR="00A316B8" w:rsidRPr="00335D01" w:rsidRDefault="00A316B8" w:rsidP="00A316B8">
      <w:r w:rsidRPr="00335D01">
        <w:t xml:space="preserve">L'étape de laboratoire pour la confection de l'inlay ou de l'onlay : </w:t>
      </w:r>
    </w:p>
    <w:p w:rsidR="00034B47" w:rsidRDefault="00A316B8" w:rsidP="00372435">
      <w:r w:rsidRPr="00335D01">
        <w:rPr>
          <w:color w:val="93CE3D"/>
        </w:rPr>
        <w:t xml:space="preserve">   • </w:t>
      </w:r>
      <w:r w:rsidR="00372435">
        <w:t>L'empreinte est coulée</w:t>
      </w:r>
    </w:p>
    <w:p w:rsidR="00A316B8" w:rsidRPr="00335D01" w:rsidRDefault="00A316B8" w:rsidP="00A316B8">
      <w:r w:rsidRPr="00335D01">
        <w:rPr>
          <w:color w:val="93CE3D"/>
        </w:rPr>
        <w:t xml:space="preserve"> • </w:t>
      </w:r>
      <w:r w:rsidRPr="00335D01">
        <w:t xml:space="preserve">L'inlay ou l'onlay est réalisé sur modèle, est sera envoyé en clinique où il est </w:t>
      </w:r>
    </w:p>
    <w:p w:rsidR="00A316B8" w:rsidRPr="00335D01" w:rsidRDefault="00BE3929" w:rsidP="00A316B8">
      <w:r>
        <w:rPr>
          <w:color w:val="93CE3D"/>
        </w:rPr>
        <w:t>   </w:t>
      </w:r>
      <w:r w:rsidR="00A316B8" w:rsidRPr="00335D01">
        <w:t>Essayé et ajusté,</w:t>
      </w:r>
    </w:p>
    <w:p w:rsidR="00A316B8" w:rsidRPr="00335D01" w:rsidRDefault="00A316B8" w:rsidP="00A316B8">
      <w:r w:rsidRPr="00335D01">
        <w:rPr>
          <w:color w:val="93CE3D"/>
        </w:rPr>
        <w:t xml:space="preserve">   • </w:t>
      </w:r>
      <w:r w:rsidRPr="00335D01">
        <w:t>Collé à l'aide d'un composite de collage,</w:t>
      </w:r>
    </w:p>
    <w:p w:rsidR="00A316B8" w:rsidRDefault="00A316B8" w:rsidP="00A316B8">
      <w:r w:rsidRPr="00335D01">
        <w:rPr>
          <w:color w:val="93CE3D"/>
        </w:rPr>
        <w:t xml:space="preserve">   • </w:t>
      </w:r>
      <w:r w:rsidRPr="00335D01">
        <w:t>Fini et poli.</w:t>
      </w:r>
    </w:p>
    <w:p w:rsidR="00372435" w:rsidRDefault="00372435" w:rsidP="00A316B8"/>
    <w:p w:rsidR="00372435" w:rsidRDefault="00372435" w:rsidP="00372435">
      <w:pPr>
        <w:rPr>
          <w:color w:val="FF0000"/>
        </w:rPr>
      </w:pPr>
      <w:r w:rsidRPr="001C740C">
        <w:rPr>
          <w:color w:val="FF0000"/>
        </w:rPr>
        <w:t>Conclusion</w:t>
      </w:r>
      <w:r>
        <w:rPr>
          <w:color w:val="FF0000"/>
        </w:rPr>
        <w:t> :</w:t>
      </w:r>
    </w:p>
    <w:p w:rsidR="00372435" w:rsidRPr="001C740C" w:rsidRDefault="00372435" w:rsidP="00372435">
      <w:r>
        <w:t xml:space="preserve">La technique des reconstitutions corono-radiculaires coulées, bien codifiée, reste préférable aux reconstitutions directes lorsque celles-ci sont mal indiquées ou imparfaitement réalisées </w:t>
      </w:r>
    </w:p>
    <w:p w:rsidR="00372435" w:rsidRPr="008D29AF" w:rsidRDefault="00372435" w:rsidP="00372435"/>
    <w:p w:rsidR="00372435" w:rsidRDefault="00372435" w:rsidP="00A316B8"/>
    <w:p w:rsidR="00F44FA9" w:rsidRDefault="00F44FA9" w:rsidP="00A316B8">
      <w:pPr>
        <w:rPr>
          <w:color w:val="FF0000"/>
        </w:rPr>
      </w:pPr>
    </w:p>
    <w:p w:rsidR="00A316B8" w:rsidRPr="00335D01" w:rsidRDefault="00A316B8" w:rsidP="00A316B8">
      <w:pPr>
        <w:pStyle w:val="Style2"/>
        <w:ind w:left="0"/>
        <w:rPr>
          <w:bCs/>
        </w:rPr>
      </w:pPr>
    </w:p>
    <w:p w:rsidR="00697995" w:rsidRDefault="00697995" w:rsidP="000E6497">
      <w:pPr>
        <w:tabs>
          <w:tab w:val="center" w:pos="2245"/>
        </w:tabs>
      </w:pPr>
    </w:p>
    <w:sectPr w:rsidR="00697995" w:rsidSect="00E5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BD29"/>
    <w:multiLevelType w:val="singleLevel"/>
    <w:tmpl w:val="7365EA7E"/>
    <w:lvl w:ilvl="0">
      <w:numFmt w:val="bullet"/>
      <w:lvlText w:val="·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1">
    <w:nsid w:val="17EA58C5"/>
    <w:multiLevelType w:val="singleLevel"/>
    <w:tmpl w:val="4DBB4623"/>
    <w:lvl w:ilvl="0">
      <w:numFmt w:val="bullet"/>
      <w:lvlText w:val="·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2">
    <w:nsid w:val="1ED9936D"/>
    <w:multiLevelType w:val="singleLevel"/>
    <w:tmpl w:val="5BD1AC85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abstractNum w:abstractNumId="3">
    <w:nsid w:val="1F58C480"/>
    <w:multiLevelType w:val="singleLevel"/>
    <w:tmpl w:val="05DB3FD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abstractNum w:abstractNumId="4">
    <w:nsid w:val="2173AC96"/>
    <w:multiLevelType w:val="singleLevel"/>
    <w:tmpl w:val="470AEDC5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abstractNum w:abstractNumId="5">
    <w:nsid w:val="2C47630E"/>
    <w:multiLevelType w:val="multilevel"/>
    <w:tmpl w:val="D58A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B5BF9"/>
    <w:multiLevelType w:val="hybridMultilevel"/>
    <w:tmpl w:val="CD445C6E"/>
    <w:lvl w:ilvl="0" w:tplc="D722BDA4">
      <w:start w:val="1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B97C16"/>
    <w:multiLevelType w:val="singleLevel"/>
    <w:tmpl w:val="5C99606C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abstractNum w:abstractNumId="8">
    <w:nsid w:val="4897D7BA"/>
    <w:multiLevelType w:val="singleLevel"/>
    <w:tmpl w:val="27CBECD5"/>
    <w:lvl w:ilvl="0">
      <w:numFmt w:val="bullet"/>
      <w:lvlText w:val="·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9">
    <w:nsid w:val="51AE2A6D"/>
    <w:multiLevelType w:val="singleLevel"/>
    <w:tmpl w:val="7DB9E279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abstractNum w:abstractNumId="10">
    <w:nsid w:val="51FD274F"/>
    <w:multiLevelType w:val="hybridMultilevel"/>
    <w:tmpl w:val="763C47DE"/>
    <w:lvl w:ilvl="0" w:tplc="4B149272">
      <w:start w:val="1"/>
      <w:numFmt w:val="bullet"/>
      <w:lvlText w:val="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12CFA5"/>
    <w:multiLevelType w:val="singleLevel"/>
    <w:tmpl w:val="39D316EE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abstractNum w:abstractNumId="12">
    <w:nsid w:val="5CE6490F"/>
    <w:multiLevelType w:val="singleLevel"/>
    <w:tmpl w:val="7F19512F"/>
    <w:lvl w:ilvl="0">
      <w:numFmt w:val="bullet"/>
      <w:lvlText w:val="·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13">
    <w:nsid w:val="6351944F"/>
    <w:multiLevelType w:val="singleLevel"/>
    <w:tmpl w:val="02096CEC"/>
    <w:lvl w:ilvl="0">
      <w:numFmt w:val="bullet"/>
      <w:lvlText w:val="·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14">
    <w:nsid w:val="744EA50B"/>
    <w:multiLevelType w:val="singleLevel"/>
    <w:tmpl w:val="5BA3CF4F"/>
    <w:lvl w:ilvl="0">
      <w:numFmt w:val="bullet"/>
      <w:lvlText w:val="·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15">
    <w:nsid w:val="7E7A6797"/>
    <w:multiLevelType w:val="multilevel"/>
    <w:tmpl w:val="B076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8"/>
  </w:num>
  <w:num w:numId="14">
    <w:abstractNumId w:val="12"/>
  </w:num>
  <w:num w:numId="15">
    <w:abstractNumId w:val="1"/>
  </w:num>
  <w:num w:numId="16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6B8"/>
    <w:rsid w:val="00024AA2"/>
    <w:rsid w:val="00034B47"/>
    <w:rsid w:val="00062256"/>
    <w:rsid w:val="00080922"/>
    <w:rsid w:val="000E6497"/>
    <w:rsid w:val="00117A93"/>
    <w:rsid w:val="00153B18"/>
    <w:rsid w:val="001770AA"/>
    <w:rsid w:val="001B30BA"/>
    <w:rsid w:val="001C66EE"/>
    <w:rsid w:val="001C740C"/>
    <w:rsid w:val="002B684E"/>
    <w:rsid w:val="002D71A2"/>
    <w:rsid w:val="00355281"/>
    <w:rsid w:val="00372435"/>
    <w:rsid w:val="003A5724"/>
    <w:rsid w:val="003D32E4"/>
    <w:rsid w:val="003D3394"/>
    <w:rsid w:val="00415E5D"/>
    <w:rsid w:val="00425569"/>
    <w:rsid w:val="004408EF"/>
    <w:rsid w:val="004722B8"/>
    <w:rsid w:val="004A6EE1"/>
    <w:rsid w:val="005000D9"/>
    <w:rsid w:val="005523F5"/>
    <w:rsid w:val="00691AF8"/>
    <w:rsid w:val="00697995"/>
    <w:rsid w:val="00700FB2"/>
    <w:rsid w:val="00746B1A"/>
    <w:rsid w:val="007615A0"/>
    <w:rsid w:val="007C4E6A"/>
    <w:rsid w:val="00821B24"/>
    <w:rsid w:val="008C462C"/>
    <w:rsid w:val="008D29AF"/>
    <w:rsid w:val="008F0293"/>
    <w:rsid w:val="00927D22"/>
    <w:rsid w:val="009A719C"/>
    <w:rsid w:val="009E23AB"/>
    <w:rsid w:val="00A23747"/>
    <w:rsid w:val="00A316B8"/>
    <w:rsid w:val="00A355D0"/>
    <w:rsid w:val="00A77499"/>
    <w:rsid w:val="00A82A23"/>
    <w:rsid w:val="00AC5A84"/>
    <w:rsid w:val="00AD55EF"/>
    <w:rsid w:val="00B0777D"/>
    <w:rsid w:val="00B26E2F"/>
    <w:rsid w:val="00B823F1"/>
    <w:rsid w:val="00BE3929"/>
    <w:rsid w:val="00C538B3"/>
    <w:rsid w:val="00C817BB"/>
    <w:rsid w:val="00C86A94"/>
    <w:rsid w:val="00CC0BD8"/>
    <w:rsid w:val="00D64694"/>
    <w:rsid w:val="00D7431C"/>
    <w:rsid w:val="00DC46E6"/>
    <w:rsid w:val="00E13F89"/>
    <w:rsid w:val="00E57F59"/>
    <w:rsid w:val="00EF187F"/>
    <w:rsid w:val="00F24AB3"/>
    <w:rsid w:val="00F44FA9"/>
    <w:rsid w:val="00F55024"/>
    <w:rsid w:val="00F74337"/>
    <w:rsid w:val="00F846E9"/>
    <w:rsid w:val="00FB270B"/>
    <w:rsid w:val="00FC76FF"/>
    <w:rsid w:val="00FF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16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1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6B8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nhideWhenUsed/>
    <w:rsid w:val="00A316B8"/>
    <w:pPr>
      <w:spacing w:before="100" w:beforeAutospacing="1" w:after="100" w:afterAutospacing="1"/>
    </w:pPr>
  </w:style>
  <w:style w:type="paragraph" w:customStyle="1" w:styleId="Style1">
    <w:name w:val="Style 1"/>
    <w:basedOn w:val="Normal"/>
    <w:rsid w:val="00A316B8"/>
    <w:pPr>
      <w:widowControl w:val="0"/>
      <w:autoSpaceDE w:val="0"/>
      <w:autoSpaceDN w:val="0"/>
      <w:ind w:left="504"/>
    </w:pPr>
  </w:style>
  <w:style w:type="paragraph" w:customStyle="1" w:styleId="Style2">
    <w:name w:val="Style 2"/>
    <w:basedOn w:val="Normal"/>
    <w:rsid w:val="00A316B8"/>
    <w:pPr>
      <w:widowControl w:val="0"/>
      <w:autoSpaceDE w:val="0"/>
      <w:autoSpaceDN w:val="0"/>
      <w:spacing w:line="312" w:lineRule="exact"/>
      <w:ind w:left="504" w:right="216"/>
    </w:pPr>
  </w:style>
  <w:style w:type="table" w:styleId="Grilledutableau">
    <w:name w:val="Table Grid"/>
    <w:basedOn w:val="TableauNormal"/>
    <w:rsid w:val="00A31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A316B8"/>
    <w:rPr>
      <w:b/>
      <w:bCs/>
    </w:rPr>
  </w:style>
  <w:style w:type="character" w:customStyle="1" w:styleId="style791">
    <w:name w:val="style791"/>
    <w:basedOn w:val="Policepardfaut"/>
    <w:rsid w:val="00A316B8"/>
    <w:rPr>
      <w:i/>
      <w:iCs/>
      <w:sz w:val="15"/>
      <w:szCs w:val="15"/>
    </w:rPr>
  </w:style>
  <w:style w:type="paragraph" w:styleId="Textebrut">
    <w:name w:val="Plain Text"/>
    <w:basedOn w:val="Normal"/>
    <w:link w:val="TextebrutCar"/>
    <w:rsid w:val="00A316B8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rsid w:val="00A316B8"/>
    <w:rPr>
      <w:rFonts w:ascii="Courier New" w:eastAsia="Times New Roman" w:hAnsi="Courier New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Bureau</cp:lastModifiedBy>
  <cp:revision>2</cp:revision>
  <dcterms:created xsi:type="dcterms:W3CDTF">2020-04-19T18:48:00Z</dcterms:created>
  <dcterms:modified xsi:type="dcterms:W3CDTF">2020-04-19T18:48:00Z</dcterms:modified>
</cp:coreProperties>
</file>