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98C" w:rsidRDefault="009D298C" w:rsidP="00F96E31">
      <w:pPr>
        <w:spacing w:line="360" w:lineRule="auto"/>
        <w:jc w:val="center"/>
        <w:rPr>
          <w:rFonts w:ascii="Arial Black" w:hAnsi="Arial Black" w:cs="Times New Roman"/>
          <w:b/>
          <w:bCs/>
          <w:sz w:val="28"/>
          <w:szCs w:val="28"/>
        </w:rPr>
      </w:pPr>
      <w:bookmarkStart w:id="0" w:name="_GoBack"/>
      <w:bookmarkEnd w:id="0"/>
    </w:p>
    <w:p w:rsidR="009D298C" w:rsidRPr="009D298C" w:rsidRDefault="009D298C" w:rsidP="009D298C">
      <w:pPr>
        <w:suppressAutoHyphens/>
        <w:overflowPunct w:val="0"/>
        <w:autoSpaceDE w:val="0"/>
        <w:autoSpaceDN w:val="0"/>
        <w:adjustRightInd w:val="0"/>
        <w:spacing w:after="0" w:line="240" w:lineRule="auto"/>
        <w:jc w:val="center"/>
        <w:textAlignment w:val="baseline"/>
        <w:rPr>
          <w:rFonts w:ascii="Arial Black" w:eastAsia="Times New Roman" w:hAnsi="Arial Black" w:cs="Times New Roman"/>
          <w:b/>
          <w:sz w:val="28"/>
          <w:szCs w:val="20"/>
          <w:lang w:eastAsia="fr-FR"/>
        </w:rPr>
      </w:pPr>
      <w:r w:rsidRPr="009D298C">
        <w:rPr>
          <w:rFonts w:ascii="Arial Black" w:eastAsia="Times New Roman" w:hAnsi="Arial Black" w:cs="Times New Roman"/>
          <w:b/>
          <w:sz w:val="28"/>
          <w:szCs w:val="20"/>
          <w:lang w:eastAsia="fr-FR"/>
        </w:rPr>
        <w:t>MINISTERE DE L’ENSEIGNEMENT SUPERIEUR</w:t>
      </w:r>
    </w:p>
    <w:p w:rsidR="009D298C" w:rsidRPr="009D298C" w:rsidRDefault="009D298C" w:rsidP="009D298C">
      <w:pPr>
        <w:suppressAutoHyphens/>
        <w:overflowPunct w:val="0"/>
        <w:autoSpaceDE w:val="0"/>
        <w:autoSpaceDN w:val="0"/>
        <w:adjustRightInd w:val="0"/>
        <w:spacing w:after="0" w:line="240" w:lineRule="auto"/>
        <w:jc w:val="center"/>
        <w:textAlignment w:val="baseline"/>
        <w:rPr>
          <w:rFonts w:ascii="Arial Black" w:eastAsia="Times New Roman" w:hAnsi="Arial Black" w:cs="Times New Roman"/>
          <w:b/>
          <w:sz w:val="28"/>
          <w:szCs w:val="20"/>
          <w:lang w:eastAsia="fr-FR"/>
        </w:rPr>
      </w:pPr>
      <w:r w:rsidRPr="009D298C">
        <w:rPr>
          <w:rFonts w:ascii="Arial Black" w:eastAsia="Times New Roman" w:hAnsi="Arial Black" w:cs="Times New Roman"/>
          <w:b/>
          <w:sz w:val="28"/>
          <w:szCs w:val="20"/>
          <w:lang w:eastAsia="fr-FR"/>
        </w:rPr>
        <w:t xml:space="preserve">ET DE </w:t>
      </w:r>
      <w:smartTag w:uri="urn:schemas-microsoft-com:office:smarttags" w:element="PersonName">
        <w:smartTagPr>
          <w:attr w:name="ProductID" w:val="LA RECHERCHE SCIENTIFIQUE"/>
        </w:smartTagPr>
        <w:r w:rsidRPr="009D298C">
          <w:rPr>
            <w:rFonts w:ascii="Arial Black" w:eastAsia="Times New Roman" w:hAnsi="Arial Black" w:cs="Times New Roman"/>
            <w:b/>
            <w:sz w:val="28"/>
            <w:szCs w:val="20"/>
            <w:lang w:eastAsia="fr-FR"/>
          </w:rPr>
          <w:t>LA RECHERCHE SCIENTIFIQUE</w:t>
        </w:r>
      </w:smartTag>
    </w:p>
    <w:p w:rsidR="009D298C" w:rsidRPr="009D298C" w:rsidRDefault="009D298C" w:rsidP="009D298C">
      <w:pPr>
        <w:suppressAutoHyphens/>
        <w:overflowPunct w:val="0"/>
        <w:autoSpaceDE w:val="0"/>
        <w:autoSpaceDN w:val="0"/>
        <w:adjustRightInd w:val="0"/>
        <w:spacing w:after="0" w:line="240" w:lineRule="auto"/>
        <w:jc w:val="center"/>
        <w:textAlignment w:val="baseline"/>
        <w:rPr>
          <w:rFonts w:ascii="Arial Black" w:eastAsia="Times New Roman" w:hAnsi="Arial Black" w:cs="Times New Roman"/>
          <w:b/>
          <w:sz w:val="28"/>
          <w:szCs w:val="20"/>
          <w:lang w:eastAsia="fr-FR"/>
        </w:rPr>
      </w:pPr>
    </w:p>
    <w:p w:rsidR="009D298C" w:rsidRPr="009D298C" w:rsidRDefault="009D298C" w:rsidP="009D298C">
      <w:pPr>
        <w:suppressAutoHyphens/>
        <w:overflowPunct w:val="0"/>
        <w:autoSpaceDE w:val="0"/>
        <w:autoSpaceDN w:val="0"/>
        <w:adjustRightInd w:val="0"/>
        <w:spacing w:after="0" w:line="240" w:lineRule="auto"/>
        <w:jc w:val="center"/>
        <w:textAlignment w:val="baseline"/>
        <w:rPr>
          <w:rFonts w:ascii="Arial Black" w:eastAsia="Times New Roman" w:hAnsi="Arial Black" w:cs="Times New Roman"/>
          <w:b/>
          <w:sz w:val="28"/>
          <w:szCs w:val="20"/>
          <w:lang w:eastAsia="fr-FR"/>
        </w:rPr>
      </w:pPr>
      <w:r w:rsidRPr="009D298C">
        <w:rPr>
          <w:rFonts w:ascii="Arial Black" w:eastAsia="Times New Roman" w:hAnsi="Arial Black" w:cs="Times New Roman"/>
          <w:b/>
          <w:sz w:val="28"/>
          <w:szCs w:val="20"/>
          <w:lang w:eastAsia="fr-FR"/>
        </w:rPr>
        <w:t>UNIVERCITE BADJI MOKHTAR ANNABA</w:t>
      </w:r>
    </w:p>
    <w:p w:rsidR="009D298C" w:rsidRPr="009D298C" w:rsidRDefault="009D298C" w:rsidP="009D298C">
      <w:pPr>
        <w:suppressAutoHyphens/>
        <w:overflowPunct w:val="0"/>
        <w:autoSpaceDE w:val="0"/>
        <w:autoSpaceDN w:val="0"/>
        <w:adjustRightInd w:val="0"/>
        <w:spacing w:after="0" w:line="240" w:lineRule="auto"/>
        <w:jc w:val="center"/>
        <w:textAlignment w:val="baseline"/>
        <w:rPr>
          <w:rFonts w:ascii="Arial Black" w:eastAsia="Times New Roman" w:hAnsi="Arial Black" w:cs="Times New Roman"/>
          <w:b/>
          <w:sz w:val="28"/>
          <w:szCs w:val="20"/>
          <w:lang w:eastAsia="fr-FR"/>
        </w:rPr>
      </w:pPr>
    </w:p>
    <w:p w:rsidR="009D298C" w:rsidRPr="009D298C" w:rsidRDefault="009D298C" w:rsidP="009D298C">
      <w:pPr>
        <w:suppressAutoHyphens/>
        <w:overflowPunct w:val="0"/>
        <w:autoSpaceDE w:val="0"/>
        <w:autoSpaceDN w:val="0"/>
        <w:adjustRightInd w:val="0"/>
        <w:spacing w:after="0" w:line="240" w:lineRule="auto"/>
        <w:jc w:val="center"/>
        <w:textAlignment w:val="baseline"/>
        <w:rPr>
          <w:rFonts w:ascii="Arial Black" w:eastAsia="Times New Roman" w:hAnsi="Arial Black" w:cs="Times New Roman"/>
          <w:b/>
          <w:sz w:val="28"/>
          <w:szCs w:val="20"/>
          <w:lang w:eastAsia="fr-FR"/>
        </w:rPr>
      </w:pPr>
      <w:r w:rsidRPr="009D298C">
        <w:rPr>
          <w:rFonts w:ascii="Arial Black" w:eastAsia="Times New Roman" w:hAnsi="Arial Black" w:cs="Times New Roman"/>
          <w:b/>
          <w:sz w:val="28"/>
          <w:szCs w:val="20"/>
          <w:lang w:eastAsia="fr-FR"/>
        </w:rPr>
        <w:t>FACULTE DE MEDECINE</w:t>
      </w:r>
    </w:p>
    <w:p w:rsidR="009D298C" w:rsidRPr="009D298C" w:rsidRDefault="009D298C" w:rsidP="009D298C">
      <w:pPr>
        <w:suppressAutoHyphens/>
        <w:overflowPunct w:val="0"/>
        <w:autoSpaceDE w:val="0"/>
        <w:autoSpaceDN w:val="0"/>
        <w:adjustRightInd w:val="0"/>
        <w:spacing w:after="0" w:line="240" w:lineRule="auto"/>
        <w:jc w:val="center"/>
        <w:textAlignment w:val="baseline"/>
        <w:rPr>
          <w:rFonts w:ascii="Arial Black" w:eastAsia="Times New Roman" w:hAnsi="Arial Black" w:cs="Times New Roman"/>
          <w:b/>
          <w:sz w:val="28"/>
          <w:szCs w:val="20"/>
          <w:lang w:eastAsia="fr-FR"/>
        </w:rPr>
      </w:pPr>
    </w:p>
    <w:p w:rsidR="009D298C" w:rsidRPr="009D298C" w:rsidRDefault="009D298C" w:rsidP="009D298C">
      <w:pPr>
        <w:suppressAutoHyphens/>
        <w:overflowPunct w:val="0"/>
        <w:autoSpaceDE w:val="0"/>
        <w:autoSpaceDN w:val="0"/>
        <w:adjustRightInd w:val="0"/>
        <w:spacing w:after="0" w:line="240" w:lineRule="auto"/>
        <w:jc w:val="center"/>
        <w:textAlignment w:val="baseline"/>
        <w:rPr>
          <w:rFonts w:ascii="Arial Black" w:eastAsia="Times New Roman" w:hAnsi="Arial Black" w:cs="Times New Roman"/>
          <w:b/>
          <w:sz w:val="28"/>
          <w:szCs w:val="20"/>
          <w:lang w:eastAsia="fr-FR"/>
        </w:rPr>
      </w:pPr>
      <w:r w:rsidRPr="009D298C">
        <w:rPr>
          <w:rFonts w:ascii="Arial Black" w:eastAsia="Times New Roman" w:hAnsi="Arial Black" w:cs="Times New Roman"/>
          <w:b/>
          <w:sz w:val="28"/>
          <w:szCs w:val="20"/>
          <w:lang w:eastAsia="fr-FR"/>
        </w:rPr>
        <w:t>DEPARTEMENT DE CHIRURGIE DENTAIRE</w:t>
      </w:r>
    </w:p>
    <w:p w:rsidR="009D298C" w:rsidRPr="009D298C" w:rsidRDefault="009D298C" w:rsidP="009D298C">
      <w:pPr>
        <w:suppressAutoHyphens/>
        <w:overflowPunct w:val="0"/>
        <w:autoSpaceDE w:val="0"/>
        <w:autoSpaceDN w:val="0"/>
        <w:adjustRightInd w:val="0"/>
        <w:spacing w:after="0" w:line="240" w:lineRule="auto"/>
        <w:jc w:val="center"/>
        <w:textAlignment w:val="baseline"/>
        <w:rPr>
          <w:rFonts w:ascii="Arial Black" w:eastAsia="Times New Roman" w:hAnsi="Arial Black" w:cs="Times New Roman"/>
          <w:b/>
          <w:sz w:val="28"/>
          <w:szCs w:val="20"/>
          <w:lang w:eastAsia="fr-FR"/>
        </w:rPr>
      </w:pPr>
    </w:p>
    <w:p w:rsidR="009D298C" w:rsidRPr="009D298C" w:rsidRDefault="009D298C" w:rsidP="009D298C">
      <w:pPr>
        <w:suppressAutoHyphens/>
        <w:overflowPunct w:val="0"/>
        <w:autoSpaceDE w:val="0"/>
        <w:autoSpaceDN w:val="0"/>
        <w:adjustRightInd w:val="0"/>
        <w:spacing w:after="0" w:line="240" w:lineRule="auto"/>
        <w:jc w:val="center"/>
        <w:textAlignment w:val="baseline"/>
        <w:rPr>
          <w:rFonts w:ascii="Arial Black" w:eastAsia="Times New Roman" w:hAnsi="Arial Black" w:cs="Times New Roman"/>
          <w:b/>
          <w:sz w:val="28"/>
          <w:szCs w:val="20"/>
          <w:lang w:eastAsia="fr-FR"/>
        </w:rPr>
      </w:pPr>
      <w:r w:rsidRPr="009D298C">
        <w:rPr>
          <w:rFonts w:ascii="Arial Black" w:eastAsia="Times New Roman" w:hAnsi="Arial Black" w:cs="Times New Roman"/>
          <w:b/>
          <w:sz w:val="28"/>
          <w:szCs w:val="20"/>
          <w:lang w:eastAsia="fr-FR"/>
        </w:rPr>
        <w:t>SERVICE D’ODONTOLOGIE CONSERVATRICE</w:t>
      </w:r>
    </w:p>
    <w:p w:rsidR="009D298C" w:rsidRPr="009D298C" w:rsidRDefault="009D298C" w:rsidP="009D298C">
      <w:pPr>
        <w:suppressAutoHyphens/>
        <w:overflowPunct w:val="0"/>
        <w:autoSpaceDE w:val="0"/>
        <w:autoSpaceDN w:val="0"/>
        <w:adjustRightInd w:val="0"/>
        <w:spacing w:after="0" w:line="240" w:lineRule="auto"/>
        <w:jc w:val="center"/>
        <w:textAlignment w:val="baseline"/>
        <w:rPr>
          <w:rFonts w:ascii="Arial Black" w:eastAsia="Times New Roman" w:hAnsi="Arial Black" w:cs="Times New Roman"/>
          <w:b/>
          <w:sz w:val="28"/>
          <w:szCs w:val="20"/>
          <w:lang w:eastAsia="fr-FR"/>
        </w:rPr>
      </w:pPr>
    </w:p>
    <w:p w:rsidR="009D298C" w:rsidRPr="009D298C" w:rsidRDefault="009D298C" w:rsidP="009D298C">
      <w:pPr>
        <w:suppressAutoHyphens/>
        <w:overflowPunct w:val="0"/>
        <w:autoSpaceDE w:val="0"/>
        <w:autoSpaceDN w:val="0"/>
        <w:adjustRightInd w:val="0"/>
        <w:spacing w:after="0" w:line="240" w:lineRule="auto"/>
        <w:jc w:val="center"/>
        <w:textAlignment w:val="baseline"/>
        <w:rPr>
          <w:rFonts w:ascii="Arial Black" w:eastAsia="Times New Roman" w:hAnsi="Arial Black" w:cs="Times New Roman"/>
          <w:b/>
          <w:sz w:val="28"/>
          <w:szCs w:val="20"/>
          <w:lang w:eastAsia="fr-FR"/>
        </w:rPr>
      </w:pPr>
      <w:r w:rsidRPr="009D298C">
        <w:rPr>
          <w:rFonts w:ascii="Arial Black" w:eastAsia="Times New Roman" w:hAnsi="Arial Black" w:cs="Times New Roman"/>
          <w:b/>
          <w:sz w:val="28"/>
          <w:szCs w:val="20"/>
          <w:lang w:eastAsia="fr-FR"/>
        </w:rPr>
        <w:t>PR  DOUDACH.  ELYES.</w:t>
      </w:r>
    </w:p>
    <w:p w:rsidR="009D298C" w:rsidRPr="009D298C" w:rsidRDefault="009D298C" w:rsidP="009D298C">
      <w:pPr>
        <w:suppressAutoHyphens/>
        <w:overflowPunct w:val="0"/>
        <w:autoSpaceDE w:val="0"/>
        <w:autoSpaceDN w:val="0"/>
        <w:adjustRightInd w:val="0"/>
        <w:spacing w:after="0" w:line="240" w:lineRule="auto"/>
        <w:jc w:val="right"/>
        <w:textAlignment w:val="baseline"/>
        <w:rPr>
          <w:rFonts w:ascii="Arial Black" w:eastAsia="Times New Roman" w:hAnsi="Arial Black" w:cs="Times New Roman"/>
          <w:b/>
          <w:sz w:val="28"/>
          <w:szCs w:val="20"/>
          <w:lang w:eastAsia="fr-FR"/>
        </w:rPr>
      </w:pPr>
    </w:p>
    <w:p w:rsidR="009D298C" w:rsidRPr="009D298C" w:rsidRDefault="009D298C" w:rsidP="009D298C">
      <w:pPr>
        <w:suppressAutoHyphens/>
        <w:overflowPunct w:val="0"/>
        <w:autoSpaceDE w:val="0"/>
        <w:autoSpaceDN w:val="0"/>
        <w:adjustRightInd w:val="0"/>
        <w:spacing w:after="0" w:line="240" w:lineRule="auto"/>
        <w:jc w:val="right"/>
        <w:textAlignment w:val="baseline"/>
        <w:rPr>
          <w:rFonts w:ascii="Arial Black" w:eastAsia="Times New Roman" w:hAnsi="Arial Black" w:cs="Times New Roman"/>
          <w:b/>
          <w:sz w:val="28"/>
          <w:szCs w:val="20"/>
          <w:lang w:eastAsia="fr-FR"/>
        </w:rPr>
      </w:pPr>
    </w:p>
    <w:p w:rsidR="009D298C" w:rsidRPr="009D298C" w:rsidRDefault="009D298C" w:rsidP="009D298C">
      <w:pPr>
        <w:suppressAutoHyphens/>
        <w:overflowPunct w:val="0"/>
        <w:autoSpaceDE w:val="0"/>
        <w:autoSpaceDN w:val="0"/>
        <w:adjustRightInd w:val="0"/>
        <w:spacing w:after="0" w:line="240" w:lineRule="auto"/>
        <w:jc w:val="right"/>
        <w:textAlignment w:val="baseline"/>
        <w:rPr>
          <w:rFonts w:ascii="Arial Black" w:eastAsia="Times New Roman" w:hAnsi="Arial Black" w:cs="Times New Roman"/>
          <w:b/>
          <w:sz w:val="28"/>
          <w:szCs w:val="20"/>
          <w:lang w:eastAsia="fr-FR"/>
        </w:rPr>
      </w:pPr>
    </w:p>
    <w:p w:rsidR="009D298C" w:rsidRPr="009D298C" w:rsidRDefault="009D298C" w:rsidP="009D298C">
      <w:pPr>
        <w:framePr w:w="8078" w:h="3601" w:hRule="exact" w:hSpace="141" w:wrap="around" w:vAnchor="text" w:hAnchor="page" w:x="2443" w:y="219"/>
        <w:suppressAutoHyphens/>
        <w:overflowPunct w:val="0"/>
        <w:autoSpaceDE w:val="0"/>
        <w:autoSpaceDN w:val="0"/>
        <w:adjustRightInd w:val="0"/>
        <w:spacing w:after="292" w:line="240" w:lineRule="auto"/>
        <w:jc w:val="right"/>
        <w:textAlignment w:val="baseline"/>
        <w:rPr>
          <w:rFonts w:ascii="Times New Roman" w:eastAsia="Times New Roman" w:hAnsi="Times New Roman" w:cs="Times New Roman"/>
          <w:b/>
          <w:color w:val="FFFF00"/>
          <w:sz w:val="28"/>
          <w:szCs w:val="20"/>
          <w:lang w:eastAsia="fr-FR"/>
        </w:rPr>
      </w:pPr>
    </w:p>
    <w:p w:rsidR="009D298C" w:rsidRPr="009D298C" w:rsidRDefault="009D298C" w:rsidP="009D298C">
      <w:pPr>
        <w:framePr w:w="8078" w:h="3601" w:hRule="exact" w:hSpace="141" w:wrap="around" w:vAnchor="text" w:hAnchor="page" w:x="2443" w:y="219"/>
        <w:shd w:val="clear" w:color="auto" w:fill="FFFF00"/>
        <w:suppressAutoHyphens/>
        <w:overflowPunct w:val="0"/>
        <w:autoSpaceDE w:val="0"/>
        <w:autoSpaceDN w:val="0"/>
        <w:adjustRightInd w:val="0"/>
        <w:spacing w:after="292" w:line="240" w:lineRule="auto"/>
        <w:jc w:val="center"/>
        <w:textAlignment w:val="baseline"/>
        <w:rPr>
          <w:rFonts w:ascii="Arial Black" w:eastAsia="Times New Roman" w:hAnsi="Arial Black" w:cs="Times New Roman"/>
          <w:b/>
          <w:color w:val="800000"/>
          <w:sz w:val="64"/>
          <w:szCs w:val="20"/>
          <w:lang w:eastAsia="fr-FR"/>
        </w:rPr>
      </w:pPr>
      <w:r w:rsidRPr="009D298C">
        <w:rPr>
          <w:rFonts w:ascii="Arial Black" w:eastAsia="Times New Roman" w:hAnsi="Arial Black" w:cs="Times New Roman"/>
          <w:b/>
          <w:sz w:val="64"/>
          <w:szCs w:val="20"/>
          <w:lang w:eastAsia="fr-FR"/>
        </w:rPr>
        <w:t xml:space="preserve">LES </w:t>
      </w:r>
      <w:r>
        <w:rPr>
          <w:rFonts w:ascii="Arial Black" w:eastAsia="Times New Roman" w:hAnsi="Arial Black" w:cs="Times New Roman"/>
          <w:b/>
          <w:sz w:val="64"/>
          <w:szCs w:val="20"/>
          <w:lang w:eastAsia="fr-FR"/>
        </w:rPr>
        <w:t xml:space="preserve">ADHESIFS </w:t>
      </w:r>
      <w:r w:rsidRPr="009D298C">
        <w:rPr>
          <w:rFonts w:ascii="Arial Black" w:eastAsia="Times New Roman" w:hAnsi="Arial Black" w:cs="Times New Roman"/>
          <w:b/>
          <w:sz w:val="64"/>
          <w:szCs w:val="20"/>
          <w:lang w:eastAsia="fr-FR"/>
        </w:rPr>
        <w:t>DENTAIRES</w:t>
      </w:r>
    </w:p>
    <w:p w:rsidR="009D298C" w:rsidRPr="009D298C" w:rsidRDefault="009D298C" w:rsidP="009D298C">
      <w:pPr>
        <w:framePr w:w="8078" w:h="3601" w:hRule="exact" w:hSpace="141" w:wrap="around" w:vAnchor="text" w:hAnchor="page" w:x="2443" w:y="219"/>
        <w:suppressAutoHyphens/>
        <w:overflowPunct w:val="0"/>
        <w:autoSpaceDE w:val="0"/>
        <w:autoSpaceDN w:val="0"/>
        <w:adjustRightInd w:val="0"/>
        <w:spacing w:after="292" w:line="240" w:lineRule="auto"/>
        <w:jc w:val="center"/>
        <w:textAlignment w:val="baseline"/>
        <w:rPr>
          <w:rFonts w:ascii="Arial Black" w:eastAsia="Times New Roman" w:hAnsi="Arial Black" w:cs="Times New Roman"/>
          <w:b/>
          <w:color w:val="FFFF00"/>
          <w:sz w:val="28"/>
          <w:szCs w:val="20"/>
          <w:lang w:eastAsia="fr-FR"/>
        </w:rPr>
      </w:pPr>
    </w:p>
    <w:p w:rsidR="005962C9" w:rsidRPr="009D298C" w:rsidRDefault="005962C9" w:rsidP="009D298C">
      <w:pPr>
        <w:framePr w:w="8078" w:h="3601" w:hRule="exact" w:hSpace="141" w:wrap="around" w:vAnchor="text" w:hAnchor="page" w:x="2443" w:y="219"/>
        <w:suppressAutoHyphens/>
        <w:overflowPunct w:val="0"/>
        <w:autoSpaceDE w:val="0"/>
        <w:autoSpaceDN w:val="0"/>
        <w:adjustRightInd w:val="0"/>
        <w:spacing w:after="292" w:line="240" w:lineRule="auto"/>
        <w:jc w:val="center"/>
        <w:textAlignment w:val="baseline"/>
        <w:rPr>
          <w:rFonts w:ascii="Arial Black" w:eastAsia="Times New Roman" w:hAnsi="Arial Black" w:cs="Times New Roman"/>
          <w:b/>
          <w:color w:val="000080"/>
          <w:sz w:val="28"/>
          <w:szCs w:val="20"/>
          <w:lang w:eastAsia="fr-FR"/>
        </w:rPr>
      </w:pPr>
    </w:p>
    <w:p w:rsidR="009D298C" w:rsidRPr="009D298C" w:rsidRDefault="009D298C" w:rsidP="009D298C">
      <w:pPr>
        <w:suppressAutoHyphens/>
        <w:overflowPunct w:val="0"/>
        <w:autoSpaceDE w:val="0"/>
        <w:autoSpaceDN w:val="0"/>
        <w:adjustRightInd w:val="0"/>
        <w:spacing w:after="0" w:line="240" w:lineRule="auto"/>
        <w:jc w:val="right"/>
        <w:textAlignment w:val="baseline"/>
        <w:rPr>
          <w:rFonts w:ascii="Arial Black" w:eastAsia="Times New Roman" w:hAnsi="Arial Black" w:cs="Times New Roman"/>
          <w:b/>
          <w:sz w:val="28"/>
          <w:szCs w:val="20"/>
          <w:lang w:eastAsia="fr-FR"/>
        </w:rPr>
      </w:pPr>
    </w:p>
    <w:p w:rsidR="009D298C" w:rsidRPr="009D298C" w:rsidRDefault="009D298C" w:rsidP="009D298C">
      <w:pPr>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b/>
          <w:sz w:val="28"/>
          <w:szCs w:val="20"/>
          <w:lang w:eastAsia="fr-FR"/>
        </w:rPr>
      </w:pPr>
    </w:p>
    <w:p w:rsidR="009D298C" w:rsidRPr="009D298C" w:rsidRDefault="009D298C" w:rsidP="009D298C">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80"/>
          <w:sz w:val="28"/>
          <w:szCs w:val="20"/>
          <w:lang w:eastAsia="fr-FR"/>
        </w:rPr>
      </w:pPr>
    </w:p>
    <w:p w:rsidR="009D298C" w:rsidRPr="009D298C" w:rsidRDefault="009D298C" w:rsidP="009D298C">
      <w:pPr>
        <w:suppressAutoHyphens/>
        <w:overflowPunct w:val="0"/>
        <w:autoSpaceDE w:val="0"/>
        <w:autoSpaceDN w:val="0"/>
        <w:adjustRightInd w:val="0"/>
        <w:spacing w:after="0" w:line="240" w:lineRule="auto"/>
        <w:jc w:val="right"/>
        <w:textAlignment w:val="baseline"/>
        <w:rPr>
          <w:rFonts w:ascii="Arial Black" w:eastAsia="Times New Roman" w:hAnsi="Arial Black" w:cs="Times New Roman"/>
          <w:b/>
          <w:color w:val="FFFF00"/>
          <w:sz w:val="28"/>
          <w:szCs w:val="20"/>
          <w:lang w:eastAsia="fr-FR"/>
        </w:rPr>
      </w:pPr>
    </w:p>
    <w:p w:rsidR="009D298C" w:rsidRPr="009D298C" w:rsidRDefault="009D298C" w:rsidP="009D298C">
      <w:pPr>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b/>
          <w:color w:val="FFFF00"/>
          <w:sz w:val="28"/>
          <w:szCs w:val="20"/>
          <w:lang w:eastAsia="fr-FR"/>
        </w:rPr>
      </w:pPr>
    </w:p>
    <w:p w:rsidR="009D298C" w:rsidRPr="009D298C" w:rsidRDefault="009D298C" w:rsidP="009D298C">
      <w:pPr>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b/>
          <w:color w:val="000080"/>
          <w:sz w:val="28"/>
          <w:szCs w:val="20"/>
          <w:lang w:eastAsia="fr-FR"/>
        </w:rPr>
      </w:pPr>
    </w:p>
    <w:p w:rsidR="009D298C" w:rsidRPr="009D298C" w:rsidRDefault="009D298C" w:rsidP="009D298C">
      <w:pPr>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b/>
          <w:sz w:val="28"/>
          <w:szCs w:val="20"/>
          <w:lang w:eastAsia="fr-FR"/>
        </w:rPr>
      </w:pPr>
    </w:p>
    <w:p w:rsidR="009D298C" w:rsidRPr="009D298C" w:rsidRDefault="009D298C" w:rsidP="009D298C">
      <w:pPr>
        <w:suppressAutoHyphens/>
        <w:overflowPunct w:val="0"/>
        <w:autoSpaceDE w:val="0"/>
        <w:autoSpaceDN w:val="0"/>
        <w:adjustRightInd w:val="0"/>
        <w:spacing w:after="0" w:line="240" w:lineRule="auto"/>
        <w:jc w:val="right"/>
        <w:textAlignment w:val="baseline"/>
        <w:rPr>
          <w:rFonts w:ascii="Times New Roman" w:eastAsia="Times New Roman" w:hAnsi="Times New Roman" w:cs="Times New Roman"/>
          <w:b/>
          <w:sz w:val="28"/>
          <w:szCs w:val="20"/>
          <w:lang w:eastAsia="fr-FR"/>
        </w:rPr>
      </w:pPr>
    </w:p>
    <w:p w:rsidR="00F3455B" w:rsidRDefault="00F3455B" w:rsidP="009D298C">
      <w:pPr>
        <w:suppressAutoHyphens/>
        <w:overflowPunct w:val="0"/>
        <w:autoSpaceDE w:val="0"/>
        <w:autoSpaceDN w:val="0"/>
        <w:adjustRightInd w:val="0"/>
        <w:spacing w:after="0" w:line="240" w:lineRule="auto"/>
        <w:jc w:val="center"/>
        <w:textAlignment w:val="baseline"/>
        <w:rPr>
          <w:rFonts w:ascii="Arial Black" w:eastAsia="Times New Roman" w:hAnsi="Arial Black" w:cs="Times New Roman"/>
          <w:b/>
          <w:sz w:val="32"/>
          <w:szCs w:val="20"/>
          <w:lang w:eastAsia="fr-FR"/>
        </w:rPr>
      </w:pPr>
    </w:p>
    <w:p w:rsidR="00F3455B" w:rsidRDefault="00F3455B" w:rsidP="009D298C">
      <w:pPr>
        <w:suppressAutoHyphens/>
        <w:overflowPunct w:val="0"/>
        <w:autoSpaceDE w:val="0"/>
        <w:autoSpaceDN w:val="0"/>
        <w:adjustRightInd w:val="0"/>
        <w:spacing w:after="0" w:line="240" w:lineRule="auto"/>
        <w:jc w:val="center"/>
        <w:textAlignment w:val="baseline"/>
        <w:rPr>
          <w:rFonts w:ascii="Arial Black" w:eastAsia="Times New Roman" w:hAnsi="Arial Black" w:cs="Times New Roman"/>
          <w:b/>
          <w:sz w:val="32"/>
          <w:szCs w:val="20"/>
          <w:lang w:eastAsia="fr-FR"/>
        </w:rPr>
      </w:pPr>
    </w:p>
    <w:p w:rsidR="00F3455B" w:rsidRDefault="00F3455B" w:rsidP="009D298C">
      <w:pPr>
        <w:suppressAutoHyphens/>
        <w:overflowPunct w:val="0"/>
        <w:autoSpaceDE w:val="0"/>
        <w:autoSpaceDN w:val="0"/>
        <w:adjustRightInd w:val="0"/>
        <w:spacing w:after="0" w:line="240" w:lineRule="auto"/>
        <w:jc w:val="center"/>
        <w:textAlignment w:val="baseline"/>
        <w:rPr>
          <w:rFonts w:ascii="Arial Black" w:eastAsia="Times New Roman" w:hAnsi="Arial Black" w:cs="Times New Roman"/>
          <w:b/>
          <w:sz w:val="32"/>
          <w:szCs w:val="20"/>
          <w:lang w:eastAsia="fr-FR"/>
        </w:rPr>
      </w:pPr>
    </w:p>
    <w:p w:rsidR="009D298C" w:rsidRPr="009D298C" w:rsidRDefault="009D298C" w:rsidP="009D298C">
      <w:pPr>
        <w:suppressAutoHyphens/>
        <w:overflowPunct w:val="0"/>
        <w:autoSpaceDE w:val="0"/>
        <w:autoSpaceDN w:val="0"/>
        <w:adjustRightInd w:val="0"/>
        <w:spacing w:after="0" w:line="240" w:lineRule="auto"/>
        <w:jc w:val="center"/>
        <w:textAlignment w:val="baseline"/>
        <w:rPr>
          <w:rFonts w:ascii="Arial Black" w:eastAsia="Times New Roman" w:hAnsi="Arial Black" w:cs="Times New Roman"/>
          <w:b/>
          <w:sz w:val="32"/>
          <w:szCs w:val="20"/>
          <w:lang w:eastAsia="fr-FR"/>
        </w:rPr>
      </w:pPr>
      <w:r w:rsidRPr="009D298C">
        <w:rPr>
          <w:rFonts w:ascii="Arial Black" w:eastAsia="Times New Roman" w:hAnsi="Arial Black" w:cs="Times New Roman"/>
          <w:b/>
          <w:sz w:val="32"/>
          <w:szCs w:val="20"/>
          <w:lang w:eastAsia="fr-FR"/>
        </w:rPr>
        <w:t>ANNEE UNIVERSITAIRE : 2019 -  2020</w:t>
      </w:r>
    </w:p>
    <w:p w:rsidR="009D298C" w:rsidRPr="009D298C" w:rsidRDefault="009D298C" w:rsidP="009D298C">
      <w:pPr>
        <w:suppressAutoHyphens/>
        <w:overflowPunct w:val="0"/>
        <w:autoSpaceDE w:val="0"/>
        <w:autoSpaceDN w:val="0"/>
        <w:adjustRightInd w:val="0"/>
        <w:spacing w:after="0" w:line="240" w:lineRule="auto"/>
        <w:jc w:val="center"/>
        <w:textAlignment w:val="baseline"/>
        <w:rPr>
          <w:rFonts w:ascii="Arial Black" w:eastAsia="Times New Roman" w:hAnsi="Arial Black" w:cs="Times New Roman"/>
          <w:sz w:val="20"/>
          <w:szCs w:val="20"/>
          <w:lang w:eastAsia="fr-FR"/>
        </w:rPr>
      </w:pPr>
    </w:p>
    <w:p w:rsidR="009D298C" w:rsidRDefault="009D298C" w:rsidP="00F96E31">
      <w:pPr>
        <w:spacing w:line="360" w:lineRule="auto"/>
        <w:jc w:val="center"/>
        <w:rPr>
          <w:rFonts w:ascii="Arial Black" w:hAnsi="Arial Black" w:cs="Times New Roman"/>
          <w:b/>
          <w:bCs/>
          <w:sz w:val="28"/>
          <w:szCs w:val="28"/>
        </w:rPr>
      </w:pPr>
    </w:p>
    <w:p w:rsidR="009D298C" w:rsidRDefault="009D298C" w:rsidP="00F96E31">
      <w:pPr>
        <w:spacing w:line="360" w:lineRule="auto"/>
        <w:jc w:val="center"/>
        <w:rPr>
          <w:rFonts w:ascii="Arial Black" w:hAnsi="Arial Black" w:cs="Times New Roman"/>
          <w:b/>
          <w:bCs/>
          <w:sz w:val="28"/>
          <w:szCs w:val="28"/>
        </w:rPr>
      </w:pPr>
    </w:p>
    <w:p w:rsidR="009D298C" w:rsidRDefault="009D298C" w:rsidP="005962C9">
      <w:pPr>
        <w:spacing w:line="360" w:lineRule="auto"/>
        <w:rPr>
          <w:rFonts w:ascii="Arial Black" w:hAnsi="Arial Black" w:cs="Times New Roman"/>
          <w:b/>
          <w:bCs/>
          <w:sz w:val="28"/>
          <w:szCs w:val="28"/>
        </w:rPr>
      </w:pPr>
    </w:p>
    <w:p w:rsidR="005962C9" w:rsidRDefault="005962C9" w:rsidP="005962C9">
      <w:pPr>
        <w:spacing w:line="360" w:lineRule="auto"/>
        <w:rPr>
          <w:rFonts w:ascii="Arial Black" w:hAnsi="Arial Black" w:cs="Times New Roman"/>
          <w:b/>
          <w:bCs/>
          <w:sz w:val="28"/>
          <w:szCs w:val="28"/>
        </w:rPr>
      </w:pPr>
    </w:p>
    <w:p w:rsidR="00F96E31" w:rsidRPr="008309E8" w:rsidRDefault="00F96E31" w:rsidP="00F96E31">
      <w:pPr>
        <w:spacing w:line="360" w:lineRule="auto"/>
        <w:jc w:val="center"/>
        <w:rPr>
          <w:rFonts w:ascii="Arial Black" w:hAnsi="Arial Black" w:cs="Times New Roman"/>
          <w:b/>
          <w:bCs/>
          <w:sz w:val="28"/>
          <w:szCs w:val="28"/>
        </w:rPr>
      </w:pPr>
      <w:r w:rsidRPr="008309E8">
        <w:rPr>
          <w:rFonts w:ascii="Arial Black" w:hAnsi="Arial Black" w:cs="Times New Roman"/>
          <w:b/>
          <w:bCs/>
          <w:sz w:val="28"/>
          <w:szCs w:val="28"/>
        </w:rPr>
        <w:t>LES ADHESIFS DENTAIRES</w:t>
      </w:r>
    </w:p>
    <w:p w:rsidR="00F96E31" w:rsidRDefault="00F96E31" w:rsidP="00F96E31">
      <w:pPr>
        <w:spacing w:line="360" w:lineRule="auto"/>
        <w:jc w:val="both"/>
        <w:rPr>
          <w:rFonts w:ascii="Times New Roman" w:hAnsi="Times New Roman" w:cs="Times New Roman"/>
          <w:b/>
          <w:bCs/>
          <w:sz w:val="28"/>
          <w:szCs w:val="28"/>
        </w:rPr>
      </w:pPr>
    </w:p>
    <w:p w:rsidR="00F96E31" w:rsidRPr="00E27BD0" w:rsidRDefault="00F96E31" w:rsidP="00F96E31">
      <w:pPr>
        <w:spacing w:line="360" w:lineRule="auto"/>
        <w:jc w:val="both"/>
        <w:rPr>
          <w:rFonts w:ascii="Arial Black" w:hAnsi="Arial Black" w:cs="Times New Roman"/>
          <w:b/>
          <w:bCs/>
          <w:sz w:val="32"/>
          <w:szCs w:val="32"/>
        </w:rPr>
      </w:pPr>
      <w:r w:rsidRPr="00E27BD0">
        <w:rPr>
          <w:rFonts w:ascii="Arial Black" w:hAnsi="Arial Black" w:cs="Times New Roman"/>
          <w:b/>
          <w:bCs/>
          <w:sz w:val="32"/>
          <w:szCs w:val="32"/>
        </w:rPr>
        <w:t xml:space="preserve"> 1 - L’</w:t>
      </w:r>
      <w:r w:rsidR="00E27BD0">
        <w:rPr>
          <w:rFonts w:ascii="Arial Black" w:hAnsi="Arial Black" w:cs="Times New Roman"/>
          <w:b/>
          <w:bCs/>
          <w:sz w:val="32"/>
          <w:szCs w:val="32"/>
        </w:rPr>
        <w:t>adhésion</w:t>
      </w:r>
    </w:p>
    <w:p w:rsidR="00F96E31" w:rsidRPr="008309E8" w:rsidRDefault="00F96E31" w:rsidP="00F96E31">
      <w:pPr>
        <w:spacing w:line="360" w:lineRule="auto"/>
        <w:jc w:val="both"/>
        <w:rPr>
          <w:rFonts w:ascii="Arial Black" w:hAnsi="Arial Black" w:cs="Times New Roman"/>
          <w:b/>
          <w:bCs/>
          <w:sz w:val="28"/>
          <w:szCs w:val="28"/>
        </w:rPr>
      </w:pPr>
      <w:r w:rsidRPr="008309E8">
        <w:rPr>
          <w:rFonts w:ascii="Arial Black" w:hAnsi="Arial Black" w:cs="Times New Roman"/>
          <w:b/>
          <w:bCs/>
          <w:sz w:val="28"/>
          <w:szCs w:val="28"/>
        </w:rPr>
        <w:t>Définition :</w:t>
      </w:r>
    </w:p>
    <w:p w:rsidR="00F96E31" w:rsidRPr="00AA16B3" w:rsidRDefault="00F96E31" w:rsidP="00F96E31">
      <w:pPr>
        <w:spacing w:line="360" w:lineRule="auto"/>
        <w:jc w:val="both"/>
        <w:rPr>
          <w:rFonts w:ascii="Times New Roman" w:hAnsi="Times New Roman" w:cs="Times New Roman"/>
          <w:sz w:val="28"/>
          <w:szCs w:val="28"/>
        </w:rPr>
      </w:pPr>
      <w:r w:rsidRPr="00AA16B3">
        <w:rPr>
          <w:rFonts w:ascii="Times New Roman" w:hAnsi="Times New Roman" w:cs="Times New Roman"/>
          <w:sz w:val="28"/>
          <w:szCs w:val="28"/>
        </w:rPr>
        <w:t xml:space="preserve">L'adhésion est l'union d'une surface à une autre avec laquelle elle est en contact intime. Par conséquent, elle peut être définie comme la force qui lie deux matériaux de natures différentes mis en contact intime, </w:t>
      </w:r>
    </w:p>
    <w:p w:rsidR="00F96E31" w:rsidRPr="00AA16B3" w:rsidRDefault="00F96E31" w:rsidP="00F96E31">
      <w:pPr>
        <w:spacing w:line="360" w:lineRule="auto"/>
        <w:jc w:val="both"/>
        <w:rPr>
          <w:rFonts w:ascii="Times New Roman" w:hAnsi="Times New Roman" w:cs="Times New Roman"/>
          <w:sz w:val="28"/>
          <w:szCs w:val="28"/>
        </w:rPr>
      </w:pPr>
      <w:r w:rsidRPr="00AA16B3">
        <w:rPr>
          <w:rFonts w:ascii="Times New Roman" w:hAnsi="Times New Roman" w:cs="Times New Roman"/>
          <w:sz w:val="28"/>
          <w:szCs w:val="28"/>
        </w:rPr>
        <w:t>Leur contact est meilleur si une couche intermédia</w:t>
      </w:r>
      <w:r>
        <w:rPr>
          <w:rFonts w:ascii="Times New Roman" w:hAnsi="Times New Roman" w:cs="Times New Roman"/>
          <w:sz w:val="28"/>
          <w:szCs w:val="28"/>
        </w:rPr>
        <w:t>ire</w:t>
      </w:r>
      <w:r w:rsidRPr="00AA16B3">
        <w:rPr>
          <w:rFonts w:ascii="Times New Roman" w:hAnsi="Times New Roman" w:cs="Times New Roman"/>
          <w:sz w:val="28"/>
          <w:szCs w:val="28"/>
        </w:rPr>
        <w:t xml:space="preserve"> est interposée entre eux. Cette couche est appelée adhésif. Les surfaces ou substrats qui sont colles sont appelés les adhérant.</w:t>
      </w:r>
    </w:p>
    <w:p w:rsidR="00F96E31" w:rsidRPr="00AA16B3" w:rsidRDefault="00F96E31" w:rsidP="00F96E31">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A16B3">
        <w:rPr>
          <w:rFonts w:ascii="Times New Roman" w:hAnsi="Times New Roman" w:cs="Times New Roman"/>
          <w:sz w:val="28"/>
          <w:szCs w:val="28"/>
        </w:rPr>
        <w:t>Les deux théories principales du phénomène d'adhésion sont:</w:t>
      </w:r>
    </w:p>
    <w:p w:rsidR="00F96E31" w:rsidRPr="00AA16B3" w:rsidRDefault="00F96E31" w:rsidP="00F96E31">
      <w:pPr>
        <w:numPr>
          <w:ilvl w:val="0"/>
          <w:numId w:val="1"/>
        </w:num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La théorie mécanique (fig. </w:t>
      </w:r>
      <w:r w:rsidRPr="00AA16B3">
        <w:rPr>
          <w:rFonts w:ascii="Times New Roman" w:eastAsia="Times New Roman" w:hAnsi="Times New Roman" w:cs="Times New Roman"/>
          <w:sz w:val="28"/>
          <w:szCs w:val="28"/>
        </w:rPr>
        <w:t>1), selon laquelle l'adhésif après durcissement s'engrène mécaniquement dans les rugosités et irrégularités de la surface adhérant.</w:t>
      </w:r>
    </w:p>
    <w:p w:rsidR="00F96E31" w:rsidRPr="00AA16B3" w:rsidRDefault="00F96E31" w:rsidP="00F96E31">
      <w:pPr>
        <w:spacing w:line="360" w:lineRule="auto"/>
        <w:jc w:val="center"/>
        <w:rPr>
          <w:rFonts w:ascii="Times New Roman" w:eastAsia="Times New Roman" w:hAnsi="Times New Roman" w:cs="Times New Roman"/>
          <w:sz w:val="28"/>
          <w:szCs w:val="28"/>
        </w:rPr>
      </w:pPr>
      <w:r w:rsidRPr="00AA16B3">
        <w:rPr>
          <w:rFonts w:ascii="Times New Roman" w:eastAsia="Times New Roman" w:hAnsi="Times New Roman" w:cs="Times New Roman"/>
          <w:noProof/>
          <w:sz w:val="28"/>
          <w:szCs w:val="28"/>
          <w:lang w:eastAsia="fr-FR"/>
        </w:rPr>
        <w:lastRenderedPageBreak/>
        <w:drawing>
          <wp:inline distT="0" distB="0" distL="0" distR="0">
            <wp:extent cx="4056380" cy="238887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6380" cy="2388870"/>
                    </a:xfrm>
                    <a:prstGeom prst="rect">
                      <a:avLst/>
                    </a:prstGeom>
                    <a:noFill/>
                    <a:ln>
                      <a:noFill/>
                    </a:ln>
                  </pic:spPr>
                </pic:pic>
              </a:graphicData>
            </a:graphic>
          </wp:inline>
        </w:drawing>
      </w:r>
    </w:p>
    <w:p w:rsidR="00F96E31" w:rsidRPr="003E42F5" w:rsidRDefault="00F96E31" w:rsidP="00E27BD0">
      <w:pPr>
        <w:spacing w:line="360" w:lineRule="auto"/>
        <w:rPr>
          <w:rFonts w:ascii="Times New Roman" w:hAnsi="Times New Roman" w:cs="Times New Roman"/>
          <w:b/>
          <w:bCs/>
          <w:i/>
          <w:sz w:val="28"/>
          <w:szCs w:val="28"/>
        </w:rPr>
      </w:pPr>
      <w:r w:rsidRPr="003E42F5">
        <w:rPr>
          <w:rFonts w:ascii="Times New Roman" w:hAnsi="Times New Roman" w:cs="Times New Roman"/>
          <w:i/>
          <w:sz w:val="28"/>
          <w:szCs w:val="28"/>
        </w:rPr>
        <w:t xml:space="preserve">  Théorie  mécanique de l’adhésion.</w:t>
      </w:r>
      <w:r w:rsidRPr="003E42F5">
        <w:rPr>
          <w:rFonts w:ascii="Times New Roman" w:eastAsia="Times New Roman" w:hAnsi="Times New Roman" w:cs="Times New Roman"/>
          <w:i/>
          <w:sz w:val="28"/>
          <w:szCs w:val="28"/>
        </w:rPr>
        <w:t xml:space="preserve"> (Uwe </w:t>
      </w:r>
      <w:proofErr w:type="spellStart"/>
      <w:r w:rsidRPr="003E42F5">
        <w:rPr>
          <w:rFonts w:ascii="Times New Roman" w:eastAsia="Times New Roman" w:hAnsi="Times New Roman" w:cs="Times New Roman"/>
          <w:i/>
          <w:sz w:val="28"/>
          <w:szCs w:val="28"/>
        </w:rPr>
        <w:t>Blunck</w:t>
      </w:r>
      <w:proofErr w:type="spellEnd"/>
      <w:r w:rsidRPr="003E42F5">
        <w:rPr>
          <w:rFonts w:ascii="Times New Roman" w:eastAsia="Times New Roman" w:hAnsi="Times New Roman" w:cs="Times New Roman"/>
          <w:i/>
          <w:sz w:val="28"/>
          <w:szCs w:val="28"/>
        </w:rPr>
        <w:t>).</w:t>
      </w:r>
    </w:p>
    <w:p w:rsidR="005962C9" w:rsidRDefault="005962C9" w:rsidP="005962C9">
      <w:pPr>
        <w:spacing w:line="360" w:lineRule="auto"/>
        <w:ind w:left="720"/>
        <w:jc w:val="both"/>
        <w:rPr>
          <w:rFonts w:ascii="Times New Roman" w:eastAsia="Times New Roman" w:hAnsi="Times New Roman" w:cs="Times New Roman"/>
          <w:sz w:val="28"/>
          <w:szCs w:val="28"/>
        </w:rPr>
      </w:pPr>
    </w:p>
    <w:p w:rsidR="00F96E31" w:rsidRDefault="00F96E31" w:rsidP="00F96E31">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 théorie d'ab</w:t>
      </w:r>
      <w:r w:rsidRPr="00AA16B3">
        <w:rPr>
          <w:rFonts w:ascii="Times New Roman" w:eastAsia="Times New Roman" w:hAnsi="Times New Roman" w:cs="Times New Roman"/>
          <w:sz w:val="28"/>
          <w:szCs w:val="28"/>
        </w:rPr>
        <w:t>sorption, par des liaisons primaires ou secondaires.</w:t>
      </w:r>
    </w:p>
    <w:p w:rsidR="00F96E31" w:rsidRPr="00F96E31" w:rsidRDefault="00F96E31" w:rsidP="00E27BD0">
      <w:pPr>
        <w:pStyle w:val="Paragraphedeliste"/>
        <w:spacing w:line="360" w:lineRule="auto"/>
        <w:jc w:val="both"/>
        <w:rPr>
          <w:rFonts w:ascii="Times New Roman" w:hAnsi="Times New Roman" w:cs="Times New Roman"/>
          <w:b/>
          <w:bCs/>
          <w:sz w:val="28"/>
          <w:szCs w:val="28"/>
        </w:rPr>
      </w:pPr>
      <w:r w:rsidRPr="00F96E31">
        <w:rPr>
          <w:rFonts w:ascii="Arial Black" w:hAnsi="Arial Black" w:cs="Times New Roman"/>
          <w:b/>
          <w:bCs/>
          <w:sz w:val="28"/>
          <w:szCs w:val="28"/>
        </w:rPr>
        <w:t>Les liaisons interatomiques primaires et secondaires</w:t>
      </w:r>
      <w:r w:rsidRPr="00F96E31">
        <w:rPr>
          <w:rFonts w:ascii="Times New Roman" w:hAnsi="Times New Roman" w:cs="Times New Roman"/>
          <w:b/>
          <w:bCs/>
          <w:sz w:val="28"/>
          <w:szCs w:val="28"/>
        </w:rPr>
        <w:t>:</w:t>
      </w:r>
    </w:p>
    <w:p w:rsidR="00F96E31" w:rsidRPr="00F96E31" w:rsidRDefault="00F96E31" w:rsidP="00E27BD0">
      <w:pPr>
        <w:pStyle w:val="Paragraphedeliste"/>
        <w:spacing w:line="360" w:lineRule="auto"/>
        <w:jc w:val="both"/>
        <w:rPr>
          <w:rFonts w:ascii="Times New Roman" w:eastAsia="Times New Roman" w:hAnsi="Times New Roman" w:cs="Times New Roman"/>
          <w:sz w:val="28"/>
          <w:szCs w:val="28"/>
        </w:rPr>
      </w:pPr>
      <w:r w:rsidRPr="00F96E31">
        <w:rPr>
          <w:rFonts w:ascii="Times New Roman" w:eastAsia="Times New Roman" w:hAnsi="Times New Roman" w:cs="Times New Roman"/>
          <w:sz w:val="28"/>
          <w:szCs w:val="28"/>
        </w:rPr>
        <w:t xml:space="preserve">    La théorie d'adsorption, qui s'applique à toutes sortes de liaisons chimiques de l'adhésif à l'adhérant, par des liaisons primaires ou secondaires ; les premières sont les liaisons ioniques et covalentes (fig. 2) et les secondes sont les liaisons hydrogènes (fig. 3), les dipôles et les forces de VAN DER WAALS.</w:t>
      </w:r>
    </w:p>
    <w:p w:rsidR="00F96E31" w:rsidRPr="00E27BD0" w:rsidRDefault="00F96E31" w:rsidP="00E27BD0">
      <w:pPr>
        <w:spacing w:line="360" w:lineRule="auto"/>
        <w:ind w:left="360"/>
        <w:jc w:val="both"/>
        <w:rPr>
          <w:rFonts w:ascii="Times New Roman" w:eastAsia="Times New Roman" w:hAnsi="Times New Roman" w:cs="Times New Roman"/>
          <w:sz w:val="28"/>
          <w:szCs w:val="28"/>
        </w:rPr>
      </w:pPr>
      <w:r w:rsidRPr="00E27BD0">
        <w:rPr>
          <w:rFonts w:ascii="Times New Roman" w:hAnsi="Times New Roman" w:cs="Times New Roman"/>
          <w:sz w:val="28"/>
          <w:szCs w:val="28"/>
        </w:rPr>
        <w:t xml:space="preserve">En dentisterie, la rétention micromécanique est l'explication la plus courante du mécanisme d'adhésion d'un matériau à la structure dentaire. </w:t>
      </w:r>
    </w:p>
    <w:p w:rsidR="00F96E31" w:rsidRPr="00F96E31" w:rsidRDefault="00F96E31" w:rsidP="00E27BD0">
      <w:pPr>
        <w:pStyle w:val="Paragraphedeliste"/>
        <w:spacing w:line="360" w:lineRule="auto"/>
        <w:jc w:val="both"/>
        <w:rPr>
          <w:rFonts w:ascii="Times New Roman" w:hAnsi="Times New Roman" w:cs="Times New Roman"/>
          <w:sz w:val="28"/>
          <w:szCs w:val="28"/>
        </w:rPr>
      </w:pPr>
      <w:r w:rsidRPr="00F96E31">
        <w:rPr>
          <w:rFonts w:ascii="Times New Roman" w:hAnsi="Times New Roman" w:cs="Times New Roman"/>
          <w:sz w:val="28"/>
          <w:szCs w:val="28"/>
        </w:rPr>
        <w:t xml:space="preserve">  En dentisterie, l'adhésion chimique n'a qu'une importance mineure. II n'a jamais été prouvé que l'adhésion chimique intervienne dans le collage aux structures dentaires. </w:t>
      </w:r>
    </w:p>
    <w:p w:rsidR="005962C9" w:rsidRDefault="00F96E31" w:rsidP="00E27BD0">
      <w:pPr>
        <w:pStyle w:val="Paragraphedeliste"/>
        <w:spacing w:line="360" w:lineRule="auto"/>
        <w:rPr>
          <w:rFonts w:ascii="Times New Roman" w:hAnsi="Times New Roman" w:cs="Times New Roman"/>
          <w:sz w:val="28"/>
          <w:szCs w:val="28"/>
        </w:rPr>
      </w:pPr>
      <w:r w:rsidRPr="00E27BD0">
        <w:rPr>
          <w:rFonts w:ascii="Times New Roman" w:hAnsi="Times New Roman" w:cs="Times New Roman"/>
          <w:sz w:val="28"/>
          <w:szCs w:val="28"/>
        </w:rPr>
        <w:t> </w:t>
      </w:r>
      <w:r w:rsidR="005962C9" w:rsidRPr="00AA16B3">
        <w:rPr>
          <w:noProof/>
          <w:lang w:eastAsia="fr-FR"/>
        </w:rPr>
        <w:drawing>
          <wp:inline distT="0" distB="0" distL="0" distR="0">
            <wp:extent cx="2641067" cy="1667841"/>
            <wp:effectExtent l="0" t="0" r="6985"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3933" cy="1675966"/>
                    </a:xfrm>
                    <a:prstGeom prst="rect">
                      <a:avLst/>
                    </a:prstGeom>
                    <a:noFill/>
                    <a:ln>
                      <a:noFill/>
                    </a:ln>
                  </pic:spPr>
                </pic:pic>
              </a:graphicData>
            </a:graphic>
          </wp:inline>
        </w:drawing>
      </w:r>
    </w:p>
    <w:p w:rsidR="00F96E31" w:rsidRPr="005962C9" w:rsidRDefault="00F96E31" w:rsidP="005962C9">
      <w:pPr>
        <w:spacing w:line="360" w:lineRule="auto"/>
        <w:rPr>
          <w:rFonts w:ascii="Times New Roman" w:eastAsia="Times New Roman" w:hAnsi="Times New Roman" w:cs="Times New Roman"/>
          <w:sz w:val="28"/>
          <w:szCs w:val="28"/>
        </w:rPr>
      </w:pPr>
      <w:r w:rsidRPr="005962C9">
        <w:rPr>
          <w:rFonts w:ascii="Times New Roman" w:hAnsi="Times New Roman" w:cs="Times New Roman"/>
          <w:sz w:val="28"/>
          <w:szCs w:val="28"/>
        </w:rPr>
        <w:t>Liaison</w:t>
      </w:r>
      <w:r w:rsidR="005962C9">
        <w:rPr>
          <w:rFonts w:ascii="Times New Roman" w:hAnsi="Times New Roman" w:cs="Times New Roman"/>
          <w:i/>
          <w:iCs/>
          <w:sz w:val="28"/>
          <w:szCs w:val="28"/>
        </w:rPr>
        <w:t xml:space="preserve"> covalente</w:t>
      </w:r>
      <w:r w:rsidRPr="005962C9">
        <w:rPr>
          <w:rFonts w:ascii="Times New Roman" w:hAnsi="Times New Roman" w:cs="Times New Roman"/>
          <w:i/>
          <w:iCs/>
          <w:sz w:val="28"/>
          <w:szCs w:val="28"/>
        </w:rPr>
        <w:t xml:space="preserve"> des atomes</w:t>
      </w:r>
      <w:r w:rsidR="005962C9">
        <w:rPr>
          <w:rFonts w:ascii="Times New Roman" w:hAnsi="Times New Roman" w:cs="Times New Roman"/>
          <w:sz w:val="28"/>
          <w:szCs w:val="28"/>
        </w:rPr>
        <w:t xml:space="preserve">. </w:t>
      </w:r>
      <w:r w:rsidRPr="005962C9">
        <w:rPr>
          <w:rFonts w:ascii="Times New Roman" w:eastAsia="Times New Roman" w:hAnsi="Times New Roman" w:cs="Times New Roman"/>
          <w:sz w:val="28"/>
          <w:szCs w:val="28"/>
        </w:rPr>
        <w:t xml:space="preserve"> (Uwe </w:t>
      </w:r>
      <w:proofErr w:type="spellStart"/>
      <w:r w:rsidRPr="005962C9">
        <w:rPr>
          <w:rFonts w:ascii="Times New Roman" w:eastAsia="Times New Roman" w:hAnsi="Times New Roman" w:cs="Times New Roman"/>
          <w:sz w:val="28"/>
          <w:szCs w:val="28"/>
        </w:rPr>
        <w:t>Blunck</w:t>
      </w:r>
      <w:proofErr w:type="spellEnd"/>
      <w:r w:rsidRPr="005962C9">
        <w:rPr>
          <w:rFonts w:ascii="Times New Roman" w:eastAsia="Times New Roman" w:hAnsi="Times New Roman" w:cs="Times New Roman"/>
          <w:sz w:val="28"/>
          <w:szCs w:val="28"/>
        </w:rPr>
        <w:t>).</w:t>
      </w:r>
    </w:p>
    <w:p w:rsidR="00F96E31" w:rsidRDefault="00F96E31" w:rsidP="00F96E31">
      <w:pPr>
        <w:spacing w:line="360" w:lineRule="auto"/>
        <w:jc w:val="both"/>
        <w:rPr>
          <w:rFonts w:ascii="Times New Roman" w:eastAsia="Times New Roman" w:hAnsi="Times New Roman" w:cs="Times New Roman"/>
          <w:sz w:val="28"/>
          <w:szCs w:val="28"/>
        </w:rPr>
      </w:pPr>
    </w:p>
    <w:p w:rsidR="000C26F7" w:rsidRDefault="000C26F7" w:rsidP="00F96E31">
      <w:pPr>
        <w:spacing w:line="360" w:lineRule="auto"/>
        <w:jc w:val="both"/>
        <w:rPr>
          <w:rFonts w:ascii="Times New Roman" w:eastAsia="Times New Roman" w:hAnsi="Times New Roman" w:cs="Times New Roman"/>
          <w:sz w:val="28"/>
          <w:szCs w:val="28"/>
        </w:rPr>
      </w:pPr>
    </w:p>
    <w:p w:rsidR="000C26F7" w:rsidRPr="000C26F7" w:rsidRDefault="000C26F7" w:rsidP="000C26F7">
      <w:pPr>
        <w:spacing w:line="360" w:lineRule="auto"/>
        <w:jc w:val="center"/>
        <w:rPr>
          <w:rFonts w:ascii="Times New Roman" w:hAnsi="Times New Roman" w:cs="Times New Roman"/>
          <w:sz w:val="28"/>
          <w:szCs w:val="28"/>
        </w:rPr>
      </w:pPr>
      <w:r w:rsidRPr="000C26F7">
        <w:rPr>
          <w:rFonts w:ascii="Times New Roman" w:hAnsi="Times New Roman" w:cs="Times New Roman"/>
          <w:noProof/>
          <w:sz w:val="28"/>
          <w:szCs w:val="28"/>
          <w:lang w:eastAsia="fr-FR"/>
        </w:rPr>
        <w:drawing>
          <wp:inline distT="0" distB="0" distL="0" distR="0">
            <wp:extent cx="3226314" cy="2033046"/>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7172" cy="2039888"/>
                    </a:xfrm>
                    <a:prstGeom prst="rect">
                      <a:avLst/>
                    </a:prstGeom>
                    <a:noFill/>
                    <a:ln>
                      <a:noFill/>
                    </a:ln>
                  </pic:spPr>
                </pic:pic>
              </a:graphicData>
            </a:graphic>
          </wp:inline>
        </w:drawing>
      </w:r>
    </w:p>
    <w:p w:rsidR="000C26F7" w:rsidRPr="000C26F7" w:rsidRDefault="000C26F7" w:rsidP="000C26F7">
      <w:pPr>
        <w:spacing w:line="360" w:lineRule="auto"/>
        <w:jc w:val="center"/>
        <w:rPr>
          <w:rFonts w:ascii="Times New Roman" w:hAnsi="Times New Roman" w:cs="Times New Roman"/>
          <w:sz w:val="28"/>
          <w:szCs w:val="28"/>
        </w:rPr>
      </w:pPr>
      <w:r w:rsidRPr="000C26F7">
        <w:rPr>
          <w:rFonts w:ascii="Times New Roman" w:hAnsi="Times New Roman" w:cs="Times New Roman"/>
          <w:i/>
          <w:iCs/>
          <w:sz w:val="28"/>
          <w:szCs w:val="28"/>
        </w:rPr>
        <w:t xml:space="preserve"> Liaison hydrogène.</w:t>
      </w:r>
      <w:r w:rsidRPr="000C26F7">
        <w:rPr>
          <w:rFonts w:ascii="Times New Roman" w:eastAsia="Times New Roman" w:hAnsi="Times New Roman" w:cs="Times New Roman"/>
          <w:sz w:val="24"/>
          <w:szCs w:val="24"/>
        </w:rPr>
        <w:t xml:space="preserve"> (Uwe </w:t>
      </w:r>
      <w:proofErr w:type="spellStart"/>
      <w:r w:rsidRPr="000C26F7">
        <w:rPr>
          <w:rFonts w:ascii="Times New Roman" w:eastAsia="Times New Roman" w:hAnsi="Times New Roman" w:cs="Times New Roman"/>
          <w:sz w:val="24"/>
          <w:szCs w:val="24"/>
        </w:rPr>
        <w:t>Blunck</w:t>
      </w:r>
      <w:proofErr w:type="spellEnd"/>
      <w:r w:rsidRPr="000C26F7">
        <w:rPr>
          <w:rFonts w:ascii="Times New Roman" w:eastAsia="Times New Roman" w:hAnsi="Times New Roman" w:cs="Times New Roman"/>
          <w:sz w:val="24"/>
          <w:szCs w:val="24"/>
        </w:rPr>
        <w:t>).</w:t>
      </w:r>
    </w:p>
    <w:p w:rsidR="000C26F7" w:rsidRPr="000C26F7" w:rsidRDefault="000C26F7" w:rsidP="000C26F7">
      <w:pPr>
        <w:numPr>
          <w:ilvl w:val="0"/>
          <w:numId w:val="2"/>
        </w:numPr>
        <w:shd w:val="clear" w:color="auto" w:fill="FFFFFF"/>
        <w:autoSpaceDE w:val="0"/>
        <w:autoSpaceDN w:val="0"/>
        <w:adjustRightInd w:val="0"/>
        <w:spacing w:after="0" w:line="360" w:lineRule="auto"/>
        <w:jc w:val="both"/>
        <w:rPr>
          <w:rFonts w:ascii="Arial Black" w:hAnsi="Arial Black" w:cs="Times New Roman"/>
          <w:b/>
          <w:bCs/>
          <w:sz w:val="28"/>
          <w:szCs w:val="28"/>
        </w:rPr>
      </w:pPr>
      <w:r w:rsidRPr="000C26F7">
        <w:rPr>
          <w:rFonts w:ascii="Arial Black" w:hAnsi="Arial Black" w:cs="Times New Roman"/>
          <w:b/>
          <w:bCs/>
          <w:sz w:val="28"/>
          <w:szCs w:val="28"/>
        </w:rPr>
        <w:t>- Application de l’adhésion aux structures dentaires :</w:t>
      </w:r>
    </w:p>
    <w:p w:rsidR="000C26F7" w:rsidRPr="000C26F7" w:rsidRDefault="000C26F7" w:rsidP="000C26F7">
      <w:pPr>
        <w:shd w:val="clear" w:color="auto" w:fill="FFFFFF"/>
        <w:autoSpaceDE w:val="0"/>
        <w:autoSpaceDN w:val="0"/>
        <w:adjustRightInd w:val="0"/>
        <w:spacing w:after="0" w:line="360" w:lineRule="auto"/>
        <w:jc w:val="both"/>
        <w:rPr>
          <w:rFonts w:ascii="Times New Roman" w:hAnsi="Times New Roman" w:cs="Times New Roman"/>
          <w:b/>
          <w:bCs/>
          <w:sz w:val="28"/>
          <w:szCs w:val="28"/>
        </w:rPr>
      </w:pPr>
      <w:r w:rsidRPr="000C26F7">
        <w:rPr>
          <w:rFonts w:ascii="Times New Roman" w:hAnsi="Times New Roman" w:cs="Times New Roman"/>
          <w:b/>
          <w:bCs/>
          <w:sz w:val="28"/>
          <w:szCs w:val="28"/>
        </w:rPr>
        <w:t xml:space="preserve">2 - </w:t>
      </w:r>
      <w:r w:rsidRPr="000C26F7">
        <w:rPr>
          <w:rFonts w:ascii="Times New Roman" w:hAnsi="Times New Roman" w:cs="Times New Roman" w:hint="cs"/>
          <w:b/>
          <w:bCs/>
          <w:sz w:val="28"/>
          <w:szCs w:val="28"/>
          <w:rtl/>
        </w:rPr>
        <w:t>1</w:t>
      </w:r>
      <w:r w:rsidRPr="000C26F7">
        <w:rPr>
          <w:rFonts w:ascii="Times New Roman" w:hAnsi="Times New Roman" w:cs="Times New Roman"/>
          <w:b/>
          <w:bCs/>
          <w:sz w:val="28"/>
          <w:szCs w:val="28"/>
        </w:rPr>
        <w:t xml:space="preserve"> Mordançage et collage à l’émail</w:t>
      </w:r>
    </w:p>
    <w:p w:rsidR="000C26F7" w:rsidRPr="000C26F7" w:rsidRDefault="000C26F7" w:rsidP="000C26F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0C26F7">
        <w:rPr>
          <w:rFonts w:ascii="Times New Roman" w:hAnsi="Times New Roman" w:cs="Times New Roman"/>
          <w:sz w:val="28"/>
          <w:szCs w:val="28"/>
        </w:rPr>
        <w:t xml:space="preserve">Les techniques adhésives ont débuté en 1955, lorsque </w:t>
      </w:r>
      <w:proofErr w:type="spellStart"/>
      <w:r w:rsidRPr="000C26F7">
        <w:rPr>
          <w:rFonts w:ascii="Times New Roman" w:hAnsi="Times New Roman" w:cs="Times New Roman"/>
          <w:sz w:val="28"/>
          <w:szCs w:val="28"/>
        </w:rPr>
        <w:t>Buonocore</w:t>
      </w:r>
      <w:proofErr w:type="spellEnd"/>
      <w:r w:rsidRPr="000C26F7">
        <w:rPr>
          <w:rFonts w:ascii="Times New Roman" w:hAnsi="Times New Roman" w:cs="Times New Roman"/>
          <w:sz w:val="28"/>
          <w:szCs w:val="28"/>
        </w:rPr>
        <w:t xml:space="preserve"> appliqua de l’acide phosphorique sur de l'émail et prouva que la modification de la surface ainsi induite augmentait la rétention de pastilles d'acrylique sur les dents humaines. Appliquer de l'acide phosphorique concentré à 30 à 40% élimine environ 10 </w:t>
      </w:r>
      <w:proofErr w:type="spellStart"/>
      <w:r w:rsidRPr="000C26F7">
        <w:rPr>
          <w:rFonts w:ascii="Times New Roman" w:hAnsi="Times New Roman" w:cs="Times New Roman"/>
          <w:sz w:val="28"/>
          <w:szCs w:val="28"/>
        </w:rPr>
        <w:t>μm</w:t>
      </w:r>
      <w:proofErr w:type="spellEnd"/>
      <w:r w:rsidRPr="000C26F7">
        <w:rPr>
          <w:rFonts w:ascii="Times New Roman" w:hAnsi="Times New Roman" w:cs="Times New Roman"/>
          <w:sz w:val="28"/>
          <w:szCs w:val="28"/>
        </w:rPr>
        <w:t xml:space="preserve"> d'émail superficiel et provoqué une surface rugueuse après une dissolution partielle des prismes d'émail sur une profondeur de 10 à 20 </w:t>
      </w:r>
      <w:proofErr w:type="spellStart"/>
      <w:proofErr w:type="gramStart"/>
      <w:r w:rsidRPr="000C26F7">
        <w:rPr>
          <w:rFonts w:ascii="Times New Roman" w:hAnsi="Times New Roman" w:cs="Times New Roman"/>
          <w:sz w:val="28"/>
          <w:szCs w:val="28"/>
        </w:rPr>
        <w:t>μm</w:t>
      </w:r>
      <w:proofErr w:type="spellEnd"/>
      <w:r w:rsidRPr="000C26F7">
        <w:rPr>
          <w:rFonts w:ascii="Times New Roman" w:hAnsi="Times New Roman" w:cs="Times New Roman"/>
          <w:sz w:val="28"/>
          <w:szCs w:val="28"/>
        </w:rPr>
        <w:t xml:space="preserve"> ,provoquant</w:t>
      </w:r>
      <w:proofErr w:type="gramEnd"/>
      <w:r w:rsidRPr="000C26F7">
        <w:rPr>
          <w:rFonts w:ascii="Times New Roman" w:hAnsi="Times New Roman" w:cs="Times New Roman"/>
          <w:sz w:val="28"/>
          <w:szCs w:val="28"/>
        </w:rPr>
        <w:t xml:space="preserve"> une surface cratériforme. La concentration d'acide phosphorique (H</w:t>
      </w:r>
      <w:r w:rsidRPr="000C26F7">
        <w:rPr>
          <w:rFonts w:ascii="Times New Roman" w:hAnsi="Times New Roman" w:cs="Times New Roman"/>
          <w:sz w:val="28"/>
          <w:szCs w:val="28"/>
          <w:vertAlign w:val="subscript"/>
        </w:rPr>
        <w:t>3</w:t>
      </w:r>
      <w:r w:rsidRPr="000C26F7">
        <w:rPr>
          <w:rFonts w:ascii="Times New Roman" w:hAnsi="Times New Roman" w:cs="Times New Roman"/>
          <w:sz w:val="28"/>
          <w:szCs w:val="28"/>
        </w:rPr>
        <w:t>P0</w:t>
      </w:r>
      <w:r w:rsidRPr="000C26F7">
        <w:rPr>
          <w:rFonts w:ascii="Times New Roman" w:hAnsi="Times New Roman" w:cs="Times New Roman"/>
          <w:sz w:val="28"/>
          <w:szCs w:val="28"/>
          <w:vertAlign w:val="subscript"/>
        </w:rPr>
        <w:t>4</w:t>
      </w:r>
      <w:r w:rsidRPr="000C26F7">
        <w:rPr>
          <w:rFonts w:ascii="Times New Roman" w:hAnsi="Times New Roman" w:cs="Times New Roman"/>
          <w:sz w:val="28"/>
          <w:szCs w:val="28"/>
        </w:rPr>
        <w:t>) la plus efficace utilisées sont en général titrées entre 30 à 40%.</w:t>
      </w:r>
    </w:p>
    <w:p w:rsidR="000C26F7" w:rsidRPr="000C26F7" w:rsidRDefault="000C26F7" w:rsidP="000C26F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0C26F7">
        <w:rPr>
          <w:rFonts w:ascii="Times New Roman" w:hAnsi="Times New Roman" w:cs="Times New Roman"/>
          <w:sz w:val="28"/>
          <w:szCs w:val="28"/>
        </w:rPr>
        <w:t xml:space="preserve">    Dans certains systèmes adhésifs combinant traitements </w:t>
      </w:r>
      <w:proofErr w:type="spellStart"/>
      <w:r w:rsidRPr="000C26F7">
        <w:rPr>
          <w:rFonts w:ascii="Times New Roman" w:hAnsi="Times New Roman" w:cs="Times New Roman"/>
          <w:sz w:val="28"/>
          <w:szCs w:val="28"/>
        </w:rPr>
        <w:t>amélaire</w:t>
      </w:r>
      <w:proofErr w:type="spellEnd"/>
      <w:r w:rsidRPr="000C26F7">
        <w:rPr>
          <w:rFonts w:ascii="Times New Roman" w:hAnsi="Times New Roman" w:cs="Times New Roman"/>
          <w:sz w:val="28"/>
          <w:szCs w:val="28"/>
        </w:rPr>
        <w:t xml:space="preserve"> et dentinaire, des solutions d'acides citrique, maléique, nitrique, oxalique et pyruvique ont été proposées en alternative à diverses concentrations. La procédure de mordançage, qui comprend aussi un rinçage abondant à l'eau de façon à éliminer tous les précipités.</w:t>
      </w:r>
    </w:p>
    <w:p w:rsidR="000C26F7" w:rsidRDefault="000C26F7" w:rsidP="00F96E31">
      <w:pPr>
        <w:spacing w:line="360" w:lineRule="auto"/>
        <w:jc w:val="both"/>
        <w:rPr>
          <w:rFonts w:ascii="Times New Roman" w:eastAsia="Times New Roman" w:hAnsi="Times New Roman" w:cs="Times New Roman"/>
          <w:sz w:val="28"/>
          <w:szCs w:val="28"/>
        </w:rPr>
      </w:pPr>
    </w:p>
    <w:p w:rsidR="000C26F7" w:rsidRDefault="000C26F7" w:rsidP="00F96E31">
      <w:pPr>
        <w:spacing w:line="360" w:lineRule="auto"/>
        <w:jc w:val="both"/>
        <w:rPr>
          <w:rFonts w:ascii="Times New Roman" w:eastAsia="Times New Roman" w:hAnsi="Times New Roman" w:cs="Times New Roman"/>
          <w:sz w:val="28"/>
          <w:szCs w:val="28"/>
        </w:rPr>
      </w:pPr>
    </w:p>
    <w:p w:rsidR="000C26F7" w:rsidRPr="000C26F7" w:rsidRDefault="000C26F7" w:rsidP="000C26F7">
      <w:pPr>
        <w:shd w:val="clear" w:color="auto" w:fill="FFFFFF"/>
        <w:autoSpaceDE w:val="0"/>
        <w:autoSpaceDN w:val="0"/>
        <w:adjustRightInd w:val="0"/>
        <w:spacing w:after="0" w:line="360" w:lineRule="auto"/>
        <w:jc w:val="center"/>
        <w:rPr>
          <w:rFonts w:ascii="Times New Roman" w:hAnsi="Times New Roman" w:cs="Times New Roman"/>
          <w:sz w:val="28"/>
          <w:szCs w:val="28"/>
        </w:rPr>
      </w:pPr>
      <w:r w:rsidRPr="000C26F7">
        <w:rPr>
          <w:rFonts w:ascii="Times New Roman" w:hAnsi="Times New Roman" w:cs="Times New Roman"/>
          <w:noProof/>
          <w:sz w:val="28"/>
          <w:szCs w:val="28"/>
          <w:lang w:eastAsia="fr-FR"/>
        </w:rPr>
        <w:drawing>
          <wp:inline distT="0" distB="0" distL="0" distR="0">
            <wp:extent cx="3002066" cy="2097005"/>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2066" cy="2097005"/>
                    </a:xfrm>
                    <a:prstGeom prst="rect">
                      <a:avLst/>
                    </a:prstGeom>
                    <a:noFill/>
                    <a:ln>
                      <a:noFill/>
                    </a:ln>
                  </pic:spPr>
                </pic:pic>
              </a:graphicData>
            </a:graphic>
          </wp:inline>
        </w:drawing>
      </w:r>
    </w:p>
    <w:p w:rsidR="005962C9" w:rsidRDefault="000C26F7" w:rsidP="000C26F7">
      <w:pPr>
        <w:shd w:val="clear" w:color="auto" w:fill="FFFFFF"/>
        <w:autoSpaceDE w:val="0"/>
        <w:autoSpaceDN w:val="0"/>
        <w:adjustRightInd w:val="0"/>
        <w:spacing w:after="0" w:line="360" w:lineRule="auto"/>
        <w:jc w:val="center"/>
        <w:rPr>
          <w:rFonts w:ascii="Times New Roman" w:hAnsi="Times New Roman" w:cs="Times New Roman"/>
          <w:i/>
          <w:iCs/>
          <w:sz w:val="24"/>
          <w:szCs w:val="24"/>
        </w:rPr>
      </w:pPr>
      <w:r w:rsidRPr="000C26F7">
        <w:rPr>
          <w:rFonts w:ascii="Times New Roman" w:hAnsi="Times New Roman" w:cs="Times New Roman"/>
          <w:i/>
          <w:iCs/>
          <w:sz w:val="24"/>
          <w:szCs w:val="24"/>
        </w:rPr>
        <w:t xml:space="preserve">Email mordance après traitement avec </w:t>
      </w:r>
    </w:p>
    <w:p w:rsidR="000C26F7" w:rsidRDefault="000C26F7" w:rsidP="000C26F7">
      <w:pPr>
        <w:shd w:val="clear" w:color="auto" w:fill="FFFFFF"/>
        <w:autoSpaceDE w:val="0"/>
        <w:autoSpaceDN w:val="0"/>
        <w:adjustRightInd w:val="0"/>
        <w:spacing w:after="0" w:line="360" w:lineRule="auto"/>
        <w:jc w:val="center"/>
        <w:rPr>
          <w:rFonts w:ascii="Times New Roman" w:eastAsia="Times New Roman" w:hAnsi="Times New Roman" w:cs="Times New Roman"/>
          <w:i/>
          <w:iCs/>
          <w:sz w:val="24"/>
          <w:szCs w:val="24"/>
        </w:rPr>
      </w:pPr>
      <w:proofErr w:type="gramStart"/>
      <w:r w:rsidRPr="000C26F7">
        <w:rPr>
          <w:rFonts w:ascii="Times New Roman" w:hAnsi="Times New Roman" w:cs="Times New Roman"/>
          <w:i/>
          <w:iCs/>
          <w:sz w:val="24"/>
          <w:szCs w:val="24"/>
        </w:rPr>
        <w:t>de</w:t>
      </w:r>
      <w:proofErr w:type="gramEnd"/>
      <w:r w:rsidRPr="000C26F7">
        <w:rPr>
          <w:rFonts w:ascii="Times New Roman" w:hAnsi="Times New Roman" w:cs="Times New Roman"/>
          <w:i/>
          <w:iCs/>
          <w:sz w:val="24"/>
          <w:szCs w:val="24"/>
        </w:rPr>
        <w:t xml:space="preserve"> l'acide phosphorique a 38 </w:t>
      </w:r>
      <w:r w:rsidR="005962C9">
        <w:rPr>
          <w:rFonts w:ascii="Times New Roman" w:hAnsi="Times New Roman" w:cs="Times New Roman"/>
          <w:i/>
          <w:iCs/>
          <w:sz w:val="24"/>
          <w:szCs w:val="24"/>
        </w:rPr>
        <w:t>% pendant 60 s. (MEB. X4 000).</w:t>
      </w:r>
      <w:r w:rsidRPr="000C26F7">
        <w:rPr>
          <w:rFonts w:ascii="Times New Roman" w:eastAsia="Times New Roman" w:hAnsi="Times New Roman" w:cs="Times New Roman"/>
          <w:i/>
          <w:iCs/>
          <w:sz w:val="24"/>
          <w:szCs w:val="24"/>
        </w:rPr>
        <w:t xml:space="preserve"> (Uwe </w:t>
      </w:r>
      <w:proofErr w:type="spellStart"/>
      <w:r w:rsidRPr="000C26F7">
        <w:rPr>
          <w:rFonts w:ascii="Times New Roman" w:eastAsia="Times New Roman" w:hAnsi="Times New Roman" w:cs="Times New Roman"/>
          <w:i/>
          <w:iCs/>
          <w:sz w:val="24"/>
          <w:szCs w:val="24"/>
        </w:rPr>
        <w:t>Blunck</w:t>
      </w:r>
      <w:proofErr w:type="spellEnd"/>
      <w:r w:rsidRPr="000C26F7">
        <w:rPr>
          <w:rFonts w:ascii="Times New Roman" w:eastAsia="Times New Roman" w:hAnsi="Times New Roman" w:cs="Times New Roman"/>
          <w:i/>
          <w:iCs/>
          <w:sz w:val="24"/>
          <w:szCs w:val="24"/>
        </w:rPr>
        <w:t>).</w:t>
      </w:r>
    </w:p>
    <w:p w:rsidR="005962C9" w:rsidRPr="000C26F7" w:rsidRDefault="005962C9" w:rsidP="000C26F7">
      <w:pPr>
        <w:shd w:val="clear" w:color="auto" w:fill="FFFFFF"/>
        <w:autoSpaceDE w:val="0"/>
        <w:autoSpaceDN w:val="0"/>
        <w:adjustRightInd w:val="0"/>
        <w:spacing w:after="0" w:line="360" w:lineRule="auto"/>
        <w:jc w:val="center"/>
        <w:rPr>
          <w:rFonts w:ascii="Times New Roman" w:hAnsi="Times New Roman" w:cs="Times New Roman"/>
          <w:i/>
          <w:iCs/>
          <w:sz w:val="24"/>
          <w:szCs w:val="24"/>
        </w:rPr>
      </w:pPr>
    </w:p>
    <w:p w:rsidR="000C26F7" w:rsidRPr="000C26F7" w:rsidRDefault="000C26F7" w:rsidP="000C26F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0C26F7">
        <w:rPr>
          <w:rFonts w:ascii="Times New Roman" w:hAnsi="Times New Roman" w:cs="Times New Roman"/>
          <w:sz w:val="28"/>
          <w:szCs w:val="28"/>
        </w:rPr>
        <w:t xml:space="preserve">   L’adhésif mis en contact intime avec la surface conditionnée assure une rétention micromécanique au substrat dentaire. </w:t>
      </w:r>
    </w:p>
    <w:p w:rsidR="000C26F7" w:rsidRPr="000C26F7" w:rsidRDefault="000C26F7" w:rsidP="000C26F7">
      <w:pPr>
        <w:spacing w:line="360" w:lineRule="auto"/>
        <w:jc w:val="both"/>
        <w:rPr>
          <w:rFonts w:ascii="Times New Roman" w:hAnsi="Times New Roman" w:cs="Times New Roman"/>
          <w:b/>
          <w:bCs/>
          <w:sz w:val="28"/>
          <w:szCs w:val="28"/>
        </w:rPr>
      </w:pPr>
      <w:r w:rsidRPr="000C26F7">
        <w:rPr>
          <w:rFonts w:ascii="Times New Roman" w:hAnsi="Times New Roman" w:cs="Times New Roman"/>
          <w:b/>
          <w:bCs/>
          <w:sz w:val="28"/>
          <w:szCs w:val="28"/>
        </w:rPr>
        <w:t xml:space="preserve">►Le Mordançage </w:t>
      </w:r>
      <w:r w:rsidRPr="000C26F7">
        <w:rPr>
          <w:rFonts w:ascii="Times New Roman" w:hAnsi="Times New Roman" w:cs="Times New Roman"/>
          <w:b/>
          <w:bCs/>
          <w:sz w:val="28"/>
          <w:szCs w:val="28"/>
          <w:vertAlign w:val="superscript"/>
        </w:rPr>
        <w:t>(19)</w:t>
      </w:r>
      <w:r w:rsidRPr="000C26F7">
        <w:rPr>
          <w:rFonts w:ascii="Times New Roman" w:hAnsi="Times New Roman" w:cs="Times New Roman"/>
          <w:b/>
          <w:bCs/>
          <w:sz w:val="28"/>
          <w:szCs w:val="28"/>
        </w:rPr>
        <w:t> :</w:t>
      </w:r>
    </w:p>
    <w:p w:rsidR="000C26F7" w:rsidRPr="000C26F7" w:rsidRDefault="000C26F7" w:rsidP="000C26F7">
      <w:pPr>
        <w:shd w:val="clear" w:color="auto" w:fill="FFFFFF"/>
        <w:tabs>
          <w:tab w:val="right" w:pos="284"/>
        </w:tabs>
        <w:autoSpaceDE w:val="0"/>
        <w:autoSpaceDN w:val="0"/>
        <w:adjustRightInd w:val="0"/>
        <w:spacing w:after="0" w:line="360" w:lineRule="auto"/>
        <w:jc w:val="both"/>
        <w:rPr>
          <w:rFonts w:ascii="Times New Roman" w:hAnsi="Times New Roman" w:cs="Times New Roman"/>
          <w:sz w:val="28"/>
          <w:szCs w:val="28"/>
        </w:rPr>
      </w:pPr>
      <w:r w:rsidRPr="000C26F7">
        <w:rPr>
          <w:rFonts w:ascii="Times New Roman" w:hAnsi="Times New Roman" w:cs="Times New Roman"/>
          <w:sz w:val="28"/>
          <w:szCs w:val="28"/>
        </w:rPr>
        <w:t xml:space="preserve">    L'application du produit de mordançage doit être effectuée avec le maximum de précision en évitant les coulures, aussi bien sur la dentine que sur l'email non biseauté.</w:t>
      </w:r>
    </w:p>
    <w:p w:rsidR="000C26F7" w:rsidRPr="000C26F7" w:rsidRDefault="000C26F7" w:rsidP="000C26F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0C26F7">
        <w:rPr>
          <w:rFonts w:ascii="Times New Roman" w:hAnsi="Times New Roman" w:cs="Times New Roman"/>
          <w:sz w:val="28"/>
          <w:szCs w:val="28"/>
        </w:rPr>
        <w:t xml:space="preserve">   Les dents voisines sont protégées.</w:t>
      </w:r>
    </w:p>
    <w:p w:rsidR="00FB4D82" w:rsidRPr="005962C9" w:rsidRDefault="000C26F7" w:rsidP="005962C9">
      <w:pPr>
        <w:spacing w:line="360" w:lineRule="auto"/>
        <w:jc w:val="center"/>
        <w:rPr>
          <w:rFonts w:ascii="Times New Roman" w:hAnsi="Times New Roman" w:cs="Times New Roman"/>
          <w:b/>
          <w:bCs/>
          <w:sz w:val="28"/>
          <w:szCs w:val="28"/>
        </w:rPr>
      </w:pPr>
      <w:r w:rsidRPr="000C26F7">
        <w:rPr>
          <w:rFonts w:ascii="Times New Roman" w:hAnsi="Times New Roman" w:cs="Times New Roman"/>
          <w:noProof/>
          <w:sz w:val="28"/>
          <w:szCs w:val="28"/>
          <w:lang w:eastAsia="fr-FR"/>
        </w:rPr>
        <w:drawing>
          <wp:inline distT="0" distB="0" distL="0" distR="0">
            <wp:extent cx="2920483" cy="1899741"/>
            <wp:effectExtent l="0" t="0" r="0" b="5715"/>
            <wp:docPr id="4" name="Image 4" descr="http://www.dentalespace.com/dentiste/photos/formation/148/1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http://www.dentalespace.com/dentiste/photos/formation/148/148-10.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0822" cy="1912971"/>
                    </a:xfrm>
                    <a:prstGeom prst="rect">
                      <a:avLst/>
                    </a:prstGeom>
                    <a:noFill/>
                    <a:ln>
                      <a:noFill/>
                    </a:ln>
                  </pic:spPr>
                </pic:pic>
              </a:graphicData>
            </a:graphic>
          </wp:inline>
        </w:drawing>
      </w:r>
    </w:p>
    <w:p w:rsidR="000C26F7" w:rsidRPr="00AA16B3" w:rsidRDefault="000C26F7" w:rsidP="000C26F7">
      <w:pPr>
        <w:spacing w:line="360" w:lineRule="auto"/>
        <w:jc w:val="center"/>
        <w:rPr>
          <w:rFonts w:ascii="Times New Roman" w:eastAsia="Times New Roman" w:hAnsi="Times New Roman" w:cs="Times New Roman"/>
          <w:i/>
          <w:iCs/>
          <w:sz w:val="24"/>
          <w:szCs w:val="24"/>
        </w:rPr>
      </w:pPr>
      <w:r w:rsidRPr="00AA16B3">
        <w:rPr>
          <w:rFonts w:ascii="Times New Roman" w:eastAsia="Times New Roman" w:hAnsi="Times New Roman" w:cs="Times New Roman"/>
          <w:i/>
          <w:iCs/>
          <w:sz w:val="24"/>
          <w:szCs w:val="24"/>
        </w:rPr>
        <w:t xml:space="preserve">L'émail est mordancé pendant 30 secondes, la dentine 15 secondes. </w:t>
      </w:r>
      <w:r w:rsidRPr="00AA16B3">
        <w:rPr>
          <w:rFonts w:ascii="Times New Roman" w:eastAsia="Times New Roman" w:hAnsi="Times New Roman" w:cs="Times New Roman"/>
          <w:i/>
          <w:iCs/>
          <w:sz w:val="24"/>
          <w:szCs w:val="24"/>
        </w:rPr>
        <w:br/>
        <w:t>La matrice est laissée en place pendant le mordançage afin de protéger la dent voisine. (www.dentalespace.com)</w:t>
      </w:r>
    </w:p>
    <w:p w:rsidR="000C26F7" w:rsidRPr="00AA16B3" w:rsidRDefault="000C26F7" w:rsidP="000C26F7">
      <w:pPr>
        <w:spacing w:line="360" w:lineRule="auto"/>
        <w:jc w:val="center"/>
        <w:rPr>
          <w:rFonts w:ascii="Times New Roman" w:eastAsia="Times New Roman" w:hAnsi="Times New Roman" w:cs="Times New Roman"/>
          <w:sz w:val="24"/>
          <w:szCs w:val="24"/>
        </w:rPr>
      </w:pPr>
    </w:p>
    <w:p w:rsidR="000C26F7" w:rsidRPr="00AA16B3" w:rsidRDefault="000C26F7" w:rsidP="003E0B67">
      <w:pPr>
        <w:spacing w:line="360" w:lineRule="auto"/>
        <w:jc w:val="center"/>
        <w:rPr>
          <w:rFonts w:ascii="Times New Roman" w:eastAsia="Times New Roman" w:hAnsi="Times New Roman" w:cs="Times New Roman"/>
          <w:sz w:val="24"/>
          <w:szCs w:val="24"/>
        </w:rPr>
      </w:pPr>
      <w:r w:rsidRPr="00AA16B3">
        <w:rPr>
          <w:rFonts w:ascii="Times New Roman" w:eastAsia="Times New Roman" w:hAnsi="Times New Roman" w:cs="Times New Roman"/>
          <w:noProof/>
          <w:sz w:val="24"/>
          <w:szCs w:val="24"/>
          <w:lang w:eastAsia="fr-FR"/>
        </w:rPr>
        <w:drawing>
          <wp:inline distT="0" distB="0" distL="0" distR="0">
            <wp:extent cx="3056968" cy="1585774"/>
            <wp:effectExtent l="0" t="0" r="0" b="0"/>
            <wp:docPr id="7" name="Image 7" descr="http://www.dentalespace.com/dentiste/photos/formation/148/1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http://www.dentalespace.com/dentiste/photos/formation/148/148-1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1846" cy="1593492"/>
                    </a:xfrm>
                    <a:prstGeom prst="rect">
                      <a:avLst/>
                    </a:prstGeom>
                    <a:noFill/>
                    <a:ln>
                      <a:noFill/>
                    </a:ln>
                  </pic:spPr>
                </pic:pic>
              </a:graphicData>
            </a:graphic>
          </wp:inline>
        </w:drawing>
      </w:r>
    </w:p>
    <w:p w:rsidR="000C26F7" w:rsidRPr="003E0B67" w:rsidRDefault="000C26F7" w:rsidP="003E0B67">
      <w:pPr>
        <w:spacing w:line="360" w:lineRule="auto"/>
        <w:jc w:val="center"/>
        <w:rPr>
          <w:rFonts w:ascii="Times New Roman" w:eastAsia="Times New Roman" w:hAnsi="Times New Roman" w:cs="Times New Roman"/>
          <w:i/>
          <w:iCs/>
          <w:sz w:val="24"/>
          <w:szCs w:val="24"/>
        </w:rPr>
      </w:pPr>
      <w:r w:rsidRPr="00AA16B3">
        <w:rPr>
          <w:rFonts w:ascii="Times New Roman" w:eastAsia="Times New Roman" w:hAnsi="Times New Roman" w:cs="Times New Roman"/>
          <w:i/>
          <w:iCs/>
          <w:sz w:val="24"/>
          <w:szCs w:val="24"/>
        </w:rPr>
        <w:t xml:space="preserve">Rinçage du gel de mordançage pendant 30 secondes. </w:t>
      </w:r>
      <w:r w:rsidRPr="00AA16B3">
        <w:rPr>
          <w:rFonts w:ascii="Times New Roman" w:eastAsia="Times New Roman" w:hAnsi="Times New Roman" w:cs="Times New Roman"/>
          <w:i/>
          <w:iCs/>
          <w:sz w:val="24"/>
          <w:szCs w:val="24"/>
        </w:rPr>
        <w:br/>
        <w:t>Le séchage est modéré. Les surfaces doivent rester légèrement humides. (www.dentalespace.com)</w:t>
      </w:r>
    </w:p>
    <w:p w:rsidR="000C26F7" w:rsidRPr="00CE0518" w:rsidRDefault="000C26F7" w:rsidP="000C26F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A16B3">
        <w:rPr>
          <w:rFonts w:ascii="Times New Roman" w:hAnsi="Times New Roman" w:cs="Times New Roman"/>
          <w:sz w:val="28"/>
          <w:szCs w:val="28"/>
        </w:rPr>
        <w:t xml:space="preserve">   Le traitement intéresse tout l'émail périphérique ou, dans certains cas (lésions superficielles) toute la surface, exclusivement avec un pinceau très fin en poil animal ou </w:t>
      </w:r>
      <w:r>
        <w:rPr>
          <w:rFonts w:ascii="Times New Roman" w:hAnsi="Times New Roman" w:cs="Times New Roman"/>
          <w:sz w:val="28"/>
          <w:szCs w:val="28"/>
        </w:rPr>
        <w:t>un applicateur.</w:t>
      </w:r>
    </w:p>
    <w:p w:rsidR="00CE0518" w:rsidRDefault="000C26F7" w:rsidP="000C26F7">
      <w:pPr>
        <w:rPr>
          <w:rFonts w:ascii="Times New Roman" w:hAnsi="Times New Roman" w:cs="Times New Roman"/>
          <w:sz w:val="28"/>
          <w:szCs w:val="28"/>
        </w:rPr>
      </w:pPr>
      <w:r w:rsidRPr="00AA16B3">
        <w:rPr>
          <w:rFonts w:ascii="Times New Roman" w:hAnsi="Times New Roman" w:cs="Times New Roman"/>
          <w:sz w:val="28"/>
          <w:szCs w:val="28"/>
        </w:rPr>
        <w:t>Actuellement, le conditionnement en g</w:t>
      </w:r>
      <w:r>
        <w:rPr>
          <w:rFonts w:ascii="Times New Roman" w:hAnsi="Times New Roman" w:cs="Times New Roman"/>
          <w:sz w:val="28"/>
          <w:szCs w:val="28"/>
        </w:rPr>
        <w:t>els coloré</w:t>
      </w:r>
      <w:r w:rsidRPr="00AA16B3">
        <w:rPr>
          <w:rFonts w:ascii="Times New Roman" w:hAnsi="Times New Roman" w:cs="Times New Roman"/>
          <w:sz w:val="28"/>
          <w:szCs w:val="28"/>
        </w:rPr>
        <w:t xml:space="preserve">s permet une bonne précision </w:t>
      </w:r>
    </w:p>
    <w:p w:rsidR="000C26F7" w:rsidRDefault="000C26F7" w:rsidP="000C26F7">
      <w:pPr>
        <w:rPr>
          <w:rFonts w:ascii="Times New Roman" w:hAnsi="Times New Roman" w:cs="Times New Roman"/>
          <w:sz w:val="28"/>
          <w:szCs w:val="28"/>
        </w:rPr>
      </w:pPr>
      <w:proofErr w:type="gramStart"/>
      <w:r w:rsidRPr="00AA16B3">
        <w:rPr>
          <w:rFonts w:ascii="Times New Roman" w:hAnsi="Times New Roman" w:cs="Times New Roman"/>
          <w:sz w:val="28"/>
          <w:szCs w:val="28"/>
        </w:rPr>
        <w:t>d'application</w:t>
      </w:r>
      <w:proofErr w:type="gramEnd"/>
      <w:r w:rsidRPr="00AA16B3">
        <w:rPr>
          <w:rFonts w:ascii="Times New Roman" w:hAnsi="Times New Roman" w:cs="Times New Roman"/>
          <w:sz w:val="28"/>
          <w:szCs w:val="28"/>
        </w:rPr>
        <w:t>; toutefois, il faut privilégier les produits qui ont une fluidité</w:t>
      </w:r>
    </w:p>
    <w:p w:rsidR="006C60C3" w:rsidRPr="006C60C3" w:rsidRDefault="006C60C3" w:rsidP="006C60C3">
      <w:pPr>
        <w:shd w:val="clear" w:color="auto" w:fill="FFFFFF"/>
        <w:autoSpaceDE w:val="0"/>
        <w:autoSpaceDN w:val="0"/>
        <w:adjustRightInd w:val="0"/>
        <w:spacing w:after="0" w:line="360" w:lineRule="auto"/>
        <w:jc w:val="both"/>
        <w:rPr>
          <w:rFonts w:ascii="Times New Roman" w:hAnsi="Times New Roman" w:cs="Times New Roman"/>
          <w:sz w:val="28"/>
          <w:szCs w:val="28"/>
        </w:rPr>
      </w:pPr>
      <w:proofErr w:type="gramStart"/>
      <w:r w:rsidRPr="006C60C3">
        <w:rPr>
          <w:rFonts w:ascii="Times New Roman" w:hAnsi="Times New Roman" w:cs="Times New Roman"/>
          <w:sz w:val="28"/>
          <w:szCs w:val="28"/>
        </w:rPr>
        <w:t>correcte</w:t>
      </w:r>
      <w:proofErr w:type="gramEnd"/>
      <w:r w:rsidRPr="006C60C3">
        <w:rPr>
          <w:rFonts w:ascii="Times New Roman" w:hAnsi="Times New Roman" w:cs="Times New Roman"/>
          <w:sz w:val="28"/>
          <w:szCs w:val="28"/>
        </w:rPr>
        <w:t xml:space="preserve">, sans méconnaitre certains problèmes qui peuvent survenir: changements d'état physique avec la température, déshydratation etc. </w:t>
      </w:r>
    </w:p>
    <w:p w:rsidR="006C60C3" w:rsidRPr="006C60C3" w:rsidRDefault="006C60C3" w:rsidP="006C60C3">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6C60C3">
        <w:rPr>
          <w:rFonts w:ascii="Times New Roman" w:hAnsi="Times New Roman" w:cs="Times New Roman"/>
          <w:sz w:val="28"/>
          <w:szCs w:val="28"/>
        </w:rPr>
        <w:t xml:space="preserve">  L'application se fait selon plusieurs procèdes : pinceaux, applicateurs rigides, éponges.</w:t>
      </w:r>
    </w:p>
    <w:p w:rsidR="006C60C3" w:rsidRPr="006C60C3" w:rsidRDefault="00CE0518" w:rsidP="006C60C3">
      <w:pPr>
        <w:tabs>
          <w:tab w:val="right" w:pos="284"/>
        </w:tabs>
        <w:spacing w:line="360" w:lineRule="auto"/>
        <w:jc w:val="both"/>
        <w:rPr>
          <w:rFonts w:ascii="Times New Roman" w:hAnsi="Times New Roman" w:cs="Times New Roman"/>
          <w:sz w:val="28"/>
          <w:szCs w:val="28"/>
        </w:rPr>
      </w:pPr>
      <w:r>
        <w:rPr>
          <w:rFonts w:ascii="Times New Roman" w:hAnsi="Times New Roman" w:cs="Times New Roman"/>
          <w:sz w:val="28"/>
          <w:szCs w:val="28"/>
        </w:rPr>
        <w:t>L</w:t>
      </w:r>
      <w:r w:rsidR="006C60C3" w:rsidRPr="006C60C3">
        <w:rPr>
          <w:rFonts w:ascii="Times New Roman" w:hAnsi="Times New Roman" w:cs="Times New Roman"/>
          <w:sz w:val="28"/>
          <w:szCs w:val="28"/>
        </w:rPr>
        <w:t xml:space="preserve">a meilleure solution à l'heure actuelle est le recours aux seringues chargées de gel sur lesquelles sont montées des aiguilles jetables coudés ; seringues à système unitaire ou cartouches montées dans un chargeur en forme de stylo </w:t>
      </w:r>
      <w:r w:rsidR="006C60C3" w:rsidRPr="006C60C3">
        <w:rPr>
          <w:rFonts w:ascii="Times New Roman" w:hAnsi="Times New Roman" w:cs="Times New Roman"/>
          <w:i/>
          <w:iCs/>
          <w:sz w:val="28"/>
          <w:szCs w:val="28"/>
        </w:rPr>
        <w:t>(</w:t>
      </w:r>
      <w:proofErr w:type="spellStart"/>
      <w:r w:rsidR="006C60C3" w:rsidRPr="006C60C3">
        <w:rPr>
          <w:rFonts w:ascii="Times New Roman" w:hAnsi="Times New Roman" w:cs="Times New Roman"/>
          <w:i/>
          <w:iCs/>
          <w:sz w:val="28"/>
          <w:szCs w:val="28"/>
        </w:rPr>
        <w:t>Scotchflo</w:t>
      </w:r>
      <w:proofErr w:type="spellEnd"/>
      <w:r w:rsidR="006C60C3" w:rsidRPr="006C60C3">
        <w:rPr>
          <w:rFonts w:ascii="Times New Roman" w:hAnsi="Times New Roman" w:cs="Times New Roman"/>
          <w:i/>
          <w:iCs/>
          <w:sz w:val="28"/>
          <w:szCs w:val="28"/>
        </w:rPr>
        <w:t xml:space="preserve">, </w:t>
      </w:r>
      <w:smartTag w:uri="urn:schemas-microsoft-com:office:smarttags" w:element="metricconverter">
        <w:smartTagPr>
          <w:attr w:name="ProductID" w:val="3 M"/>
        </w:smartTagPr>
        <w:r w:rsidR="006C60C3" w:rsidRPr="006C60C3">
          <w:rPr>
            <w:rFonts w:ascii="Times New Roman" w:hAnsi="Times New Roman" w:cs="Times New Roman"/>
            <w:sz w:val="28"/>
            <w:szCs w:val="28"/>
          </w:rPr>
          <w:t>3 M</w:t>
        </w:r>
      </w:smartTag>
      <w:r w:rsidR="006C60C3" w:rsidRPr="006C60C3">
        <w:rPr>
          <w:rFonts w:ascii="Times New Roman" w:hAnsi="Times New Roman" w:cs="Times New Roman"/>
          <w:sz w:val="28"/>
          <w:szCs w:val="28"/>
        </w:rPr>
        <w:t>).</w:t>
      </w:r>
    </w:p>
    <w:p w:rsidR="006C60C3" w:rsidRPr="006C60C3" w:rsidRDefault="006C60C3" w:rsidP="006C60C3">
      <w:pPr>
        <w:spacing w:line="360" w:lineRule="auto"/>
        <w:jc w:val="center"/>
        <w:rPr>
          <w:rFonts w:ascii="Times New Roman" w:hAnsi="Times New Roman" w:cs="Times New Roman"/>
          <w:b/>
          <w:bCs/>
          <w:sz w:val="28"/>
          <w:szCs w:val="28"/>
        </w:rPr>
      </w:pPr>
      <w:r w:rsidRPr="006C60C3">
        <w:rPr>
          <w:rFonts w:ascii="Times New Roman" w:hAnsi="Times New Roman" w:cs="Times New Roman"/>
          <w:b/>
          <w:bCs/>
          <w:noProof/>
          <w:sz w:val="28"/>
          <w:szCs w:val="28"/>
          <w:lang w:eastAsia="fr-FR"/>
        </w:rPr>
        <w:drawing>
          <wp:inline distT="0" distB="0" distL="0" distR="0">
            <wp:extent cx="3002936" cy="1304496"/>
            <wp:effectExtent l="0" t="0" r="698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7031" cy="1314963"/>
                    </a:xfrm>
                    <a:prstGeom prst="rect">
                      <a:avLst/>
                    </a:prstGeom>
                    <a:noFill/>
                    <a:ln>
                      <a:noFill/>
                    </a:ln>
                  </pic:spPr>
                </pic:pic>
              </a:graphicData>
            </a:graphic>
          </wp:inline>
        </w:drawing>
      </w:r>
    </w:p>
    <w:p w:rsidR="006C60C3" w:rsidRPr="003E0B67" w:rsidRDefault="006C60C3" w:rsidP="003E0B67">
      <w:pPr>
        <w:spacing w:line="360" w:lineRule="auto"/>
        <w:rPr>
          <w:rFonts w:ascii="Times New Roman" w:hAnsi="Times New Roman" w:cs="Times New Roman"/>
          <w:i/>
          <w:iCs/>
          <w:sz w:val="28"/>
          <w:szCs w:val="28"/>
        </w:rPr>
      </w:pPr>
      <w:proofErr w:type="spellStart"/>
      <w:proofErr w:type="gramStart"/>
      <w:r w:rsidRPr="003E0B67">
        <w:rPr>
          <w:rFonts w:ascii="Times New Roman" w:hAnsi="Times New Roman" w:cs="Times New Roman"/>
          <w:sz w:val="28"/>
          <w:szCs w:val="28"/>
        </w:rPr>
        <w:t>chargeur</w:t>
      </w:r>
      <w:r w:rsidRPr="003E0B67">
        <w:rPr>
          <w:rFonts w:ascii="Times New Roman" w:hAnsi="Times New Roman" w:cs="Times New Roman"/>
          <w:i/>
          <w:iCs/>
          <w:sz w:val="28"/>
          <w:szCs w:val="28"/>
        </w:rPr>
        <w:t>Scotchflo</w:t>
      </w:r>
      <w:proofErr w:type="spellEnd"/>
      <w:proofErr w:type="gramEnd"/>
      <w:r w:rsidRPr="003E0B67">
        <w:rPr>
          <w:rFonts w:ascii="Times New Roman" w:hAnsi="Times New Roman" w:cs="Times New Roman"/>
          <w:i/>
          <w:iCs/>
          <w:sz w:val="28"/>
          <w:szCs w:val="28"/>
        </w:rPr>
        <w:t xml:space="preserve"> 3M </w:t>
      </w:r>
    </w:p>
    <w:p w:rsidR="006C60C3" w:rsidRPr="006C60C3" w:rsidRDefault="00196F5B" w:rsidP="006C60C3">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fr-FR"/>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11" o:spid="_x0000_s1026" type="#_x0000_t70" style="position:absolute;left:0;text-align:left;margin-left:226.9pt;margin-top:143.65pt;width:10.5pt;height:59.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" fillcolor="#d99594" strokecolor="#c0504d" strokeweight="1pt">
            <v:fill color2="#c0504d" focus="50%" type="gradient"/>
            <v:shadow on="t" color="#622423" offset="1pt"/>
            <v:textbox style="layout-flow:vertical-ideographic"/>
          </v:shape>
        </w:pict>
      </w:r>
      <w:r w:rsidR="006C60C3" w:rsidRPr="006C60C3">
        <w:rPr>
          <w:rFonts w:ascii="Times New Roman" w:hAnsi="Times New Roman" w:cs="Times New Roman"/>
          <w:b/>
          <w:bCs/>
          <w:noProof/>
          <w:sz w:val="28"/>
          <w:szCs w:val="28"/>
          <w:lang w:eastAsia="fr-FR"/>
        </w:rPr>
        <w:drawing>
          <wp:inline distT="0" distB="0" distL="0" distR="0">
            <wp:extent cx="2726426" cy="126471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6343" cy="1283230"/>
                    </a:xfrm>
                    <a:prstGeom prst="rect">
                      <a:avLst/>
                    </a:prstGeom>
                    <a:noFill/>
                    <a:ln>
                      <a:noFill/>
                    </a:ln>
                  </pic:spPr>
                </pic:pic>
              </a:graphicData>
            </a:graphic>
          </wp:inline>
        </w:drawing>
      </w:r>
    </w:p>
    <w:p w:rsidR="003E0B67" w:rsidRPr="006C60C3" w:rsidRDefault="003E0B67" w:rsidP="003E0B67">
      <w:pPr>
        <w:spacing w:line="360" w:lineRule="auto"/>
        <w:jc w:val="center"/>
        <w:rPr>
          <w:rFonts w:ascii="Times New Roman" w:hAnsi="Times New Roman" w:cs="Times New Roman"/>
          <w:b/>
          <w:bCs/>
          <w:sz w:val="28"/>
          <w:szCs w:val="28"/>
        </w:rPr>
      </w:pPr>
      <w:r>
        <w:rPr>
          <w:rFonts w:ascii="Times New Roman" w:hAnsi="Times New Roman" w:cs="Times New Roman"/>
          <w:sz w:val="28"/>
          <w:szCs w:val="28"/>
        </w:rPr>
        <w:t xml:space="preserve"> M</w:t>
      </w:r>
      <w:r w:rsidR="006C60C3" w:rsidRPr="006C60C3">
        <w:rPr>
          <w:rFonts w:ascii="Times New Roman" w:hAnsi="Times New Roman" w:cs="Times New Roman"/>
          <w:sz w:val="28"/>
          <w:szCs w:val="28"/>
        </w:rPr>
        <w:t>ordançage (</w:t>
      </w:r>
      <w:r w:rsidR="006C60C3" w:rsidRPr="006C60C3">
        <w:rPr>
          <w:rFonts w:ascii="Times New Roman" w:hAnsi="Times New Roman" w:cs="Times New Roman"/>
          <w:b/>
          <w:bCs/>
          <w:sz w:val="28"/>
          <w:szCs w:val="28"/>
        </w:rPr>
        <w:t>F .ROTH)</w:t>
      </w:r>
    </w:p>
    <w:p w:rsidR="006C60C3" w:rsidRPr="006C60C3" w:rsidRDefault="006C60C3" w:rsidP="006C60C3">
      <w:pPr>
        <w:spacing w:before="20" w:after="20" w:line="360" w:lineRule="auto"/>
        <w:ind w:left="567" w:right="567"/>
        <w:contextualSpacing/>
        <w:jc w:val="center"/>
        <w:rPr>
          <w:rFonts w:ascii="Times New Roman" w:hAnsi="Times New Roman" w:cs="Times New Roman"/>
          <w:b/>
          <w:bCs/>
          <w:sz w:val="28"/>
          <w:szCs w:val="28"/>
        </w:rPr>
      </w:pPr>
    </w:p>
    <w:p w:rsidR="006C60C3" w:rsidRDefault="006C60C3" w:rsidP="000C26F7">
      <w:pPr>
        <w:rPr>
          <w:rFonts w:ascii="Times New Roman" w:hAnsi="Times New Roman" w:cs="Times New Roman"/>
          <w:sz w:val="28"/>
          <w:szCs w:val="28"/>
        </w:rPr>
      </w:pPr>
    </w:p>
    <w:p w:rsidR="00EB5954" w:rsidRPr="00EB5954" w:rsidRDefault="00EB5954" w:rsidP="00EB5954">
      <w:pPr>
        <w:spacing w:line="360" w:lineRule="auto"/>
        <w:jc w:val="center"/>
        <w:rPr>
          <w:noProof/>
          <w:lang w:eastAsia="fr-FR"/>
        </w:rPr>
      </w:pPr>
      <w:r w:rsidRPr="00EB5954">
        <w:rPr>
          <w:noProof/>
          <w:lang w:eastAsia="fr-FR"/>
        </w:rPr>
        <w:drawing>
          <wp:inline distT="0" distB="0" distL="0" distR="0">
            <wp:extent cx="3810000" cy="2353310"/>
            <wp:effectExtent l="0" t="0" r="0" b="8890"/>
            <wp:docPr id="13" name="Image 13" descr="http://www.itena-clinical.com/images/cascliniques/restauratio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http://www.itena-clinical.com/images/cascliniques/restauration/12.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353310"/>
                    </a:xfrm>
                    <a:prstGeom prst="rect">
                      <a:avLst/>
                    </a:prstGeom>
                    <a:noFill/>
                    <a:ln>
                      <a:noFill/>
                    </a:ln>
                  </pic:spPr>
                </pic:pic>
              </a:graphicData>
            </a:graphic>
          </wp:inline>
        </w:drawing>
      </w:r>
    </w:p>
    <w:p w:rsidR="00EB5954" w:rsidRPr="00EB5954" w:rsidRDefault="00EB5954" w:rsidP="00EB5954">
      <w:pPr>
        <w:spacing w:after="0" w:line="360" w:lineRule="auto"/>
        <w:jc w:val="both"/>
        <w:rPr>
          <w:rFonts w:ascii="Times New Roman" w:hAnsi="Times New Roman" w:cs="Times New Roman"/>
          <w:sz w:val="28"/>
          <w:szCs w:val="28"/>
        </w:rPr>
      </w:pPr>
      <w:r w:rsidRPr="00EB5954">
        <w:rPr>
          <w:rFonts w:ascii="Times New Roman" w:hAnsi="Times New Roman" w:cs="Times New Roman"/>
          <w:sz w:val="28"/>
          <w:szCs w:val="28"/>
        </w:rPr>
        <w:t xml:space="preserve">  Le gel déposé est laissé en place 30 secondes à une minute pour les dents fluorées</w:t>
      </w:r>
      <w:r w:rsidR="00CE0518">
        <w:rPr>
          <w:rFonts w:ascii="Times New Roman" w:hAnsi="Times New Roman" w:cs="Times New Roman"/>
          <w:sz w:val="28"/>
          <w:szCs w:val="28"/>
        </w:rPr>
        <w:t xml:space="preserve">. </w:t>
      </w:r>
      <w:r w:rsidRPr="00EB5954">
        <w:rPr>
          <w:rFonts w:ascii="Times New Roman" w:hAnsi="Times New Roman" w:cs="Times New Roman"/>
          <w:sz w:val="28"/>
          <w:szCs w:val="28"/>
        </w:rPr>
        <w:t>En conclusion, le mordançage acide de l’émail aboutit à une surface rugueuse plus étendue avec une grande énergie de surface. Une telle surface facilite la mouillabilité, augmente la rétention micromécanique réunissant ainsi les critères pour un collage efficace.</w:t>
      </w:r>
    </w:p>
    <w:p w:rsidR="00EB5954" w:rsidRPr="00EB5954" w:rsidRDefault="00EB5954" w:rsidP="00EB5954">
      <w:pPr>
        <w:spacing w:after="0" w:line="360" w:lineRule="auto"/>
        <w:jc w:val="both"/>
        <w:rPr>
          <w:rFonts w:ascii="Times New Roman" w:hAnsi="Times New Roman" w:cs="Times New Roman"/>
          <w:sz w:val="28"/>
          <w:szCs w:val="28"/>
        </w:rPr>
      </w:pPr>
    </w:p>
    <w:p w:rsidR="00EB5954" w:rsidRPr="00EB5954" w:rsidRDefault="00EB5954" w:rsidP="00EB5954">
      <w:pPr>
        <w:shd w:val="clear" w:color="auto" w:fill="FFFFFF"/>
        <w:autoSpaceDE w:val="0"/>
        <w:autoSpaceDN w:val="0"/>
        <w:adjustRightInd w:val="0"/>
        <w:spacing w:after="0" w:line="360" w:lineRule="auto"/>
        <w:jc w:val="both"/>
        <w:rPr>
          <w:rFonts w:ascii="Times New Roman" w:hAnsi="Times New Roman" w:cs="Times New Roman"/>
          <w:b/>
          <w:bCs/>
          <w:sz w:val="28"/>
          <w:szCs w:val="28"/>
        </w:rPr>
      </w:pPr>
      <w:r w:rsidRPr="00EB5954">
        <w:rPr>
          <w:rFonts w:ascii="Times New Roman" w:hAnsi="Times New Roman" w:cs="Times New Roman"/>
          <w:b/>
          <w:bCs/>
          <w:sz w:val="28"/>
          <w:szCs w:val="28"/>
        </w:rPr>
        <w:t xml:space="preserve">2 - 2 Collage </w:t>
      </w:r>
      <w:r w:rsidRPr="00EB5954">
        <w:rPr>
          <w:rFonts w:ascii="Times New Roman" w:hAnsi="Times New Roman" w:cs="Times New Roman" w:hint="cs"/>
          <w:b/>
          <w:bCs/>
          <w:sz w:val="28"/>
          <w:szCs w:val="28"/>
          <w:rtl/>
        </w:rPr>
        <w:t>à</w:t>
      </w:r>
      <w:r w:rsidRPr="00EB5954">
        <w:rPr>
          <w:rFonts w:ascii="Times New Roman" w:hAnsi="Times New Roman" w:cs="Times New Roman"/>
          <w:b/>
          <w:bCs/>
          <w:sz w:val="28"/>
          <w:szCs w:val="28"/>
        </w:rPr>
        <w:t xml:space="preserve"> la dentine</w:t>
      </w:r>
    </w:p>
    <w:p w:rsidR="00EB5954" w:rsidRPr="00EB5954" w:rsidRDefault="00EB5954" w:rsidP="00EB5954">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EB5954">
        <w:rPr>
          <w:rFonts w:ascii="Times New Roman" w:hAnsi="Times New Roman" w:cs="Times New Roman"/>
          <w:sz w:val="28"/>
          <w:szCs w:val="28"/>
        </w:rPr>
        <w:t xml:space="preserve">    La dentine est faite de deux substrats minéralisés de compositions différentes, la dentine </w:t>
      </w:r>
      <w:proofErr w:type="spellStart"/>
      <w:r w:rsidRPr="00EB5954">
        <w:rPr>
          <w:rFonts w:ascii="Times New Roman" w:hAnsi="Times New Roman" w:cs="Times New Roman"/>
          <w:sz w:val="28"/>
          <w:szCs w:val="28"/>
        </w:rPr>
        <w:t>intertubulaire</w:t>
      </w:r>
      <w:proofErr w:type="spellEnd"/>
      <w:r w:rsidRPr="00EB5954">
        <w:rPr>
          <w:rFonts w:ascii="Times New Roman" w:hAnsi="Times New Roman" w:cs="Times New Roman"/>
          <w:sz w:val="28"/>
          <w:szCs w:val="28"/>
        </w:rPr>
        <w:t xml:space="preserve">, peu minéralisée et la dentine </w:t>
      </w:r>
      <w:proofErr w:type="spellStart"/>
      <w:r w:rsidRPr="00EB5954">
        <w:rPr>
          <w:rFonts w:ascii="Times New Roman" w:hAnsi="Times New Roman" w:cs="Times New Roman"/>
          <w:sz w:val="28"/>
          <w:szCs w:val="28"/>
        </w:rPr>
        <w:t>péritubulaire</w:t>
      </w:r>
      <w:proofErr w:type="spellEnd"/>
      <w:r w:rsidRPr="00EB5954">
        <w:rPr>
          <w:rFonts w:ascii="Times New Roman" w:hAnsi="Times New Roman" w:cs="Times New Roman"/>
          <w:sz w:val="28"/>
          <w:szCs w:val="28"/>
        </w:rPr>
        <w:t xml:space="preserve">, très minéralisée. Les tubules dentinaires renferment un prolongement </w:t>
      </w:r>
      <w:proofErr w:type="spellStart"/>
      <w:r w:rsidRPr="00EB5954">
        <w:rPr>
          <w:rFonts w:ascii="Times New Roman" w:hAnsi="Times New Roman" w:cs="Times New Roman"/>
          <w:sz w:val="28"/>
          <w:szCs w:val="28"/>
        </w:rPr>
        <w:t>odontoblastique</w:t>
      </w:r>
      <w:proofErr w:type="spellEnd"/>
      <w:r w:rsidRPr="00EB5954">
        <w:rPr>
          <w:rFonts w:ascii="Times New Roman" w:hAnsi="Times New Roman" w:cs="Times New Roman"/>
          <w:sz w:val="28"/>
          <w:szCs w:val="28"/>
        </w:rPr>
        <w:t xml:space="preserve"> et du fluide dentinaire. C'est la une différence importante avec l'émail: la dentine est caractérisée par une humidité intrinsèque. Cette structure très complexe de la dentine rend difficile l'établissement de collages durables sur ce substrat.</w:t>
      </w:r>
    </w:p>
    <w:p w:rsidR="00EB5954" w:rsidRPr="00EB5954" w:rsidRDefault="00EB5954" w:rsidP="00EB5954">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EB5954">
        <w:rPr>
          <w:rFonts w:ascii="Times New Roman" w:hAnsi="Times New Roman" w:cs="Times New Roman"/>
          <w:sz w:val="28"/>
          <w:szCs w:val="28"/>
        </w:rPr>
        <w:t xml:space="preserve">   À côté de la structure pour le moins non homogène de la dentine, s'ajoute une microstructure variant continuellement en raison de modifications physiologiques et pathologiques. </w:t>
      </w:r>
    </w:p>
    <w:p w:rsidR="00EB5954" w:rsidRPr="00EB5954" w:rsidRDefault="00EB5954" w:rsidP="00EB5954">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EB5954">
        <w:rPr>
          <w:rFonts w:ascii="Times New Roman" w:hAnsi="Times New Roman" w:cs="Times New Roman"/>
          <w:sz w:val="28"/>
          <w:szCs w:val="28"/>
        </w:rPr>
        <w:t xml:space="preserve">  La surface dentinaire pose un autre problème : chaque utilisation d'instrument laisse une couche de boue dentinaire en surface (fig. 11). </w:t>
      </w:r>
    </w:p>
    <w:p w:rsidR="00EB5954" w:rsidRDefault="00EB5954" w:rsidP="000C26F7">
      <w:pPr>
        <w:rPr>
          <w:rFonts w:ascii="Times New Roman" w:hAnsi="Times New Roman" w:cs="Times New Roman"/>
          <w:sz w:val="28"/>
          <w:szCs w:val="28"/>
        </w:rPr>
      </w:pPr>
      <w:r w:rsidRPr="00AA16B3">
        <w:rPr>
          <w:rFonts w:ascii="Times New Roman" w:hAnsi="Times New Roman" w:cs="Times New Roman"/>
          <w:noProof/>
          <w:sz w:val="28"/>
          <w:szCs w:val="28"/>
          <w:lang w:eastAsia="fr-FR"/>
        </w:rPr>
        <w:drawing>
          <wp:inline distT="0" distB="0" distL="0" distR="0">
            <wp:extent cx="2575257" cy="175412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8564" cy="1763193"/>
                    </a:xfrm>
                    <a:prstGeom prst="rect">
                      <a:avLst/>
                    </a:prstGeom>
                    <a:noFill/>
                    <a:ln>
                      <a:noFill/>
                    </a:ln>
                  </pic:spPr>
                </pic:pic>
              </a:graphicData>
            </a:graphic>
          </wp:inline>
        </w:drawing>
      </w:r>
    </w:p>
    <w:p w:rsidR="00EB5954" w:rsidRDefault="00EB5954" w:rsidP="000C26F7">
      <w:pPr>
        <w:rPr>
          <w:rFonts w:ascii="Times New Roman" w:hAnsi="Times New Roman" w:cs="Times New Roman"/>
          <w:sz w:val="28"/>
          <w:szCs w:val="28"/>
        </w:rPr>
      </w:pPr>
    </w:p>
    <w:p w:rsidR="00EB5954" w:rsidRPr="00EB5954" w:rsidRDefault="00EB5954" w:rsidP="00EB5954">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EB5954">
        <w:rPr>
          <w:rFonts w:ascii="Times New Roman" w:hAnsi="Times New Roman" w:cs="Times New Roman"/>
          <w:sz w:val="28"/>
          <w:szCs w:val="28"/>
        </w:rPr>
        <w:t xml:space="preserve">Cette couche poreuse, épaisse d'environ 1 à 7 </w:t>
      </w:r>
      <w:r w:rsidRPr="00EB5954">
        <w:rPr>
          <w:rFonts w:ascii="Times New Roman" w:hAnsi="Times New Roman" w:cs="Times New Roman"/>
          <w:sz w:val="28"/>
          <w:szCs w:val="28"/>
          <w:lang w:val="en-US"/>
        </w:rPr>
        <w:t>μ</w:t>
      </w:r>
      <w:r w:rsidRPr="00EB5954">
        <w:rPr>
          <w:rFonts w:ascii="Times New Roman" w:hAnsi="Times New Roman" w:cs="Times New Roman"/>
          <w:sz w:val="28"/>
          <w:szCs w:val="28"/>
        </w:rPr>
        <w:t>m, est compose d'hydroxyapatite et de collagène modifiés. La boue dentinaire obture les tubules dentinaires et elle empêche tout contact direct de n'importe quel matériau avec le substrat dentinaire.</w:t>
      </w:r>
    </w:p>
    <w:p w:rsidR="00EB5954" w:rsidRPr="00EB5954" w:rsidRDefault="00EB5954" w:rsidP="00EB5954">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EB5954">
        <w:rPr>
          <w:rFonts w:ascii="Times New Roman" w:hAnsi="Times New Roman" w:cs="Times New Roman"/>
          <w:sz w:val="28"/>
          <w:szCs w:val="28"/>
        </w:rPr>
        <w:t>On réalise également un mordançage avec l’acide à 37% phosphorique pendant 15 secondes.</w:t>
      </w:r>
    </w:p>
    <w:p w:rsidR="00EB5954" w:rsidRPr="00EB5954" w:rsidRDefault="00EB5954" w:rsidP="00EB5954">
      <w:pPr>
        <w:shd w:val="clear" w:color="auto" w:fill="FFFFFF"/>
        <w:autoSpaceDE w:val="0"/>
        <w:autoSpaceDN w:val="0"/>
        <w:adjustRightInd w:val="0"/>
        <w:spacing w:after="0" w:line="360" w:lineRule="auto"/>
        <w:jc w:val="both"/>
        <w:rPr>
          <w:rFonts w:ascii="Times New Roman" w:hAnsi="Times New Roman" w:cs="Times New Roman"/>
          <w:sz w:val="28"/>
          <w:szCs w:val="28"/>
        </w:rPr>
      </w:pPr>
    </w:p>
    <w:p w:rsidR="00EB5954" w:rsidRPr="00EB5954" w:rsidRDefault="00EB5954" w:rsidP="00EB5954">
      <w:pPr>
        <w:spacing w:line="360" w:lineRule="auto"/>
        <w:jc w:val="both"/>
        <w:rPr>
          <w:rFonts w:ascii="Times New Roman" w:eastAsia="Times New Roman" w:hAnsi="Times New Roman" w:cs="Times New Roman"/>
          <w:b/>
          <w:bCs/>
          <w:sz w:val="28"/>
          <w:szCs w:val="28"/>
        </w:rPr>
      </w:pPr>
      <w:r w:rsidRPr="00EB5954">
        <w:rPr>
          <w:rFonts w:ascii="Times New Roman" w:eastAsia="Times New Roman" w:hAnsi="Times New Roman" w:cs="Times New Roman"/>
          <w:b/>
          <w:bCs/>
          <w:sz w:val="28"/>
          <w:szCs w:val="28"/>
        </w:rPr>
        <w:t>2 – 3 Le biseautage de l’émail :</w:t>
      </w:r>
    </w:p>
    <w:p w:rsidR="00EB5954" w:rsidRPr="00EB5954" w:rsidRDefault="00EB5954" w:rsidP="00EB5954">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EB5954">
        <w:rPr>
          <w:rFonts w:ascii="Times New Roman" w:hAnsi="Times New Roman" w:cs="Times New Roman"/>
          <w:sz w:val="28"/>
          <w:szCs w:val="28"/>
        </w:rPr>
        <w:t xml:space="preserve">  Le biseau procure une plus grande surface d'émail pour le mordançage; il assure donc la majeure partie de la rétention, de l'étanchéité et de l'intégration esthétique de la restauration : il permet également une meilleure répartition des contraintes lors de la polymérisation de la couche de composite sur 1'émail; il doit être périphérique pratiquement sans discontinuité.</w:t>
      </w:r>
    </w:p>
    <w:p w:rsidR="00EB5954" w:rsidRPr="00EB5954" w:rsidRDefault="00EB5954" w:rsidP="00EB5954">
      <w:pPr>
        <w:spacing w:line="360" w:lineRule="auto"/>
        <w:jc w:val="both"/>
        <w:rPr>
          <w:rFonts w:ascii="Times New Roman" w:hAnsi="Times New Roman" w:cs="Times New Roman"/>
          <w:b/>
          <w:bCs/>
          <w:sz w:val="28"/>
          <w:szCs w:val="28"/>
        </w:rPr>
      </w:pPr>
      <w:r w:rsidRPr="00EB5954">
        <w:rPr>
          <w:rFonts w:ascii="Times New Roman" w:hAnsi="Times New Roman" w:cs="Times New Roman"/>
          <w:sz w:val="28"/>
          <w:szCs w:val="28"/>
        </w:rPr>
        <w:t xml:space="preserve">  II s'effectue uniquement sur 1'émail par taille des prismes à l'aide d'une fraise diamantée à grains ultrafins ; 1'instrument est incline suivant l'angulation choisie par rapport aux parois de la cavité; la largeur minimale est 1 mm.</w:t>
      </w:r>
    </w:p>
    <w:p w:rsidR="00EB5954" w:rsidRPr="003E0B67" w:rsidRDefault="003E0B67" w:rsidP="003E0B67">
      <w:pPr>
        <w:rPr>
          <w:rFonts w:ascii="Times New Roman" w:hAnsi="Times New Roman" w:cs="Times New Roman"/>
          <w:sz w:val="28"/>
          <w:szCs w:val="28"/>
        </w:rPr>
      </w:pPr>
      <w:r w:rsidRPr="00EB5954">
        <w:rPr>
          <w:rFonts w:ascii="Times New Roman" w:eastAsia="Times New Roman" w:hAnsi="Times New Roman" w:cs="Times New Roman"/>
          <w:b/>
          <w:bCs/>
          <w:noProof/>
          <w:sz w:val="28"/>
          <w:szCs w:val="28"/>
          <w:lang w:eastAsia="fr-FR"/>
        </w:rPr>
        <w:drawing>
          <wp:inline distT="0" distB="0" distL="0" distR="0">
            <wp:extent cx="3636323" cy="1264142"/>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6008" cy="1274462"/>
                    </a:xfrm>
                    <a:prstGeom prst="rect">
                      <a:avLst/>
                    </a:prstGeom>
                    <a:noFill/>
                    <a:ln>
                      <a:noFill/>
                    </a:ln>
                  </pic:spPr>
                </pic:pic>
              </a:graphicData>
            </a:graphic>
          </wp:inline>
        </w:drawing>
      </w:r>
    </w:p>
    <w:p w:rsidR="00EB5954" w:rsidRPr="00EB5954" w:rsidRDefault="00EB5954" w:rsidP="00EB5954">
      <w:pPr>
        <w:spacing w:line="360" w:lineRule="auto"/>
        <w:jc w:val="center"/>
        <w:rPr>
          <w:rFonts w:ascii="Times New Roman" w:eastAsia="Times New Roman" w:hAnsi="Times New Roman" w:cs="Times New Roman"/>
          <w:b/>
          <w:bCs/>
          <w:sz w:val="28"/>
          <w:szCs w:val="28"/>
        </w:rPr>
      </w:pPr>
      <w:r w:rsidRPr="00EB5954">
        <w:rPr>
          <w:rFonts w:ascii="Times New Roman" w:eastAsia="Times New Roman" w:hAnsi="Times New Roman" w:cs="Times New Roman"/>
          <w:i/>
          <w:iCs/>
          <w:sz w:val="28"/>
          <w:szCs w:val="28"/>
        </w:rPr>
        <w:t>Réalisation du biseau</w:t>
      </w:r>
      <w:r w:rsidRPr="00EB5954">
        <w:rPr>
          <w:rFonts w:ascii="Times New Roman" w:eastAsia="Times New Roman" w:hAnsi="Times New Roman" w:cs="Times New Roman"/>
          <w:sz w:val="28"/>
          <w:szCs w:val="28"/>
        </w:rPr>
        <w:t>.</w:t>
      </w:r>
      <w:r w:rsidRPr="00EB5954">
        <w:rPr>
          <w:rFonts w:ascii="Times New Roman" w:hAnsi="Times New Roman" w:cs="Times New Roman"/>
          <w:b/>
          <w:bCs/>
          <w:sz w:val="28"/>
          <w:szCs w:val="28"/>
        </w:rPr>
        <w:t xml:space="preserve"> F .ROTH</w:t>
      </w:r>
    </w:p>
    <w:p w:rsidR="003E0B67" w:rsidRDefault="003E0B67" w:rsidP="003E0B67">
      <w:pPr>
        <w:spacing w:line="360" w:lineRule="auto"/>
        <w:rPr>
          <w:rFonts w:ascii="Times New Roman" w:eastAsia="Times New Roman" w:hAnsi="Times New Roman" w:cs="Times New Roman"/>
          <w:b/>
          <w:bCs/>
          <w:sz w:val="28"/>
          <w:szCs w:val="28"/>
        </w:rPr>
      </w:pPr>
      <w:r w:rsidRPr="00EB5954">
        <w:rPr>
          <w:rFonts w:ascii="Times New Roman" w:hAnsi="Times New Roman" w:cs="Times New Roman"/>
          <w:noProof/>
          <w:sz w:val="28"/>
          <w:szCs w:val="28"/>
          <w:lang w:eastAsia="fr-FR"/>
        </w:rPr>
        <w:drawing>
          <wp:inline distT="0" distB="0" distL="0" distR="0">
            <wp:extent cx="2826913" cy="128127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2929" cy="1297596"/>
                    </a:xfrm>
                    <a:prstGeom prst="rect">
                      <a:avLst/>
                    </a:prstGeom>
                    <a:noFill/>
                    <a:ln>
                      <a:noFill/>
                    </a:ln>
                  </pic:spPr>
                </pic:pic>
              </a:graphicData>
            </a:graphic>
          </wp:inline>
        </w:drawing>
      </w:r>
    </w:p>
    <w:p w:rsidR="00EB5954" w:rsidRPr="003E0B67" w:rsidRDefault="00EB5954" w:rsidP="003E0B67">
      <w:pPr>
        <w:spacing w:line="360" w:lineRule="auto"/>
        <w:rPr>
          <w:rFonts w:ascii="Times New Roman" w:eastAsia="Times New Roman" w:hAnsi="Times New Roman" w:cs="Times New Roman"/>
          <w:b/>
          <w:bCs/>
          <w:sz w:val="28"/>
          <w:szCs w:val="28"/>
        </w:rPr>
      </w:pPr>
      <w:r w:rsidRPr="00EB5954">
        <w:rPr>
          <w:rFonts w:ascii="Times New Roman" w:hAnsi="Times New Roman" w:cs="Times New Roman"/>
          <w:i/>
          <w:iCs/>
          <w:sz w:val="28"/>
          <w:szCs w:val="28"/>
        </w:rPr>
        <w:t xml:space="preserve">a) </w:t>
      </w:r>
      <w:r w:rsidRPr="00EB5954">
        <w:rPr>
          <w:rFonts w:ascii="Times New Roman" w:hAnsi="Times New Roman" w:cs="Times New Roman"/>
          <w:sz w:val="28"/>
          <w:szCs w:val="28"/>
        </w:rPr>
        <w:t>et b) Fraises cylindro-coniques pour biseau plat.</w:t>
      </w:r>
    </w:p>
    <w:p w:rsidR="00EB5954" w:rsidRPr="00EB5954" w:rsidRDefault="00EB5954" w:rsidP="00EB5954">
      <w:pPr>
        <w:spacing w:line="360" w:lineRule="auto"/>
        <w:jc w:val="center"/>
        <w:rPr>
          <w:rFonts w:ascii="Times New Roman" w:hAnsi="Times New Roman" w:cs="Times New Roman"/>
          <w:sz w:val="28"/>
          <w:szCs w:val="28"/>
        </w:rPr>
      </w:pPr>
      <w:r w:rsidRPr="00EB5954">
        <w:rPr>
          <w:rFonts w:ascii="Times New Roman" w:hAnsi="Times New Roman" w:cs="Times New Roman"/>
          <w:i/>
          <w:iCs/>
          <w:sz w:val="28"/>
          <w:szCs w:val="28"/>
        </w:rPr>
        <w:t xml:space="preserve">c), </w:t>
      </w:r>
      <w:r w:rsidR="003E0B67">
        <w:rPr>
          <w:rFonts w:ascii="Times New Roman" w:hAnsi="Times New Roman" w:cs="Times New Roman"/>
          <w:sz w:val="28"/>
          <w:szCs w:val="28"/>
        </w:rPr>
        <w:t xml:space="preserve">d), </w:t>
      </w:r>
      <w:r w:rsidRPr="00EB5954">
        <w:rPr>
          <w:rFonts w:ascii="Times New Roman" w:hAnsi="Times New Roman" w:cs="Times New Roman"/>
          <w:i/>
          <w:iCs/>
          <w:sz w:val="28"/>
          <w:szCs w:val="28"/>
        </w:rPr>
        <w:t xml:space="preserve">e) </w:t>
      </w:r>
      <w:r w:rsidRPr="00EB5954">
        <w:rPr>
          <w:rFonts w:ascii="Times New Roman" w:hAnsi="Times New Roman" w:cs="Times New Roman"/>
          <w:sz w:val="28"/>
          <w:szCs w:val="28"/>
        </w:rPr>
        <w:t>Fraises ovoïdes ou rondes</w:t>
      </w:r>
      <w:r w:rsidRPr="00EB5954">
        <w:rPr>
          <w:rFonts w:ascii="Times New Roman" w:hAnsi="Times New Roman" w:cs="Times New Roman"/>
          <w:b/>
          <w:bCs/>
          <w:sz w:val="28"/>
          <w:szCs w:val="28"/>
        </w:rPr>
        <w:t> .ROTH</w:t>
      </w:r>
    </w:p>
    <w:p w:rsidR="00EB5954" w:rsidRPr="00EB5954" w:rsidRDefault="00EB5954" w:rsidP="00EB5954">
      <w:pPr>
        <w:spacing w:line="360" w:lineRule="auto"/>
        <w:jc w:val="center"/>
        <w:rPr>
          <w:rFonts w:ascii="Times New Roman" w:hAnsi="Times New Roman" w:cs="Times New Roman"/>
          <w:sz w:val="28"/>
          <w:szCs w:val="28"/>
        </w:rPr>
      </w:pPr>
    </w:p>
    <w:p w:rsidR="00EB5954" w:rsidRPr="00EB5954" w:rsidRDefault="00EB5954" w:rsidP="00EB5954">
      <w:pPr>
        <w:spacing w:line="360" w:lineRule="auto"/>
        <w:jc w:val="both"/>
        <w:rPr>
          <w:rFonts w:ascii="Times New Roman" w:hAnsi="Times New Roman" w:cs="Times New Roman"/>
          <w:sz w:val="28"/>
          <w:szCs w:val="28"/>
        </w:rPr>
      </w:pPr>
      <w:r w:rsidRPr="00EB5954">
        <w:rPr>
          <w:rFonts w:ascii="Times New Roman" w:hAnsi="Times New Roman" w:cs="Times New Roman"/>
          <w:sz w:val="28"/>
          <w:szCs w:val="28"/>
        </w:rPr>
        <w:t xml:space="preserve">  II peut être étendu en surface et adopter une </w:t>
      </w:r>
      <w:r w:rsidRPr="00EB5954">
        <w:rPr>
          <w:rFonts w:ascii="Times New Roman" w:hAnsi="Times New Roman" w:cs="Times New Roman"/>
          <w:b/>
          <w:bCs/>
          <w:sz w:val="28"/>
          <w:szCs w:val="28"/>
        </w:rPr>
        <w:t>forme de congé</w:t>
      </w:r>
      <w:r w:rsidRPr="00EB5954">
        <w:rPr>
          <w:rFonts w:ascii="Times New Roman" w:hAnsi="Times New Roman" w:cs="Times New Roman"/>
          <w:sz w:val="28"/>
          <w:szCs w:val="28"/>
        </w:rPr>
        <w:t>.</w:t>
      </w:r>
    </w:p>
    <w:p w:rsidR="00EB5954" w:rsidRPr="00EB5954" w:rsidRDefault="00EB5954" w:rsidP="00EB5954">
      <w:pPr>
        <w:spacing w:line="360" w:lineRule="auto"/>
        <w:jc w:val="both"/>
        <w:rPr>
          <w:rFonts w:ascii="Arial Black" w:hAnsi="Arial Black" w:cs="Times New Roman"/>
          <w:b/>
          <w:bCs/>
          <w:sz w:val="28"/>
          <w:szCs w:val="28"/>
        </w:rPr>
      </w:pPr>
      <w:r w:rsidRPr="00EB5954">
        <w:rPr>
          <w:rFonts w:ascii="Arial Black" w:hAnsi="Arial Black" w:cs="Times New Roman"/>
          <w:b/>
          <w:bCs/>
          <w:sz w:val="28"/>
          <w:szCs w:val="28"/>
        </w:rPr>
        <w:t>3 -  L’agent de liaison :</w:t>
      </w:r>
    </w:p>
    <w:p w:rsidR="00EB5954" w:rsidRPr="00EB5954" w:rsidRDefault="00EB5954" w:rsidP="00EB5954">
      <w:pPr>
        <w:spacing w:line="360" w:lineRule="auto"/>
        <w:jc w:val="both"/>
        <w:rPr>
          <w:rFonts w:ascii="Times New Roman" w:hAnsi="Times New Roman" w:cs="Times New Roman"/>
          <w:b/>
          <w:bCs/>
          <w:sz w:val="28"/>
          <w:szCs w:val="28"/>
          <w:vertAlign w:val="superscript"/>
          <w:lang w:eastAsia="fr-FR"/>
        </w:rPr>
      </w:pPr>
      <w:r w:rsidRPr="00EB5954">
        <w:rPr>
          <w:rFonts w:ascii="Times New Roman" w:hAnsi="Times New Roman" w:cs="Times New Roman"/>
          <w:sz w:val="28"/>
          <w:szCs w:val="28"/>
          <w:lang w:eastAsia="fr-FR"/>
        </w:rPr>
        <w:t xml:space="preserve">    Pendant de nombreuses années, les seuls agents de liaison utilises étaient des résines de basse viscosité de composition voisine de celle de la phase organique des composites</w:t>
      </w:r>
      <w:r w:rsidRPr="00EB5954">
        <w:rPr>
          <w:rFonts w:ascii="Times New Roman" w:hAnsi="Times New Roman" w:cs="Times New Roman"/>
          <w:b/>
          <w:bCs/>
          <w:sz w:val="28"/>
          <w:szCs w:val="28"/>
          <w:lang w:eastAsia="fr-FR"/>
        </w:rPr>
        <w:t>.</w:t>
      </w:r>
    </w:p>
    <w:p w:rsidR="00EB5954" w:rsidRPr="00AA16B3" w:rsidRDefault="00EB5954" w:rsidP="00EB5954">
      <w:pPr>
        <w:spacing w:line="360" w:lineRule="auto"/>
        <w:rPr>
          <w:rFonts w:ascii="Times New Roman" w:hAnsi="Times New Roman" w:cs="Times New Roman"/>
          <w:b/>
          <w:bCs/>
          <w:sz w:val="28"/>
          <w:szCs w:val="28"/>
        </w:rPr>
      </w:pPr>
      <w:r w:rsidRPr="00AA16B3">
        <w:rPr>
          <w:rFonts w:ascii="Times New Roman" w:hAnsi="Times New Roman" w:cs="Times New Roman"/>
          <w:b/>
          <w:bCs/>
          <w:sz w:val="28"/>
          <w:szCs w:val="28"/>
        </w:rPr>
        <w:t>Application de l’adhésif aux structures dentaires :</w:t>
      </w:r>
    </w:p>
    <w:p w:rsidR="00EB5954" w:rsidRPr="00AA16B3" w:rsidRDefault="00EB5954" w:rsidP="00EB5954">
      <w:pPr>
        <w:spacing w:line="360" w:lineRule="auto"/>
        <w:jc w:val="both"/>
        <w:rPr>
          <w:rFonts w:ascii="Times New Roman" w:hAnsi="Times New Roman" w:cs="Times New Roman"/>
          <w:sz w:val="28"/>
          <w:szCs w:val="28"/>
        </w:rPr>
      </w:pPr>
      <w:r w:rsidRPr="00AA16B3">
        <w:rPr>
          <w:rFonts w:ascii="Times New Roman" w:hAnsi="Times New Roman" w:cs="Times New Roman"/>
          <w:sz w:val="28"/>
          <w:szCs w:val="28"/>
        </w:rPr>
        <w:t xml:space="preserve">Les différentes options ont déjà été évoquées; en règle générale, le ou les adhésifs choisis doivent être appliqués en couche très mince, avant l'installation de la matrice afin d'éviter une concentration par coulée dans la zone cervicale. La qualité du collage est directement liée à la finesse du joint. </w:t>
      </w:r>
    </w:p>
    <w:p w:rsidR="00EB5954" w:rsidRPr="00AA16B3" w:rsidRDefault="00EB5954" w:rsidP="00EB5954">
      <w:pPr>
        <w:spacing w:line="360" w:lineRule="auto"/>
        <w:jc w:val="both"/>
        <w:rPr>
          <w:rFonts w:ascii="Times New Roman" w:hAnsi="Times New Roman" w:cs="Times New Roman"/>
          <w:sz w:val="28"/>
          <w:szCs w:val="28"/>
        </w:rPr>
      </w:pPr>
      <w:r w:rsidRPr="00AA16B3">
        <w:rPr>
          <w:rFonts w:ascii="Times New Roman" w:hAnsi="Times New Roman" w:cs="Times New Roman"/>
          <w:sz w:val="28"/>
          <w:szCs w:val="28"/>
        </w:rPr>
        <w:t xml:space="preserve">Sur dents pulpées, le choix d'un adhésif </w:t>
      </w:r>
      <w:proofErr w:type="spellStart"/>
      <w:r w:rsidRPr="00AA16B3">
        <w:rPr>
          <w:rFonts w:ascii="Times New Roman" w:hAnsi="Times New Roman" w:cs="Times New Roman"/>
          <w:sz w:val="28"/>
          <w:szCs w:val="28"/>
        </w:rPr>
        <w:t>photopolymérisants</w:t>
      </w:r>
      <w:proofErr w:type="spellEnd"/>
      <w:r w:rsidRPr="00AA16B3">
        <w:rPr>
          <w:rFonts w:ascii="Times New Roman" w:hAnsi="Times New Roman" w:cs="Times New Roman"/>
          <w:sz w:val="28"/>
          <w:szCs w:val="28"/>
        </w:rPr>
        <w:t xml:space="preserve"> est infiniment préférable. Le film déposé est polymérisé 20 secondes en ayant soin de faire varier la direction de l'embout de la lampe si la cavité est multi-faces; dans ce c</w:t>
      </w:r>
      <w:r>
        <w:rPr>
          <w:rFonts w:ascii="Times New Roman" w:hAnsi="Times New Roman" w:cs="Times New Roman"/>
          <w:sz w:val="28"/>
          <w:szCs w:val="28"/>
        </w:rPr>
        <w:t>as, le temps doit être allongé.</w:t>
      </w:r>
    </w:p>
    <w:p w:rsidR="003E0B67" w:rsidRDefault="003E0B67" w:rsidP="003E0B67">
      <w:pPr>
        <w:spacing w:line="360" w:lineRule="auto"/>
        <w:jc w:val="both"/>
        <w:rPr>
          <w:rFonts w:ascii="Times New Roman" w:hAnsi="Times New Roman" w:cs="Times New Roman"/>
          <w:b/>
          <w:bCs/>
          <w:noProof/>
          <w:sz w:val="28"/>
          <w:szCs w:val="28"/>
          <w:lang w:eastAsia="fr-FR"/>
        </w:rPr>
      </w:pPr>
      <w:r w:rsidRPr="00AA16B3">
        <w:rPr>
          <w:rFonts w:ascii="Times New Roman" w:hAnsi="Times New Roman" w:cs="Times New Roman"/>
          <w:b/>
          <w:bCs/>
          <w:noProof/>
          <w:sz w:val="28"/>
          <w:szCs w:val="28"/>
          <w:lang w:eastAsia="fr-FR"/>
        </w:rPr>
        <w:drawing>
          <wp:inline distT="0" distB="0" distL="0" distR="0">
            <wp:extent cx="3083266" cy="1532157"/>
            <wp:effectExtent l="0" t="0" r="3175" b="0"/>
            <wp:docPr id="21" name="Image 21" descr="http://www.dentalespace.com/dentiste/photos/formation/148/1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http://www.dentalespace.com/dentiste/photos/formation/148/148-12.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251" cy="1543082"/>
                    </a:xfrm>
                    <a:prstGeom prst="rect">
                      <a:avLst/>
                    </a:prstGeom>
                    <a:noFill/>
                    <a:ln>
                      <a:noFill/>
                    </a:ln>
                  </pic:spPr>
                </pic:pic>
              </a:graphicData>
            </a:graphic>
          </wp:inline>
        </w:drawing>
      </w:r>
    </w:p>
    <w:p w:rsidR="003E0B67" w:rsidRPr="003E0B67" w:rsidRDefault="00EB5954" w:rsidP="003E0B67">
      <w:pPr>
        <w:spacing w:line="360" w:lineRule="auto"/>
        <w:jc w:val="both"/>
        <w:rPr>
          <w:rFonts w:ascii="Times New Roman" w:hAnsi="Times New Roman" w:cs="Times New Roman"/>
          <w:sz w:val="28"/>
          <w:szCs w:val="28"/>
        </w:rPr>
      </w:pPr>
      <w:r w:rsidRPr="00AA16B3">
        <w:rPr>
          <w:rFonts w:ascii="Times New Roman" w:eastAsia="Times New Roman" w:hAnsi="Times New Roman" w:cs="Times New Roman"/>
          <w:sz w:val="24"/>
          <w:szCs w:val="24"/>
        </w:rPr>
        <w:t xml:space="preserve">Application de l'adhésif et </w:t>
      </w:r>
    </w:p>
    <w:p w:rsidR="00EB5954" w:rsidRPr="00AA16B3" w:rsidRDefault="00EB5954" w:rsidP="00EB5954">
      <w:pPr>
        <w:spacing w:line="360" w:lineRule="auto"/>
        <w:rPr>
          <w:rFonts w:ascii="Times New Roman" w:eastAsia="Times New Roman" w:hAnsi="Times New Roman" w:cs="Times New Roman"/>
          <w:sz w:val="24"/>
          <w:szCs w:val="24"/>
        </w:rPr>
      </w:pPr>
      <w:proofErr w:type="spellStart"/>
      <w:proofErr w:type="gramStart"/>
      <w:r w:rsidRPr="00AA16B3">
        <w:rPr>
          <w:rFonts w:ascii="Times New Roman" w:eastAsia="Times New Roman" w:hAnsi="Times New Roman" w:cs="Times New Roman"/>
          <w:sz w:val="24"/>
          <w:szCs w:val="24"/>
        </w:rPr>
        <w:t>photopolymérisation</w:t>
      </w:r>
      <w:proofErr w:type="spellEnd"/>
      <w:proofErr w:type="gramEnd"/>
      <w:r w:rsidRPr="00AA16B3">
        <w:rPr>
          <w:rFonts w:ascii="Times New Roman" w:eastAsia="Times New Roman" w:hAnsi="Times New Roman" w:cs="Times New Roman"/>
          <w:sz w:val="24"/>
          <w:szCs w:val="24"/>
        </w:rPr>
        <w:t xml:space="preserve"> (www.dentalespace.com)</w:t>
      </w:r>
    </w:p>
    <w:p w:rsidR="00EB5954" w:rsidRDefault="00EB5954" w:rsidP="003E0B67">
      <w:pPr>
        <w:shd w:val="clear" w:color="auto" w:fill="FFFFFF"/>
        <w:autoSpaceDE w:val="0"/>
        <w:autoSpaceDN w:val="0"/>
        <w:adjustRightInd w:val="0"/>
        <w:spacing w:after="0" w:line="360" w:lineRule="auto"/>
        <w:jc w:val="both"/>
        <w:rPr>
          <w:rFonts w:ascii="Times New Roman" w:hAnsi="Times New Roman" w:cs="Times New Roman"/>
          <w:b/>
          <w:bCs/>
          <w:i/>
          <w:iCs/>
          <w:sz w:val="28"/>
          <w:szCs w:val="28"/>
        </w:rPr>
      </w:pPr>
    </w:p>
    <w:p w:rsidR="00EB5954" w:rsidRPr="00727DC5" w:rsidRDefault="00EB5954" w:rsidP="00EB5954">
      <w:pPr>
        <w:shd w:val="clear" w:color="auto" w:fill="FFFFFF"/>
        <w:autoSpaceDE w:val="0"/>
        <w:autoSpaceDN w:val="0"/>
        <w:adjustRightInd w:val="0"/>
        <w:spacing w:after="0" w:line="360" w:lineRule="auto"/>
        <w:ind w:left="1440"/>
        <w:jc w:val="both"/>
        <w:rPr>
          <w:rFonts w:ascii="Times New Roman" w:hAnsi="Times New Roman" w:cs="Times New Roman"/>
          <w:b/>
          <w:bCs/>
          <w:sz w:val="28"/>
          <w:szCs w:val="28"/>
          <w:vertAlign w:val="superscript"/>
        </w:rPr>
      </w:pPr>
      <w:r>
        <w:rPr>
          <w:rFonts w:ascii="Times New Roman" w:hAnsi="Times New Roman" w:cs="Times New Roman"/>
          <w:b/>
          <w:bCs/>
          <w:i/>
          <w:iCs/>
          <w:sz w:val="28"/>
          <w:szCs w:val="28"/>
        </w:rPr>
        <w:t>3 – 2 -  Evolution des systèmes adhésifs</w:t>
      </w:r>
      <w:r>
        <w:rPr>
          <w:rFonts w:ascii="Times New Roman" w:hAnsi="Times New Roman" w:cs="Times New Roman"/>
          <w:sz w:val="28"/>
          <w:szCs w:val="28"/>
        </w:rPr>
        <w:t>:</w:t>
      </w:r>
    </w:p>
    <w:p w:rsidR="00EB5954" w:rsidRPr="00AA16B3" w:rsidRDefault="00EB5954" w:rsidP="00EB5954">
      <w:pPr>
        <w:shd w:val="clear" w:color="auto" w:fill="FFFFFF"/>
        <w:autoSpaceDE w:val="0"/>
        <w:autoSpaceDN w:val="0"/>
        <w:adjustRightInd w:val="0"/>
        <w:spacing w:after="0" w:line="360" w:lineRule="auto"/>
        <w:ind w:left="1364"/>
        <w:rPr>
          <w:rFonts w:ascii="Times New Roman" w:hAnsi="Times New Roman" w:cs="Times New Roman"/>
          <w:b/>
          <w:bCs/>
          <w:sz w:val="28"/>
          <w:szCs w:val="28"/>
          <w:vertAlign w:val="superscript"/>
        </w:rPr>
      </w:pPr>
    </w:p>
    <w:p w:rsidR="00EB5954" w:rsidRPr="00AA16B3" w:rsidRDefault="00EB5954" w:rsidP="00EB5954">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A16B3">
        <w:rPr>
          <w:rFonts w:ascii="Times New Roman" w:hAnsi="Times New Roman" w:cs="Times New Roman"/>
          <w:b/>
          <w:bCs/>
          <w:sz w:val="28"/>
          <w:szCs w:val="28"/>
        </w:rPr>
        <w:t>1952-1982 :1</w:t>
      </w:r>
      <w:r w:rsidRPr="00AA16B3">
        <w:rPr>
          <w:rFonts w:ascii="Times New Roman" w:hAnsi="Times New Roman" w:cs="Times New Roman"/>
          <w:b/>
          <w:bCs/>
          <w:sz w:val="28"/>
          <w:szCs w:val="28"/>
          <w:vertAlign w:val="superscript"/>
        </w:rPr>
        <w:t>ére</w:t>
      </w:r>
      <w:r w:rsidRPr="00AA16B3">
        <w:rPr>
          <w:rFonts w:ascii="Times New Roman" w:hAnsi="Times New Roman" w:cs="Times New Roman"/>
          <w:b/>
          <w:bCs/>
          <w:sz w:val="28"/>
          <w:szCs w:val="28"/>
        </w:rPr>
        <w:t xml:space="preserve"> génération ou période des pionniers</w:t>
      </w:r>
    </w:p>
    <w:p w:rsidR="00EB5954" w:rsidRDefault="00EB5954" w:rsidP="00EB5954">
      <w:pPr>
        <w:rPr>
          <w:rFonts w:ascii="Times New Roman" w:hAnsi="Times New Roman" w:cs="Times New Roman"/>
          <w:sz w:val="28"/>
          <w:szCs w:val="28"/>
        </w:rPr>
      </w:pPr>
      <w:r w:rsidRPr="00AA16B3">
        <w:rPr>
          <w:rFonts w:ascii="Times New Roman" w:hAnsi="Times New Roman" w:cs="Times New Roman"/>
          <w:sz w:val="28"/>
          <w:szCs w:val="28"/>
        </w:rPr>
        <w:t xml:space="preserve">Un chimiste Suisse dépose le premier brevet d'un adhésif à usage dentaire. Ce produit, qui sera commercialisé sous le nom de </w:t>
      </w:r>
      <w:proofErr w:type="spellStart"/>
      <w:r w:rsidRPr="00AA16B3">
        <w:rPr>
          <w:rFonts w:ascii="Times New Roman" w:hAnsi="Times New Roman" w:cs="Times New Roman"/>
          <w:sz w:val="28"/>
          <w:szCs w:val="28"/>
        </w:rPr>
        <w:t>Sevritons</w:t>
      </w:r>
      <w:proofErr w:type="spellEnd"/>
      <w:r w:rsidRPr="00AA16B3">
        <w:rPr>
          <w:rFonts w:ascii="Times New Roman" w:hAnsi="Times New Roman" w:cs="Times New Roman"/>
          <w:sz w:val="28"/>
          <w:szCs w:val="28"/>
        </w:rPr>
        <w:t xml:space="preserve"> (fig.1</w:t>
      </w:r>
      <w:r>
        <w:rPr>
          <w:rFonts w:ascii="Times New Roman" w:hAnsi="Times New Roman" w:cs="Times New Roman"/>
          <w:sz w:val="28"/>
          <w:szCs w:val="28"/>
        </w:rPr>
        <w:t>3</w:t>
      </w:r>
      <w:r w:rsidRPr="00AA16B3">
        <w:rPr>
          <w:rFonts w:ascii="Times New Roman" w:hAnsi="Times New Roman" w:cs="Times New Roman"/>
          <w:sz w:val="28"/>
          <w:szCs w:val="28"/>
        </w:rPr>
        <w:t>), contenait déjà</w:t>
      </w:r>
    </w:p>
    <w:p w:rsidR="00EB5954" w:rsidRPr="00EB5954" w:rsidRDefault="00EB5954" w:rsidP="00EB5954">
      <w:pPr>
        <w:spacing w:line="360" w:lineRule="auto"/>
        <w:jc w:val="both"/>
        <w:rPr>
          <w:rFonts w:ascii="Times New Roman" w:hAnsi="Times New Roman" w:cs="Times New Roman"/>
          <w:sz w:val="28"/>
          <w:szCs w:val="28"/>
        </w:rPr>
      </w:pPr>
      <w:proofErr w:type="gramStart"/>
      <w:r w:rsidRPr="00EB5954">
        <w:rPr>
          <w:rFonts w:ascii="Times New Roman" w:hAnsi="Times New Roman" w:cs="Times New Roman"/>
          <w:sz w:val="28"/>
          <w:szCs w:val="28"/>
        </w:rPr>
        <w:t>un</w:t>
      </w:r>
      <w:proofErr w:type="gramEnd"/>
      <w:r w:rsidRPr="00EB5954">
        <w:rPr>
          <w:rFonts w:ascii="Times New Roman" w:hAnsi="Times New Roman" w:cs="Times New Roman"/>
          <w:sz w:val="28"/>
          <w:szCs w:val="28"/>
        </w:rPr>
        <w:t xml:space="preserve"> monomère réactif, le </w:t>
      </w:r>
      <w:proofErr w:type="spellStart"/>
      <w:r w:rsidRPr="00EB5954">
        <w:rPr>
          <w:rFonts w:ascii="Times New Roman" w:hAnsi="Times New Roman" w:cs="Times New Roman"/>
          <w:sz w:val="28"/>
          <w:szCs w:val="28"/>
        </w:rPr>
        <w:t>diméthacrylate</w:t>
      </w:r>
      <w:proofErr w:type="spellEnd"/>
      <w:r w:rsidRPr="00EB5954">
        <w:rPr>
          <w:rFonts w:ascii="Times New Roman" w:hAnsi="Times New Roman" w:cs="Times New Roman"/>
          <w:sz w:val="28"/>
          <w:szCs w:val="28"/>
        </w:rPr>
        <w:t xml:space="preserve"> de l'acide glycérophosphorique (GPDM) associe àun mode de chimio-polymérisation efficace en milieu acide </w:t>
      </w:r>
    </w:p>
    <w:p w:rsidR="00EB5954" w:rsidRPr="00EB5954" w:rsidRDefault="00EB5954" w:rsidP="00EB5954">
      <w:pPr>
        <w:spacing w:line="360" w:lineRule="auto"/>
        <w:jc w:val="center"/>
        <w:rPr>
          <w:rFonts w:ascii="Times New Roman" w:hAnsi="Times New Roman" w:cs="Times New Roman"/>
          <w:sz w:val="28"/>
          <w:szCs w:val="28"/>
        </w:rPr>
      </w:pPr>
      <w:r w:rsidRPr="00EB5954">
        <w:rPr>
          <w:rFonts w:ascii="Times New Roman" w:hAnsi="Times New Roman" w:cs="Times New Roman"/>
          <w:noProof/>
          <w:sz w:val="28"/>
          <w:szCs w:val="28"/>
          <w:lang w:eastAsia="fr-FR"/>
        </w:rPr>
        <w:drawing>
          <wp:inline distT="0" distB="0" distL="0" distR="0">
            <wp:extent cx="2713007" cy="1766033"/>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7280" cy="1775324"/>
                    </a:xfrm>
                    <a:prstGeom prst="rect">
                      <a:avLst/>
                    </a:prstGeom>
                    <a:noFill/>
                    <a:ln>
                      <a:noFill/>
                    </a:ln>
                  </pic:spPr>
                </pic:pic>
              </a:graphicData>
            </a:graphic>
          </wp:inline>
        </w:drawing>
      </w:r>
    </w:p>
    <w:p w:rsidR="00EB5954" w:rsidRPr="00EB5954" w:rsidRDefault="00EB5954" w:rsidP="00EB5954">
      <w:pPr>
        <w:spacing w:line="360" w:lineRule="auto"/>
        <w:jc w:val="center"/>
        <w:rPr>
          <w:rFonts w:ascii="Times New Roman" w:hAnsi="Times New Roman" w:cs="Times New Roman"/>
          <w:b/>
          <w:bCs/>
          <w:sz w:val="28"/>
          <w:szCs w:val="28"/>
        </w:rPr>
      </w:pPr>
      <w:r w:rsidRPr="00EB5954">
        <w:rPr>
          <w:rFonts w:ascii="Times New Roman" w:hAnsi="Times New Roman" w:cs="Times New Roman"/>
          <w:i/>
          <w:iCs/>
          <w:sz w:val="24"/>
          <w:szCs w:val="24"/>
        </w:rPr>
        <w:t xml:space="preserve">L'adhésif du </w:t>
      </w:r>
      <w:proofErr w:type="spellStart"/>
      <w:r w:rsidRPr="00EB5954">
        <w:rPr>
          <w:rFonts w:ascii="Times New Roman" w:hAnsi="Times New Roman" w:cs="Times New Roman"/>
          <w:i/>
          <w:iCs/>
          <w:sz w:val="24"/>
          <w:szCs w:val="24"/>
        </w:rPr>
        <w:t>Sevriton</w:t>
      </w:r>
      <w:proofErr w:type="spellEnd"/>
      <w:r w:rsidRPr="00EB5954">
        <w:rPr>
          <w:rFonts w:ascii="Times New Roman" w:hAnsi="Times New Roman" w:cs="Times New Roman"/>
          <w:i/>
          <w:iCs/>
          <w:sz w:val="24"/>
          <w:szCs w:val="24"/>
        </w:rPr>
        <w:t xml:space="preserve"> (les 2 flacons au premier plan de Vintage) a été le premier adhésif </w:t>
      </w:r>
      <w:proofErr w:type="spellStart"/>
      <w:r w:rsidRPr="00EB5954">
        <w:rPr>
          <w:rFonts w:ascii="Times New Roman" w:hAnsi="Times New Roman" w:cs="Times New Roman"/>
          <w:i/>
          <w:iCs/>
          <w:sz w:val="24"/>
          <w:szCs w:val="24"/>
        </w:rPr>
        <w:t>amélodentinaire</w:t>
      </w:r>
      <w:proofErr w:type="spellEnd"/>
      <w:r w:rsidRPr="00EB5954">
        <w:rPr>
          <w:rFonts w:ascii="Times New Roman" w:hAnsi="Times New Roman" w:cs="Times New Roman"/>
          <w:i/>
          <w:iCs/>
          <w:sz w:val="24"/>
          <w:szCs w:val="24"/>
        </w:rPr>
        <w:t xml:space="preserve"> commercialise </w:t>
      </w:r>
      <w:r w:rsidR="00CE0518" w:rsidRPr="00EB5954">
        <w:rPr>
          <w:rFonts w:ascii="Times New Roman" w:hAnsi="Times New Roman" w:cs="Times New Roman"/>
          <w:i/>
          <w:iCs/>
          <w:sz w:val="24"/>
          <w:szCs w:val="24"/>
        </w:rPr>
        <w:t>dès</w:t>
      </w:r>
      <w:r w:rsidRPr="00EB5954">
        <w:rPr>
          <w:rFonts w:ascii="Times New Roman" w:hAnsi="Times New Roman" w:cs="Times New Roman"/>
          <w:i/>
          <w:iCs/>
          <w:sz w:val="24"/>
          <w:szCs w:val="24"/>
        </w:rPr>
        <w:t xml:space="preserve"> le début des années 50. Son emploi est </w:t>
      </w:r>
      <w:r w:rsidR="00CE0518" w:rsidRPr="00EB5954">
        <w:rPr>
          <w:rFonts w:ascii="Times New Roman" w:hAnsi="Times New Roman" w:cs="Times New Roman"/>
          <w:i/>
          <w:iCs/>
          <w:sz w:val="24"/>
          <w:szCs w:val="24"/>
        </w:rPr>
        <w:t>restétrès</w:t>
      </w:r>
      <w:r w:rsidRPr="00EB5954">
        <w:rPr>
          <w:rFonts w:ascii="Times New Roman" w:hAnsi="Times New Roman" w:cs="Times New Roman"/>
          <w:i/>
          <w:iCs/>
          <w:sz w:val="24"/>
          <w:szCs w:val="24"/>
        </w:rPr>
        <w:t xml:space="preserve"> limité.</w:t>
      </w:r>
      <w:r w:rsidRPr="00EB5954">
        <w:rPr>
          <w:rFonts w:ascii="Times New Roman" w:hAnsi="Times New Roman" w:cs="Times New Roman"/>
          <w:b/>
          <w:bCs/>
          <w:sz w:val="28"/>
          <w:szCs w:val="28"/>
        </w:rPr>
        <w:t xml:space="preserve"> Hagger.O-1951</w:t>
      </w:r>
    </w:p>
    <w:p w:rsidR="00EB5954" w:rsidRPr="00EB5954" w:rsidRDefault="00EB5954" w:rsidP="00EB5954">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EB5954">
        <w:rPr>
          <w:rFonts w:ascii="Times New Roman" w:hAnsi="Times New Roman" w:cs="Times New Roman"/>
          <w:b/>
          <w:bCs/>
          <w:sz w:val="28"/>
          <w:szCs w:val="28"/>
        </w:rPr>
        <w:t>1980-1985 : 2</w:t>
      </w:r>
      <w:r w:rsidRPr="00EB5954">
        <w:rPr>
          <w:rFonts w:ascii="Times New Roman" w:hAnsi="Times New Roman" w:cs="Times New Roman"/>
          <w:b/>
          <w:bCs/>
          <w:sz w:val="28"/>
          <w:szCs w:val="28"/>
          <w:vertAlign w:val="superscript"/>
        </w:rPr>
        <w:t>éme</w:t>
      </w:r>
      <w:r w:rsidRPr="00EB5954">
        <w:rPr>
          <w:rFonts w:ascii="Times New Roman" w:hAnsi="Times New Roman" w:cs="Times New Roman"/>
          <w:b/>
          <w:bCs/>
          <w:sz w:val="28"/>
          <w:szCs w:val="28"/>
        </w:rPr>
        <w:t xml:space="preserve"> génération Les esters méthacr</w:t>
      </w:r>
      <w:r w:rsidR="00CE0518">
        <w:rPr>
          <w:rFonts w:ascii="Times New Roman" w:hAnsi="Times New Roman" w:cs="Times New Roman"/>
          <w:b/>
          <w:bCs/>
          <w:sz w:val="28"/>
          <w:szCs w:val="28"/>
        </w:rPr>
        <w:t>yliques de l'acide phosphorique</w:t>
      </w:r>
      <w:r w:rsidRPr="00EB5954">
        <w:rPr>
          <w:rFonts w:ascii="Times New Roman" w:hAnsi="Times New Roman" w:cs="Times New Roman"/>
          <w:sz w:val="28"/>
          <w:szCs w:val="28"/>
        </w:rPr>
        <w:t xml:space="preserve">à la fin des années </w:t>
      </w:r>
      <w:smartTag w:uri="urn:schemas-microsoft-com:office:smarttags" w:element="metricconverter">
        <w:smartTagPr>
          <w:attr w:name="ProductID" w:val="1970, l"/>
        </w:smartTagPr>
        <w:r w:rsidRPr="00EB5954">
          <w:rPr>
            <w:rFonts w:ascii="Times New Roman" w:hAnsi="Times New Roman" w:cs="Times New Roman"/>
            <w:sz w:val="28"/>
            <w:szCs w:val="28"/>
          </w:rPr>
          <w:t>1970, l</w:t>
        </w:r>
      </w:smartTag>
      <w:r w:rsidRPr="00EB5954">
        <w:rPr>
          <w:rFonts w:ascii="Times New Roman" w:hAnsi="Times New Roman" w:cs="Times New Roman"/>
          <w:sz w:val="28"/>
          <w:szCs w:val="28"/>
        </w:rPr>
        <w:t xml:space="preserve">'utilisation sans cesse croissante des composites rend nécessaire d'optimiser l'adhésion et l'étanchéité à la dentine pour une meilleure longévité. L'école japonaise qui a déjà accepté le concept du mordançage total contrairement aux pays occidentaux est particulièrement innovante. </w:t>
      </w:r>
      <w:proofErr w:type="spellStart"/>
      <w:r w:rsidRPr="00EB5954">
        <w:rPr>
          <w:rFonts w:ascii="Times New Roman" w:hAnsi="Times New Roman" w:cs="Times New Roman"/>
          <w:sz w:val="28"/>
          <w:szCs w:val="28"/>
        </w:rPr>
        <w:t>Takeyama</w:t>
      </w:r>
      <w:proofErr w:type="spellEnd"/>
      <w:r w:rsidRPr="00EB5954">
        <w:rPr>
          <w:rFonts w:ascii="Times New Roman" w:hAnsi="Times New Roman" w:cs="Times New Roman"/>
          <w:sz w:val="28"/>
          <w:szCs w:val="28"/>
        </w:rPr>
        <w:t xml:space="preserve"> introduit le monomère 4 META en 1978 et </w:t>
      </w:r>
      <w:proofErr w:type="spellStart"/>
      <w:r w:rsidRPr="00EB5954">
        <w:rPr>
          <w:rFonts w:ascii="Times New Roman" w:hAnsi="Times New Roman" w:cs="Times New Roman"/>
          <w:sz w:val="28"/>
          <w:szCs w:val="28"/>
        </w:rPr>
        <w:t>Fusayama</w:t>
      </w:r>
      <w:proofErr w:type="spellEnd"/>
      <w:r w:rsidRPr="00EB5954">
        <w:rPr>
          <w:rFonts w:ascii="Times New Roman" w:hAnsi="Times New Roman" w:cs="Times New Roman"/>
          <w:sz w:val="28"/>
          <w:szCs w:val="28"/>
        </w:rPr>
        <w:t xml:space="preserve"> propose en 1979 le </w:t>
      </w:r>
      <w:proofErr w:type="spellStart"/>
      <w:r w:rsidRPr="00EB5954">
        <w:rPr>
          <w:rFonts w:ascii="Times New Roman" w:hAnsi="Times New Roman" w:cs="Times New Roman"/>
          <w:sz w:val="28"/>
          <w:szCs w:val="28"/>
        </w:rPr>
        <w:t>Phenyl</w:t>
      </w:r>
      <w:proofErr w:type="spellEnd"/>
      <w:r w:rsidRPr="00EB5954">
        <w:rPr>
          <w:rFonts w:ascii="Times New Roman" w:hAnsi="Times New Roman" w:cs="Times New Roman"/>
          <w:sz w:val="28"/>
          <w:szCs w:val="28"/>
        </w:rPr>
        <w:t xml:space="preserve"> P. Au début des années 80, 3M prend le brevet en 1982 d'un nouvel agent de couplage où des groupements </w:t>
      </w:r>
      <w:proofErr w:type="spellStart"/>
      <w:r w:rsidRPr="00EB5954">
        <w:rPr>
          <w:rFonts w:ascii="Times New Roman" w:hAnsi="Times New Roman" w:cs="Times New Roman"/>
          <w:sz w:val="28"/>
          <w:szCs w:val="28"/>
        </w:rPr>
        <w:t>chloro</w:t>
      </w:r>
      <w:proofErr w:type="spellEnd"/>
      <w:r w:rsidRPr="00EB5954">
        <w:rPr>
          <w:rFonts w:ascii="Times New Roman" w:hAnsi="Times New Roman" w:cs="Times New Roman"/>
          <w:sz w:val="28"/>
          <w:szCs w:val="28"/>
        </w:rPr>
        <w:t xml:space="preserve">-phosphores sont greffés sur un monomère dérivé du Bis GMA ; ce sera la base </w:t>
      </w:r>
      <w:r w:rsidR="00D37A89">
        <w:rPr>
          <w:rFonts w:ascii="Times New Roman" w:hAnsi="Times New Roman" w:cs="Times New Roman"/>
          <w:sz w:val="28"/>
          <w:szCs w:val="28"/>
        </w:rPr>
        <w:t xml:space="preserve">du premier </w:t>
      </w:r>
      <w:proofErr w:type="spellStart"/>
      <w:r w:rsidR="00D37A89">
        <w:rPr>
          <w:rFonts w:ascii="Times New Roman" w:hAnsi="Times New Roman" w:cs="Times New Roman"/>
          <w:sz w:val="28"/>
          <w:szCs w:val="28"/>
        </w:rPr>
        <w:t>Scotchbond</w:t>
      </w:r>
      <w:proofErr w:type="spellEnd"/>
    </w:p>
    <w:p w:rsidR="00D37A89" w:rsidRDefault="00CA6450" w:rsidP="00CA6450">
      <w:pPr>
        <w:rPr>
          <w:rFonts w:ascii="Times New Roman" w:hAnsi="Times New Roman" w:cs="Times New Roman"/>
          <w:sz w:val="28"/>
          <w:szCs w:val="28"/>
        </w:rPr>
      </w:pPr>
      <w:r w:rsidRPr="00CA6450">
        <w:rPr>
          <w:rFonts w:ascii="Times New Roman" w:hAnsi="Times New Roman" w:cs="Times New Roman"/>
          <w:noProof/>
          <w:sz w:val="28"/>
          <w:szCs w:val="28"/>
          <w:lang w:eastAsia="fr-FR"/>
        </w:rPr>
        <w:drawing>
          <wp:inline distT="0" distB="0" distL="0" distR="0">
            <wp:extent cx="2680138" cy="1686276"/>
            <wp:effectExtent l="0" t="0" r="635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193" cy="1693861"/>
                    </a:xfrm>
                    <a:prstGeom prst="rect">
                      <a:avLst/>
                    </a:prstGeom>
                    <a:noFill/>
                    <a:ln>
                      <a:noFill/>
                    </a:ln>
                  </pic:spPr>
                </pic:pic>
              </a:graphicData>
            </a:graphic>
          </wp:inline>
        </w:drawing>
      </w:r>
    </w:p>
    <w:p w:rsidR="00D37A89" w:rsidRDefault="00CA6450" w:rsidP="00D37A89">
      <w:pPr>
        <w:jc w:val="center"/>
        <w:rPr>
          <w:rFonts w:ascii="Times New Roman" w:hAnsi="Times New Roman" w:cs="Times New Roman"/>
          <w:i/>
          <w:iCs/>
          <w:sz w:val="28"/>
          <w:szCs w:val="28"/>
        </w:rPr>
      </w:pPr>
      <w:proofErr w:type="spellStart"/>
      <w:r w:rsidRPr="00CA6450">
        <w:rPr>
          <w:rFonts w:ascii="Times New Roman" w:hAnsi="Times New Roman" w:cs="Times New Roman"/>
          <w:i/>
          <w:iCs/>
          <w:sz w:val="28"/>
          <w:szCs w:val="28"/>
        </w:rPr>
        <w:t>Scolchbond</w:t>
      </w:r>
      <w:proofErr w:type="spellEnd"/>
      <w:r w:rsidRPr="00CA6450">
        <w:rPr>
          <w:rFonts w:ascii="Times New Roman" w:hAnsi="Times New Roman" w:cs="Times New Roman"/>
          <w:i/>
          <w:iCs/>
          <w:sz w:val="28"/>
          <w:szCs w:val="28"/>
        </w:rPr>
        <w:t xml:space="preserve"> DC est l'</w:t>
      </w:r>
      <w:proofErr w:type="spellStart"/>
      <w:r w:rsidRPr="00CA6450">
        <w:rPr>
          <w:rFonts w:ascii="Times New Roman" w:hAnsi="Times New Roman" w:cs="Times New Roman"/>
          <w:i/>
          <w:iCs/>
          <w:sz w:val="28"/>
          <w:szCs w:val="28"/>
        </w:rPr>
        <w:t>adhésifReprésentatif</w:t>
      </w:r>
      <w:proofErr w:type="spellEnd"/>
      <w:r w:rsidRPr="00CA6450">
        <w:rPr>
          <w:rFonts w:ascii="Times New Roman" w:hAnsi="Times New Roman" w:cs="Times New Roman"/>
          <w:i/>
          <w:iCs/>
          <w:sz w:val="28"/>
          <w:szCs w:val="28"/>
        </w:rPr>
        <w:t xml:space="preserve"> des estersMéthacryliques</w:t>
      </w:r>
    </w:p>
    <w:p w:rsidR="00CA6450" w:rsidRDefault="00CA6450" w:rsidP="00D37A89">
      <w:pPr>
        <w:jc w:val="center"/>
        <w:rPr>
          <w:rFonts w:ascii="Times New Roman" w:hAnsi="Times New Roman" w:cs="Times New Roman"/>
          <w:b/>
          <w:bCs/>
          <w:sz w:val="28"/>
          <w:szCs w:val="28"/>
        </w:rPr>
      </w:pPr>
      <w:proofErr w:type="gramStart"/>
      <w:r w:rsidRPr="00CA6450">
        <w:rPr>
          <w:rFonts w:ascii="Times New Roman" w:hAnsi="Times New Roman" w:cs="Times New Roman"/>
          <w:i/>
          <w:iCs/>
          <w:sz w:val="28"/>
          <w:szCs w:val="28"/>
        </w:rPr>
        <w:t>de</w:t>
      </w:r>
      <w:proofErr w:type="gramEnd"/>
      <w:r w:rsidRPr="00CA6450">
        <w:rPr>
          <w:rFonts w:ascii="Times New Roman" w:hAnsi="Times New Roman" w:cs="Times New Roman"/>
          <w:i/>
          <w:iCs/>
          <w:sz w:val="28"/>
          <w:szCs w:val="28"/>
        </w:rPr>
        <w:t xml:space="preserve"> l'acide</w:t>
      </w:r>
      <w:r w:rsidR="00D37A89">
        <w:rPr>
          <w:rFonts w:ascii="Times New Roman" w:hAnsi="Times New Roman" w:cs="Times New Roman"/>
          <w:i/>
          <w:iCs/>
          <w:sz w:val="28"/>
          <w:szCs w:val="28"/>
        </w:rPr>
        <w:t xml:space="preserve"> Phosphorique proposés au </w:t>
      </w:r>
      <w:r w:rsidRPr="00CA6450">
        <w:rPr>
          <w:rFonts w:ascii="Times New Roman" w:hAnsi="Times New Roman" w:cs="Times New Roman"/>
          <w:i/>
          <w:iCs/>
          <w:sz w:val="28"/>
          <w:szCs w:val="28"/>
        </w:rPr>
        <w:t>débutdes annexes 80 (2</w:t>
      </w:r>
      <w:r w:rsidRPr="00CA6450">
        <w:rPr>
          <w:rFonts w:ascii="Times New Roman" w:hAnsi="Times New Roman" w:cs="Times New Roman"/>
          <w:i/>
          <w:iCs/>
          <w:sz w:val="28"/>
          <w:szCs w:val="28"/>
          <w:vertAlign w:val="superscript"/>
        </w:rPr>
        <w:t>éme</w:t>
      </w:r>
      <w:r w:rsidRPr="00CA6450">
        <w:rPr>
          <w:rFonts w:ascii="Times New Roman" w:hAnsi="Times New Roman" w:cs="Times New Roman"/>
          <w:i/>
          <w:iCs/>
          <w:sz w:val="28"/>
          <w:szCs w:val="28"/>
        </w:rPr>
        <w:t xml:space="preserve"> génération).</w:t>
      </w:r>
      <w:r w:rsidRPr="00CA6450">
        <w:rPr>
          <w:rFonts w:ascii="Times New Roman" w:hAnsi="Times New Roman" w:cs="Times New Roman"/>
          <w:b/>
          <w:bCs/>
          <w:i/>
          <w:iCs/>
          <w:sz w:val="28"/>
          <w:szCs w:val="28"/>
        </w:rPr>
        <w:t xml:space="preserve"> (</w:t>
      </w:r>
      <w:r w:rsidRPr="00CA6450">
        <w:rPr>
          <w:rFonts w:ascii="Times New Roman" w:hAnsi="Times New Roman" w:cs="Times New Roman"/>
          <w:b/>
          <w:bCs/>
          <w:sz w:val="28"/>
          <w:szCs w:val="28"/>
        </w:rPr>
        <w:t>M.DEGRANGE)</w:t>
      </w:r>
    </w:p>
    <w:p w:rsidR="00D37A89" w:rsidRDefault="00D37A89" w:rsidP="00D37A89">
      <w:pPr>
        <w:rPr>
          <w:rFonts w:ascii="Times New Roman" w:hAnsi="Times New Roman" w:cs="Times New Roman"/>
          <w:b/>
          <w:bCs/>
          <w:sz w:val="28"/>
          <w:szCs w:val="28"/>
        </w:rPr>
      </w:pPr>
    </w:p>
    <w:p w:rsidR="00D37A89" w:rsidRPr="00CA6450" w:rsidRDefault="00D37A89" w:rsidP="00D37A89">
      <w:pPr>
        <w:rPr>
          <w:rFonts w:ascii="Times New Roman" w:hAnsi="Times New Roman" w:cs="Times New Roman"/>
          <w:sz w:val="28"/>
          <w:szCs w:val="28"/>
        </w:rPr>
      </w:pPr>
    </w:p>
    <w:p w:rsidR="00CA6450" w:rsidRPr="00CA6450" w:rsidRDefault="00CA6450" w:rsidP="00CA6450">
      <w:pPr>
        <w:rPr>
          <w:rFonts w:ascii="Times New Roman" w:hAnsi="Times New Roman" w:cs="Times New Roman"/>
          <w:b/>
          <w:bCs/>
          <w:sz w:val="28"/>
          <w:szCs w:val="28"/>
        </w:rPr>
      </w:pPr>
      <w:r w:rsidRPr="00CA6450">
        <w:rPr>
          <w:rFonts w:ascii="Times New Roman" w:hAnsi="Times New Roman" w:cs="Times New Roman"/>
          <w:b/>
          <w:bCs/>
          <w:sz w:val="28"/>
          <w:szCs w:val="28"/>
        </w:rPr>
        <w:t>1985-1991 : 3</w:t>
      </w:r>
      <w:r w:rsidRPr="00CA6450">
        <w:rPr>
          <w:rFonts w:ascii="Times New Roman" w:hAnsi="Times New Roman" w:cs="Times New Roman"/>
          <w:b/>
          <w:bCs/>
          <w:sz w:val="28"/>
          <w:szCs w:val="28"/>
          <w:vertAlign w:val="superscript"/>
        </w:rPr>
        <w:t>éme</w:t>
      </w:r>
      <w:r w:rsidRPr="00CA6450">
        <w:rPr>
          <w:rFonts w:ascii="Times New Roman" w:hAnsi="Times New Roman" w:cs="Times New Roman"/>
          <w:b/>
          <w:bCs/>
          <w:sz w:val="28"/>
          <w:szCs w:val="28"/>
        </w:rPr>
        <w:t xml:space="preserve"> génération Introduction de la notion de système adhésif </w:t>
      </w:r>
    </w:p>
    <w:p w:rsidR="00CA6450" w:rsidRPr="00CA6450" w:rsidRDefault="00CA6450" w:rsidP="00CA6450">
      <w:pPr>
        <w:rPr>
          <w:rFonts w:ascii="Times New Roman" w:hAnsi="Times New Roman" w:cs="Times New Roman"/>
          <w:sz w:val="28"/>
          <w:szCs w:val="28"/>
        </w:rPr>
      </w:pPr>
      <w:r w:rsidRPr="00CA6450">
        <w:rPr>
          <w:rFonts w:ascii="Times New Roman" w:hAnsi="Times New Roman" w:cs="Times New Roman"/>
          <w:sz w:val="28"/>
          <w:szCs w:val="28"/>
        </w:rPr>
        <w:t xml:space="preserve">  La 3éme génération correspond au développement du concept du système adhésif. C'est une association de plusieurs produits. La résine adhésive est couplée à une ou plusieurs solutions qui sont appliquées préalablement pour stabiliser les boues dentinaires et faciliter leur mouillage et leur infiltration sur les parois cavitaires. Cette génération est représentée par 3 produits majeurs (fig. 15) : Tenure dérivé d'une proposition de Bowen en 1982, </w:t>
      </w:r>
      <w:proofErr w:type="spellStart"/>
      <w:r w:rsidRPr="00CA6450">
        <w:rPr>
          <w:rFonts w:ascii="Times New Roman" w:hAnsi="Times New Roman" w:cs="Times New Roman"/>
          <w:sz w:val="28"/>
          <w:szCs w:val="28"/>
        </w:rPr>
        <w:t>Gluma</w:t>
      </w:r>
      <w:proofErr w:type="spellEnd"/>
      <w:r w:rsidRPr="00CA6450">
        <w:rPr>
          <w:rFonts w:ascii="Times New Roman" w:hAnsi="Times New Roman" w:cs="Times New Roman"/>
          <w:sz w:val="28"/>
          <w:szCs w:val="28"/>
        </w:rPr>
        <w:t xml:space="preserve"> Bond, issu des travaux de </w:t>
      </w:r>
      <w:proofErr w:type="spellStart"/>
      <w:r w:rsidRPr="00CA6450">
        <w:rPr>
          <w:rFonts w:ascii="Times New Roman" w:hAnsi="Times New Roman" w:cs="Times New Roman"/>
          <w:sz w:val="28"/>
          <w:szCs w:val="28"/>
        </w:rPr>
        <w:t>Munskgaard</w:t>
      </w:r>
      <w:proofErr w:type="spellEnd"/>
      <w:r w:rsidRPr="00CA6450">
        <w:rPr>
          <w:rFonts w:ascii="Times New Roman" w:hAnsi="Times New Roman" w:cs="Times New Roman"/>
          <w:sz w:val="28"/>
          <w:szCs w:val="28"/>
        </w:rPr>
        <w:t xml:space="preserve"> et </w:t>
      </w:r>
      <w:proofErr w:type="spellStart"/>
      <w:r w:rsidRPr="00CA6450">
        <w:rPr>
          <w:rFonts w:ascii="Times New Roman" w:hAnsi="Times New Roman" w:cs="Times New Roman"/>
          <w:sz w:val="28"/>
          <w:szCs w:val="28"/>
        </w:rPr>
        <w:t>Asmussen</w:t>
      </w:r>
      <w:proofErr w:type="spellEnd"/>
      <w:r w:rsidRPr="00CA6450">
        <w:rPr>
          <w:rFonts w:ascii="Times New Roman" w:hAnsi="Times New Roman" w:cs="Times New Roman"/>
          <w:sz w:val="28"/>
          <w:szCs w:val="28"/>
        </w:rPr>
        <w:t xml:space="preserve"> et </w:t>
      </w:r>
      <w:proofErr w:type="spellStart"/>
      <w:r w:rsidRPr="00CA6450">
        <w:rPr>
          <w:rFonts w:ascii="Times New Roman" w:hAnsi="Times New Roman" w:cs="Times New Roman"/>
          <w:sz w:val="28"/>
          <w:szCs w:val="28"/>
        </w:rPr>
        <w:t>Scotchbond</w:t>
      </w:r>
      <w:proofErr w:type="spellEnd"/>
      <w:r w:rsidRPr="00CA6450">
        <w:rPr>
          <w:rFonts w:ascii="Times New Roman" w:hAnsi="Times New Roman" w:cs="Times New Roman"/>
          <w:sz w:val="28"/>
          <w:szCs w:val="28"/>
        </w:rPr>
        <w:t xml:space="preserve"> 2 (7, 52). Ces systèmes ont permis d'élever la valeur moyenne de l'adhérence à la dentine,</w:t>
      </w:r>
      <w:r w:rsidR="00CE0518">
        <w:rPr>
          <w:rFonts w:ascii="Times New Roman" w:hAnsi="Times New Roman" w:cs="Times New Roman"/>
          <w:sz w:val="28"/>
          <w:szCs w:val="28"/>
        </w:rPr>
        <w:t xml:space="preserve"> dans une fourchette de 8 à</w:t>
      </w:r>
      <w:r w:rsidRPr="00CA6450">
        <w:rPr>
          <w:rFonts w:ascii="Times New Roman" w:hAnsi="Times New Roman" w:cs="Times New Roman"/>
          <w:sz w:val="28"/>
          <w:szCs w:val="28"/>
        </w:rPr>
        <w:t xml:space="preserve"> 12 </w:t>
      </w:r>
      <w:proofErr w:type="spellStart"/>
      <w:r w:rsidRPr="00CA6450">
        <w:rPr>
          <w:rFonts w:ascii="Times New Roman" w:hAnsi="Times New Roman" w:cs="Times New Roman"/>
          <w:sz w:val="28"/>
          <w:szCs w:val="28"/>
        </w:rPr>
        <w:t>MPa</w:t>
      </w:r>
      <w:proofErr w:type="spellEnd"/>
      <w:r w:rsidRPr="00CA6450">
        <w:rPr>
          <w:rFonts w:ascii="Times New Roman" w:hAnsi="Times New Roman" w:cs="Times New Roman"/>
          <w:sz w:val="28"/>
          <w:szCs w:val="28"/>
        </w:rPr>
        <w:t>.</w:t>
      </w:r>
    </w:p>
    <w:p w:rsidR="00BA032C" w:rsidRDefault="00CA6450" w:rsidP="000C26F7">
      <w:pPr>
        <w:rPr>
          <w:rFonts w:ascii="Times New Roman" w:hAnsi="Times New Roman" w:cs="Times New Roman"/>
          <w:sz w:val="28"/>
          <w:szCs w:val="28"/>
        </w:rPr>
      </w:pPr>
      <w:r w:rsidRPr="00CA6450">
        <w:rPr>
          <w:rFonts w:ascii="Times New Roman" w:hAnsi="Times New Roman" w:cs="Times New Roman"/>
          <w:noProof/>
          <w:sz w:val="28"/>
          <w:szCs w:val="28"/>
          <w:lang w:eastAsia="fr-FR"/>
        </w:rPr>
        <w:drawing>
          <wp:inline distT="0" distB="0" distL="0" distR="0">
            <wp:extent cx="2967330" cy="1816010"/>
            <wp:effectExtent l="0" t="0" r="508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9780" cy="1823629"/>
                    </a:xfrm>
                    <a:prstGeom prst="rect">
                      <a:avLst/>
                    </a:prstGeom>
                    <a:noFill/>
                    <a:ln>
                      <a:noFill/>
                    </a:ln>
                  </pic:spPr>
                </pic:pic>
              </a:graphicData>
            </a:graphic>
          </wp:inline>
        </w:drawing>
      </w:r>
    </w:p>
    <w:p w:rsidR="00862281" w:rsidRPr="00862281" w:rsidRDefault="00862281" w:rsidP="00D37A8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862281">
        <w:rPr>
          <w:rFonts w:ascii="Times New Roman" w:hAnsi="Times New Roman" w:cs="Times New Roman"/>
          <w:i/>
          <w:iCs/>
          <w:sz w:val="24"/>
          <w:szCs w:val="24"/>
        </w:rPr>
        <w:t xml:space="preserve">Avec la troisième </w:t>
      </w:r>
      <w:r w:rsidR="00D37A89" w:rsidRPr="00862281">
        <w:rPr>
          <w:rFonts w:ascii="Times New Roman" w:hAnsi="Times New Roman" w:cs="Times New Roman"/>
          <w:i/>
          <w:iCs/>
          <w:sz w:val="24"/>
          <w:szCs w:val="24"/>
        </w:rPr>
        <w:t>génération, c’est</w:t>
      </w:r>
      <w:r w:rsidRPr="00862281">
        <w:rPr>
          <w:rFonts w:ascii="Times New Roman" w:hAnsi="Times New Roman" w:cs="Times New Roman"/>
          <w:i/>
          <w:iCs/>
          <w:sz w:val="24"/>
          <w:szCs w:val="24"/>
        </w:rPr>
        <w:t xml:space="preserve"> la notion de système adhésif</w:t>
      </w:r>
    </w:p>
    <w:p w:rsidR="00862281" w:rsidRPr="00862281" w:rsidRDefault="00862281" w:rsidP="00D37A89">
      <w:pPr>
        <w:shd w:val="clear" w:color="auto" w:fill="FFFFFF"/>
        <w:autoSpaceDE w:val="0"/>
        <w:autoSpaceDN w:val="0"/>
        <w:adjustRightInd w:val="0"/>
        <w:spacing w:after="0" w:line="240" w:lineRule="auto"/>
        <w:jc w:val="center"/>
        <w:rPr>
          <w:rFonts w:ascii="Times New Roman" w:hAnsi="Times New Roman" w:cs="Times New Roman"/>
          <w:sz w:val="24"/>
          <w:szCs w:val="24"/>
        </w:rPr>
      </w:pPr>
      <w:proofErr w:type="gramStart"/>
      <w:r w:rsidRPr="00862281">
        <w:rPr>
          <w:rFonts w:ascii="Times New Roman" w:hAnsi="Times New Roman" w:cs="Times New Roman"/>
          <w:i/>
          <w:iCs/>
          <w:sz w:val="24"/>
          <w:szCs w:val="24"/>
        </w:rPr>
        <w:t>qui</w:t>
      </w:r>
      <w:proofErr w:type="gramEnd"/>
      <w:r w:rsidRPr="00862281">
        <w:rPr>
          <w:rFonts w:ascii="Times New Roman" w:hAnsi="Times New Roman" w:cs="Times New Roman"/>
          <w:i/>
          <w:iCs/>
          <w:sz w:val="24"/>
          <w:szCs w:val="24"/>
        </w:rPr>
        <w:t xml:space="preserve"> apparait. Un adhésif est coupléà des traitements de surface</w:t>
      </w:r>
    </w:p>
    <w:p w:rsidR="00862281" w:rsidRPr="00862281" w:rsidRDefault="00862281" w:rsidP="00D37A89">
      <w:pPr>
        <w:spacing w:line="360" w:lineRule="auto"/>
        <w:jc w:val="center"/>
        <w:rPr>
          <w:rFonts w:ascii="Times New Roman" w:hAnsi="Times New Roman" w:cs="Times New Roman"/>
          <w:i/>
          <w:iCs/>
          <w:sz w:val="24"/>
          <w:szCs w:val="24"/>
        </w:rPr>
      </w:pPr>
      <w:r w:rsidRPr="00862281">
        <w:rPr>
          <w:rFonts w:ascii="Times New Roman" w:hAnsi="Times New Roman" w:cs="Times New Roman"/>
          <w:i/>
          <w:iCs/>
          <w:sz w:val="24"/>
          <w:szCs w:val="24"/>
        </w:rPr>
        <w:t>préalables</w:t>
      </w:r>
      <w:r w:rsidR="00D37A89" w:rsidRPr="00862281">
        <w:rPr>
          <w:rFonts w:ascii="Times New Roman" w:hAnsi="Times New Roman" w:cs="Times New Roman"/>
          <w:i/>
          <w:iCs/>
          <w:sz w:val="24"/>
          <w:szCs w:val="24"/>
        </w:rPr>
        <w:t>à</w:t>
      </w:r>
      <w:r w:rsidRPr="00862281">
        <w:rPr>
          <w:rFonts w:ascii="Times New Roman" w:hAnsi="Times New Roman" w:cs="Times New Roman"/>
          <w:i/>
          <w:iCs/>
          <w:sz w:val="24"/>
          <w:szCs w:val="24"/>
        </w:rPr>
        <w:t xml:space="preserve"> son application</w:t>
      </w:r>
      <w:proofErr w:type="gramStart"/>
      <w:r w:rsidRPr="00862281">
        <w:rPr>
          <w:rFonts w:ascii="Times New Roman" w:hAnsi="Times New Roman" w:cs="Times New Roman"/>
          <w:i/>
          <w:iCs/>
          <w:sz w:val="24"/>
          <w:szCs w:val="24"/>
        </w:rPr>
        <w:t>.</w:t>
      </w:r>
      <w:r w:rsidRPr="00862281">
        <w:rPr>
          <w:rFonts w:ascii="Times New Roman" w:hAnsi="Times New Roman" w:cs="Times New Roman"/>
          <w:b/>
          <w:bCs/>
          <w:sz w:val="28"/>
          <w:szCs w:val="28"/>
        </w:rPr>
        <w:t>(</w:t>
      </w:r>
      <w:proofErr w:type="gramEnd"/>
      <w:r w:rsidRPr="00862281">
        <w:rPr>
          <w:rFonts w:ascii="Times New Roman" w:hAnsi="Times New Roman" w:cs="Times New Roman"/>
          <w:b/>
          <w:bCs/>
          <w:sz w:val="28"/>
          <w:szCs w:val="28"/>
        </w:rPr>
        <w:t>Bowen)</w:t>
      </w:r>
    </w:p>
    <w:p w:rsidR="00862281" w:rsidRPr="00862281" w:rsidRDefault="00862281" w:rsidP="00862281">
      <w:pPr>
        <w:shd w:val="clear" w:color="auto" w:fill="FFFFFF"/>
        <w:autoSpaceDE w:val="0"/>
        <w:autoSpaceDN w:val="0"/>
        <w:adjustRightInd w:val="0"/>
        <w:spacing w:after="0" w:line="360" w:lineRule="auto"/>
        <w:jc w:val="both"/>
        <w:rPr>
          <w:rFonts w:ascii="Times New Roman" w:hAnsi="Times New Roman" w:cs="Times New Roman"/>
          <w:b/>
          <w:bCs/>
          <w:sz w:val="28"/>
          <w:szCs w:val="28"/>
        </w:rPr>
      </w:pPr>
    </w:p>
    <w:p w:rsidR="00862281" w:rsidRPr="00862281" w:rsidRDefault="00862281" w:rsidP="00862281">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862281">
        <w:rPr>
          <w:rFonts w:ascii="Times New Roman" w:hAnsi="Times New Roman" w:cs="Times New Roman"/>
          <w:b/>
          <w:bCs/>
          <w:sz w:val="28"/>
          <w:szCs w:val="28"/>
        </w:rPr>
        <w:t>1990 : 4</w:t>
      </w:r>
      <w:r w:rsidRPr="00862281">
        <w:rPr>
          <w:rFonts w:ascii="Times New Roman" w:hAnsi="Times New Roman" w:cs="Times New Roman"/>
          <w:b/>
          <w:bCs/>
          <w:sz w:val="28"/>
          <w:szCs w:val="28"/>
          <w:vertAlign w:val="superscript"/>
        </w:rPr>
        <w:t>éme</w:t>
      </w:r>
      <w:r w:rsidRPr="00862281">
        <w:rPr>
          <w:rFonts w:ascii="Times New Roman" w:hAnsi="Times New Roman" w:cs="Times New Roman"/>
          <w:b/>
          <w:bCs/>
          <w:sz w:val="28"/>
          <w:szCs w:val="28"/>
        </w:rPr>
        <w:t xml:space="preserve"> génération Reconnaissance du concept du mordançage total</w:t>
      </w:r>
    </w:p>
    <w:p w:rsidR="00862281" w:rsidRPr="00862281" w:rsidRDefault="00862281" w:rsidP="00862281">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862281">
        <w:rPr>
          <w:rFonts w:ascii="Times New Roman" w:hAnsi="Times New Roman" w:cs="Times New Roman"/>
          <w:sz w:val="28"/>
          <w:szCs w:val="28"/>
        </w:rPr>
        <w:t xml:space="preserve">  La quatrième génération est fondée sur le concept du mordançage simultané de l'émail et de la dentine. Au niveau de la dentine, l'attaque acide permet d'éliminer l'essentiel de la boue et génère une déminéralisation du substrat sur une profondeur de quelques microns. Le but de ce traitement est de permettre la pénétration d'une résine adhésive à la fois dans les tubules et à l'intérieur du réseau de fibrilles protéiques dégagé par le mordançage dans les espaces inter et </w:t>
      </w:r>
      <w:proofErr w:type="spellStart"/>
      <w:r w:rsidRPr="00862281">
        <w:rPr>
          <w:rFonts w:ascii="Times New Roman" w:hAnsi="Times New Roman" w:cs="Times New Roman"/>
          <w:sz w:val="28"/>
          <w:szCs w:val="28"/>
        </w:rPr>
        <w:t>péritubulaires</w:t>
      </w:r>
      <w:proofErr w:type="spellEnd"/>
      <w:r w:rsidRPr="00862281">
        <w:rPr>
          <w:rFonts w:ascii="Times New Roman" w:hAnsi="Times New Roman" w:cs="Times New Roman"/>
          <w:sz w:val="28"/>
          <w:szCs w:val="28"/>
        </w:rPr>
        <w:t xml:space="preserve">. C'est le principe d'adhésion micromécanique de la couche hybride et des brides décrit par </w:t>
      </w:r>
      <w:proofErr w:type="spellStart"/>
      <w:r w:rsidRPr="00862281">
        <w:rPr>
          <w:rFonts w:ascii="Times New Roman" w:hAnsi="Times New Roman" w:cs="Times New Roman"/>
          <w:sz w:val="28"/>
          <w:szCs w:val="28"/>
        </w:rPr>
        <w:t>Nakabayashi</w:t>
      </w:r>
      <w:proofErr w:type="spellEnd"/>
      <w:r w:rsidRPr="00862281">
        <w:rPr>
          <w:rFonts w:ascii="Times New Roman" w:hAnsi="Times New Roman" w:cs="Times New Roman"/>
          <w:sz w:val="28"/>
          <w:szCs w:val="28"/>
        </w:rPr>
        <w:t xml:space="preserve"> en 1982. </w:t>
      </w:r>
    </w:p>
    <w:p w:rsidR="00862281" w:rsidRPr="00862281" w:rsidRDefault="00862281" w:rsidP="00862281">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862281">
        <w:rPr>
          <w:rFonts w:ascii="Times New Roman" w:hAnsi="Times New Roman" w:cs="Times New Roman"/>
          <w:sz w:val="28"/>
          <w:szCs w:val="28"/>
        </w:rPr>
        <w:t xml:space="preserve">  Les systèmes de 4</w:t>
      </w:r>
      <w:r w:rsidRPr="00862281">
        <w:rPr>
          <w:rFonts w:ascii="Times New Roman" w:hAnsi="Times New Roman" w:cs="Times New Roman"/>
          <w:sz w:val="28"/>
          <w:szCs w:val="28"/>
          <w:vertAlign w:val="superscript"/>
        </w:rPr>
        <w:t xml:space="preserve">eme </w:t>
      </w:r>
      <w:r w:rsidR="00D37A89" w:rsidRPr="00862281">
        <w:rPr>
          <w:rFonts w:ascii="Times New Roman" w:hAnsi="Times New Roman" w:cs="Times New Roman"/>
          <w:sz w:val="28"/>
          <w:szCs w:val="28"/>
        </w:rPr>
        <w:t>génération mettent</w:t>
      </w:r>
      <w:r w:rsidRPr="00862281">
        <w:rPr>
          <w:rFonts w:ascii="Times New Roman" w:hAnsi="Times New Roman" w:cs="Times New Roman"/>
          <w:sz w:val="28"/>
          <w:szCs w:val="28"/>
        </w:rPr>
        <w:t xml:space="preserve"> en jeu plusieurs étapes, généralement trois : la première est un mordançage acide de la surface dentinaire ; la seconde consiste à favoriser le mouillage et la pénétration de la surface traitée a l'aide de ce qu'on appelle un primaire ; la troisième, c'est l'infiltration d'une résine adhésive qui doit </w:t>
      </w:r>
      <w:proofErr w:type="spellStart"/>
      <w:r w:rsidRPr="00862281">
        <w:rPr>
          <w:rFonts w:ascii="Times New Roman" w:hAnsi="Times New Roman" w:cs="Times New Roman"/>
          <w:sz w:val="28"/>
          <w:szCs w:val="28"/>
        </w:rPr>
        <w:t>co</w:t>
      </w:r>
      <w:proofErr w:type="spellEnd"/>
      <w:r w:rsidRPr="00862281">
        <w:rPr>
          <w:rFonts w:ascii="Times New Roman" w:hAnsi="Times New Roman" w:cs="Times New Roman"/>
          <w:sz w:val="28"/>
          <w:szCs w:val="28"/>
        </w:rPr>
        <w:t>-polymériser avec le composite. L'adhésif après prise, doit assurer l'ancrage et l'étanchéité de la restauration</w:t>
      </w:r>
    </w:p>
    <w:p w:rsidR="00D37A89" w:rsidRDefault="00862281" w:rsidP="00D37A89">
      <w:pPr>
        <w:shd w:val="clear" w:color="auto" w:fill="FFFFFF"/>
        <w:autoSpaceDE w:val="0"/>
        <w:autoSpaceDN w:val="0"/>
        <w:adjustRightInd w:val="0"/>
        <w:spacing w:after="0" w:line="360" w:lineRule="auto"/>
        <w:jc w:val="center"/>
        <w:rPr>
          <w:rFonts w:ascii="Times New Roman" w:hAnsi="Times New Roman" w:cs="Times New Roman"/>
          <w:sz w:val="28"/>
          <w:szCs w:val="28"/>
        </w:rPr>
      </w:pPr>
      <w:r w:rsidRPr="00AA16B3">
        <w:rPr>
          <w:rFonts w:ascii="Times New Roman" w:hAnsi="Times New Roman" w:cs="Times New Roman"/>
          <w:noProof/>
          <w:sz w:val="28"/>
          <w:szCs w:val="28"/>
          <w:lang w:eastAsia="fr-FR"/>
        </w:rPr>
        <w:drawing>
          <wp:inline distT="0" distB="0" distL="0" distR="0">
            <wp:extent cx="3153195" cy="1799134"/>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3195" cy="1799134"/>
                    </a:xfrm>
                    <a:prstGeom prst="rect">
                      <a:avLst/>
                    </a:prstGeom>
                    <a:noFill/>
                    <a:ln>
                      <a:noFill/>
                    </a:ln>
                  </pic:spPr>
                </pic:pic>
              </a:graphicData>
            </a:graphic>
          </wp:inline>
        </w:drawing>
      </w:r>
    </w:p>
    <w:p w:rsidR="00862281" w:rsidRPr="00D37A89" w:rsidRDefault="00862281" w:rsidP="00D37A89">
      <w:pPr>
        <w:shd w:val="clear" w:color="auto" w:fill="FFFFFF"/>
        <w:autoSpaceDE w:val="0"/>
        <w:autoSpaceDN w:val="0"/>
        <w:adjustRightInd w:val="0"/>
        <w:spacing w:after="0" w:line="360" w:lineRule="auto"/>
        <w:jc w:val="center"/>
        <w:rPr>
          <w:rFonts w:ascii="Times New Roman" w:hAnsi="Times New Roman" w:cs="Times New Roman"/>
          <w:sz w:val="28"/>
          <w:szCs w:val="28"/>
        </w:rPr>
      </w:pPr>
      <w:r w:rsidRPr="00AA16B3">
        <w:rPr>
          <w:rFonts w:ascii="Times New Roman" w:eastAsia="Times New Roman" w:hAnsi="Times New Roman" w:cs="Times New Roman"/>
          <w:i/>
          <w:iCs/>
          <w:sz w:val="24"/>
          <w:szCs w:val="24"/>
        </w:rPr>
        <w:t xml:space="preserve">Les systèmes de </w:t>
      </w:r>
      <w:r w:rsidRPr="00AA16B3">
        <w:rPr>
          <w:rFonts w:ascii="Times New Roman" w:eastAsia="Times New Roman" w:hAnsi="Times New Roman" w:cs="Times New Roman"/>
          <w:i/>
          <w:iCs/>
          <w:sz w:val="24"/>
          <w:szCs w:val="24"/>
          <w:vertAlign w:val="superscript"/>
        </w:rPr>
        <w:t xml:space="preserve">4éme </w:t>
      </w:r>
      <w:r w:rsidRPr="00AA16B3">
        <w:rPr>
          <w:rFonts w:ascii="Times New Roman" w:hAnsi="Times New Roman" w:cs="Times New Roman"/>
          <w:i/>
          <w:iCs/>
          <w:sz w:val="24"/>
          <w:szCs w:val="24"/>
        </w:rPr>
        <w:t>générationdéveloppés dans le concept</w:t>
      </w:r>
    </w:p>
    <w:p w:rsidR="00862281" w:rsidRPr="00AA16B3" w:rsidRDefault="00862281" w:rsidP="00D37A89">
      <w:pPr>
        <w:shd w:val="clear" w:color="auto" w:fill="FFFFFF"/>
        <w:autoSpaceDE w:val="0"/>
        <w:autoSpaceDN w:val="0"/>
        <w:adjustRightInd w:val="0"/>
        <w:spacing w:after="0" w:line="240" w:lineRule="auto"/>
        <w:jc w:val="center"/>
        <w:rPr>
          <w:rFonts w:ascii="Times New Roman" w:hAnsi="Times New Roman" w:cs="Times New Roman"/>
          <w:sz w:val="24"/>
          <w:szCs w:val="24"/>
        </w:rPr>
      </w:pPr>
      <w:proofErr w:type="gramStart"/>
      <w:r w:rsidRPr="00AA16B3">
        <w:rPr>
          <w:rFonts w:ascii="Times New Roman" w:hAnsi="Times New Roman" w:cs="Times New Roman"/>
          <w:i/>
          <w:iCs/>
          <w:sz w:val="24"/>
          <w:szCs w:val="24"/>
        </w:rPr>
        <w:t>du</w:t>
      </w:r>
      <w:proofErr w:type="gramEnd"/>
      <w:r w:rsidRPr="00AA16B3">
        <w:rPr>
          <w:rFonts w:ascii="Times New Roman" w:hAnsi="Times New Roman" w:cs="Times New Roman"/>
          <w:i/>
          <w:iCs/>
          <w:sz w:val="24"/>
          <w:szCs w:val="24"/>
        </w:rPr>
        <w:t xml:space="preserve"> "mordançage total".La plupart de ces produits sont</w:t>
      </w:r>
    </w:p>
    <w:p w:rsidR="00862281" w:rsidRPr="00AA16B3" w:rsidRDefault="00862281" w:rsidP="00D37A89">
      <w:pPr>
        <w:shd w:val="clear" w:color="auto" w:fill="FFFFFF"/>
        <w:autoSpaceDE w:val="0"/>
        <w:autoSpaceDN w:val="0"/>
        <w:adjustRightInd w:val="0"/>
        <w:spacing w:after="0" w:line="240" w:lineRule="auto"/>
        <w:jc w:val="center"/>
        <w:rPr>
          <w:rFonts w:ascii="Times New Roman" w:hAnsi="Times New Roman" w:cs="Times New Roman"/>
          <w:sz w:val="24"/>
          <w:szCs w:val="24"/>
        </w:rPr>
      </w:pPr>
      <w:proofErr w:type="gramStart"/>
      <w:r w:rsidRPr="00AA16B3">
        <w:rPr>
          <w:rFonts w:ascii="Times New Roman" w:hAnsi="Times New Roman" w:cs="Times New Roman"/>
          <w:i/>
          <w:iCs/>
          <w:sz w:val="24"/>
          <w:szCs w:val="24"/>
        </w:rPr>
        <w:t>encore</w:t>
      </w:r>
      <w:proofErr w:type="gramEnd"/>
      <w:r w:rsidRPr="00AA16B3">
        <w:rPr>
          <w:rFonts w:ascii="Times New Roman" w:hAnsi="Times New Roman" w:cs="Times New Roman"/>
          <w:i/>
          <w:iCs/>
          <w:sz w:val="24"/>
          <w:szCs w:val="24"/>
        </w:rPr>
        <w:t xml:space="preserve"> sur le marché à ce jour.Dans une nouvelle classification,</w:t>
      </w:r>
    </w:p>
    <w:p w:rsidR="00862281" w:rsidRPr="00AA16B3" w:rsidRDefault="00862281" w:rsidP="00D37A89">
      <w:pPr>
        <w:shd w:val="clear" w:color="auto" w:fill="FFFFFF"/>
        <w:autoSpaceDE w:val="0"/>
        <w:autoSpaceDN w:val="0"/>
        <w:adjustRightInd w:val="0"/>
        <w:spacing w:after="0" w:line="360" w:lineRule="auto"/>
        <w:jc w:val="center"/>
        <w:rPr>
          <w:rFonts w:ascii="Times New Roman" w:hAnsi="Times New Roman" w:cs="Times New Roman"/>
          <w:b/>
          <w:bCs/>
          <w:sz w:val="24"/>
          <w:szCs w:val="24"/>
        </w:rPr>
      </w:pPr>
      <w:r w:rsidRPr="00AA16B3">
        <w:rPr>
          <w:rFonts w:ascii="Times New Roman" w:hAnsi="Times New Roman" w:cs="Times New Roman"/>
          <w:i/>
          <w:iCs/>
          <w:sz w:val="24"/>
          <w:szCs w:val="24"/>
        </w:rPr>
        <w:t>ils se nomment M&amp;R3</w:t>
      </w:r>
      <w:proofErr w:type="gramStart"/>
      <w:r w:rsidRPr="00AA16B3">
        <w:rPr>
          <w:rFonts w:ascii="Times New Roman" w:hAnsi="Times New Roman" w:cs="Times New Roman"/>
          <w:b/>
          <w:bCs/>
          <w:i/>
          <w:iCs/>
          <w:sz w:val="24"/>
          <w:szCs w:val="24"/>
        </w:rPr>
        <w:t>.(</w:t>
      </w:r>
      <w:proofErr w:type="spellStart"/>
      <w:proofErr w:type="gramEnd"/>
      <w:r w:rsidRPr="00AA16B3">
        <w:rPr>
          <w:rFonts w:ascii="Times New Roman" w:hAnsi="Times New Roman" w:cs="Times New Roman"/>
          <w:b/>
          <w:bCs/>
          <w:sz w:val="28"/>
          <w:szCs w:val="28"/>
        </w:rPr>
        <w:t>Suh</w:t>
      </w:r>
      <w:proofErr w:type="spellEnd"/>
      <w:r w:rsidRPr="00AA16B3">
        <w:rPr>
          <w:rFonts w:ascii="Times New Roman" w:hAnsi="Times New Roman" w:cs="Times New Roman"/>
          <w:b/>
          <w:bCs/>
          <w:sz w:val="28"/>
          <w:szCs w:val="28"/>
        </w:rPr>
        <w:t>)</w:t>
      </w:r>
    </w:p>
    <w:p w:rsidR="00862281" w:rsidRPr="00AA16B3" w:rsidRDefault="00862281" w:rsidP="00862281">
      <w:pPr>
        <w:shd w:val="clear" w:color="auto" w:fill="FFFFFF"/>
        <w:autoSpaceDE w:val="0"/>
        <w:autoSpaceDN w:val="0"/>
        <w:adjustRightInd w:val="0"/>
        <w:spacing w:after="0" w:line="360" w:lineRule="auto"/>
        <w:jc w:val="both"/>
        <w:rPr>
          <w:rFonts w:ascii="Times New Roman" w:hAnsi="Times New Roman" w:cs="Times New Roman"/>
          <w:sz w:val="28"/>
          <w:szCs w:val="28"/>
        </w:rPr>
      </w:pPr>
    </w:p>
    <w:p w:rsidR="00862281" w:rsidRPr="00AA16B3" w:rsidRDefault="00862281" w:rsidP="00862281">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AA16B3">
        <w:rPr>
          <w:rFonts w:ascii="Times New Roman" w:hAnsi="Times New Roman" w:cs="Times New Roman"/>
          <w:b/>
          <w:bCs/>
          <w:sz w:val="28"/>
          <w:szCs w:val="28"/>
        </w:rPr>
        <w:t>1995 : 5</w:t>
      </w:r>
      <w:r w:rsidRPr="00AA16B3">
        <w:rPr>
          <w:rFonts w:ascii="Times New Roman" w:hAnsi="Times New Roman" w:cs="Times New Roman"/>
          <w:b/>
          <w:bCs/>
          <w:sz w:val="28"/>
          <w:szCs w:val="28"/>
          <w:vertAlign w:val="superscript"/>
        </w:rPr>
        <w:t>eme</w:t>
      </w:r>
      <w:r w:rsidRPr="00AA16B3">
        <w:rPr>
          <w:rFonts w:ascii="Times New Roman" w:hAnsi="Times New Roman" w:cs="Times New Roman"/>
          <w:b/>
          <w:bCs/>
          <w:sz w:val="28"/>
          <w:szCs w:val="28"/>
        </w:rPr>
        <w:t xml:space="preserve"> génération </w:t>
      </w:r>
      <w:r w:rsidRPr="00AA16B3">
        <w:rPr>
          <w:rFonts w:ascii="Times New Roman" w:hAnsi="Times New Roman" w:cs="Times New Roman"/>
          <w:sz w:val="28"/>
          <w:szCs w:val="28"/>
        </w:rPr>
        <w:t>Au milieu des années 90, des systèmes adhésifs plus simples sont introduits sur le marche dentaire. Ils regroupent en un seul flacon, ce qui était présents dans les systèmes précédents dans deux conditionnements différents : le primai</w:t>
      </w:r>
      <w:r>
        <w:rPr>
          <w:rFonts w:ascii="Times New Roman" w:hAnsi="Times New Roman" w:cs="Times New Roman"/>
          <w:sz w:val="28"/>
          <w:szCs w:val="28"/>
        </w:rPr>
        <w:t>re et la résine adhésive (fig. 17</w:t>
      </w:r>
      <w:r w:rsidRPr="00AA16B3">
        <w:rPr>
          <w:rFonts w:ascii="Times New Roman" w:hAnsi="Times New Roman" w:cs="Times New Roman"/>
          <w:sz w:val="28"/>
          <w:szCs w:val="28"/>
        </w:rPr>
        <w:t>).</w:t>
      </w:r>
    </w:p>
    <w:p w:rsidR="00862281" w:rsidRPr="00AA16B3" w:rsidRDefault="00862281" w:rsidP="00862281">
      <w:pPr>
        <w:shd w:val="clear" w:color="auto" w:fill="FFFFFF"/>
        <w:autoSpaceDE w:val="0"/>
        <w:autoSpaceDN w:val="0"/>
        <w:adjustRightInd w:val="0"/>
        <w:spacing w:after="0" w:line="360" w:lineRule="auto"/>
        <w:jc w:val="center"/>
        <w:rPr>
          <w:rFonts w:ascii="Times New Roman" w:hAnsi="Times New Roman" w:cs="Times New Roman"/>
          <w:sz w:val="28"/>
          <w:szCs w:val="28"/>
        </w:rPr>
      </w:pPr>
      <w:r w:rsidRPr="00AA16B3">
        <w:rPr>
          <w:rFonts w:ascii="Times New Roman" w:hAnsi="Times New Roman" w:cs="Times New Roman"/>
          <w:noProof/>
          <w:sz w:val="28"/>
          <w:szCs w:val="28"/>
          <w:lang w:eastAsia="fr-FR"/>
        </w:rPr>
        <w:drawing>
          <wp:inline distT="0" distB="0" distL="0" distR="0">
            <wp:extent cx="2834640" cy="1749425"/>
            <wp:effectExtent l="0" t="0" r="3810" b="31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4640" cy="1749425"/>
                    </a:xfrm>
                    <a:prstGeom prst="rect">
                      <a:avLst/>
                    </a:prstGeom>
                    <a:noFill/>
                    <a:ln>
                      <a:noFill/>
                    </a:ln>
                  </pic:spPr>
                </pic:pic>
              </a:graphicData>
            </a:graphic>
          </wp:inline>
        </w:drawing>
      </w:r>
    </w:p>
    <w:p w:rsidR="00862281" w:rsidRDefault="00862281" w:rsidP="00862281">
      <w:pPr>
        <w:shd w:val="clear" w:color="auto" w:fill="FFFFFF"/>
        <w:autoSpaceDE w:val="0"/>
        <w:autoSpaceDN w:val="0"/>
        <w:adjustRightInd w:val="0"/>
        <w:spacing w:after="0" w:line="360" w:lineRule="auto"/>
        <w:jc w:val="center"/>
        <w:rPr>
          <w:rFonts w:ascii="Times New Roman" w:hAnsi="Times New Roman" w:cs="Times New Roman"/>
          <w:b/>
          <w:bCs/>
          <w:sz w:val="24"/>
          <w:szCs w:val="24"/>
        </w:rPr>
      </w:pPr>
      <w:r w:rsidRPr="00AA16B3">
        <w:rPr>
          <w:rFonts w:ascii="Times New Roman" w:hAnsi="Times New Roman" w:cs="Times New Roman"/>
          <w:i/>
          <w:iCs/>
          <w:sz w:val="24"/>
          <w:szCs w:val="24"/>
        </w:rPr>
        <w:t>Quelque</w:t>
      </w:r>
      <w:r w:rsidR="005A0592">
        <w:rPr>
          <w:rFonts w:ascii="Times New Roman" w:hAnsi="Times New Roman" w:cs="Times New Roman"/>
          <w:i/>
          <w:iCs/>
          <w:sz w:val="24"/>
          <w:szCs w:val="24"/>
        </w:rPr>
        <w:t>s</w:t>
      </w:r>
      <w:r w:rsidRPr="00AA16B3">
        <w:rPr>
          <w:rFonts w:ascii="Times New Roman" w:hAnsi="Times New Roman" w:cs="Times New Roman"/>
          <w:i/>
          <w:iCs/>
          <w:sz w:val="24"/>
          <w:szCs w:val="24"/>
        </w:rPr>
        <w:t xml:space="preserve"> produits de la catégorie M&amp;R2 ou 5</w:t>
      </w:r>
      <w:r w:rsidRPr="00AA16B3">
        <w:rPr>
          <w:rFonts w:ascii="Times New Roman" w:hAnsi="Times New Roman" w:cs="Times New Roman"/>
          <w:i/>
          <w:iCs/>
          <w:sz w:val="24"/>
          <w:szCs w:val="24"/>
          <w:vertAlign w:val="superscript"/>
        </w:rPr>
        <w:t>éme</w:t>
      </w:r>
      <w:r w:rsidRPr="00AA16B3">
        <w:rPr>
          <w:rFonts w:ascii="Times New Roman" w:hAnsi="Times New Roman" w:cs="Times New Roman"/>
          <w:i/>
          <w:iCs/>
          <w:sz w:val="24"/>
          <w:szCs w:val="24"/>
        </w:rPr>
        <w:t xml:space="preserve"> génération. Leur emploi requiert un mordançage préalable de l’émail el de la dentine ; la surface de cette dernière devant présenter un taux d'humidité minimum nécessaire à leur infiltration</w:t>
      </w:r>
      <w:r w:rsidRPr="00AA16B3">
        <w:rPr>
          <w:rFonts w:ascii="Times New Roman" w:hAnsi="Times New Roman" w:cs="Times New Roman"/>
          <w:b/>
          <w:bCs/>
          <w:i/>
          <w:iCs/>
          <w:sz w:val="24"/>
          <w:szCs w:val="24"/>
        </w:rPr>
        <w:t>.</w:t>
      </w:r>
      <w:r w:rsidRPr="00AA16B3">
        <w:rPr>
          <w:rFonts w:ascii="Times New Roman" w:hAnsi="Times New Roman" w:cs="Times New Roman"/>
          <w:b/>
          <w:bCs/>
          <w:sz w:val="24"/>
          <w:szCs w:val="24"/>
        </w:rPr>
        <w:t>(M.DEGRANGE)</w:t>
      </w:r>
    </w:p>
    <w:p w:rsidR="00862281" w:rsidRPr="00AA16B3" w:rsidRDefault="00862281" w:rsidP="00862281">
      <w:pPr>
        <w:shd w:val="clear" w:color="auto" w:fill="FFFFFF"/>
        <w:autoSpaceDE w:val="0"/>
        <w:autoSpaceDN w:val="0"/>
        <w:adjustRightInd w:val="0"/>
        <w:spacing w:after="0" w:line="360" w:lineRule="auto"/>
        <w:jc w:val="center"/>
        <w:rPr>
          <w:rFonts w:ascii="Times New Roman" w:hAnsi="Times New Roman" w:cs="Times New Roman"/>
          <w:sz w:val="24"/>
          <w:szCs w:val="24"/>
        </w:rPr>
      </w:pPr>
    </w:p>
    <w:p w:rsidR="00CE0518" w:rsidRDefault="00862281" w:rsidP="00862281">
      <w:pPr>
        <w:shd w:val="clear" w:color="auto" w:fill="FFFFFF"/>
        <w:autoSpaceDE w:val="0"/>
        <w:autoSpaceDN w:val="0"/>
        <w:adjustRightInd w:val="0"/>
        <w:spacing w:after="0" w:line="360" w:lineRule="auto"/>
        <w:jc w:val="both"/>
        <w:rPr>
          <w:rFonts w:ascii="Times New Roman" w:hAnsi="Times New Roman" w:cs="Times New Roman"/>
          <w:b/>
          <w:bCs/>
          <w:sz w:val="28"/>
          <w:szCs w:val="28"/>
        </w:rPr>
      </w:pPr>
      <w:r w:rsidRPr="00AA16B3">
        <w:rPr>
          <w:rFonts w:ascii="Times New Roman" w:hAnsi="Times New Roman" w:cs="Times New Roman"/>
          <w:sz w:val="28"/>
          <w:szCs w:val="28"/>
        </w:rPr>
        <w:t xml:space="preserve">   Ils nécessitent toujours un mordançage préalable à l'acide phosphorique. </w:t>
      </w:r>
    </w:p>
    <w:p w:rsidR="00862281" w:rsidRPr="00862281" w:rsidRDefault="00862281" w:rsidP="00862281">
      <w:pPr>
        <w:shd w:val="clear" w:color="auto" w:fill="FFFFFF"/>
        <w:autoSpaceDE w:val="0"/>
        <w:autoSpaceDN w:val="0"/>
        <w:adjustRightInd w:val="0"/>
        <w:spacing w:after="0" w:line="360" w:lineRule="auto"/>
        <w:jc w:val="both"/>
        <w:rPr>
          <w:rFonts w:ascii="Times New Roman" w:hAnsi="Times New Roman" w:cs="Times New Roman"/>
          <w:b/>
          <w:bCs/>
          <w:sz w:val="28"/>
          <w:szCs w:val="28"/>
        </w:rPr>
      </w:pPr>
      <w:r w:rsidRPr="00AA16B3">
        <w:rPr>
          <w:rFonts w:ascii="Times New Roman" w:hAnsi="Times New Roman" w:cs="Times New Roman"/>
          <w:b/>
          <w:bCs/>
          <w:sz w:val="28"/>
          <w:szCs w:val="28"/>
        </w:rPr>
        <w:t>1995 : 6</w:t>
      </w:r>
      <w:r w:rsidRPr="00AA16B3">
        <w:rPr>
          <w:rFonts w:ascii="Times New Roman" w:hAnsi="Times New Roman" w:cs="Times New Roman"/>
          <w:b/>
          <w:bCs/>
          <w:sz w:val="28"/>
          <w:szCs w:val="28"/>
          <w:vertAlign w:val="superscript"/>
        </w:rPr>
        <w:t>eme</w:t>
      </w:r>
      <w:r w:rsidRPr="00AA16B3">
        <w:rPr>
          <w:rFonts w:ascii="Times New Roman" w:hAnsi="Times New Roman" w:cs="Times New Roman"/>
          <w:b/>
          <w:bCs/>
          <w:sz w:val="28"/>
          <w:szCs w:val="28"/>
        </w:rPr>
        <w:t xml:space="preserve"> génération L'auto-mordançage par des monomères</w:t>
      </w:r>
      <w:r w:rsidRPr="00AA16B3">
        <w:rPr>
          <w:rFonts w:ascii="Times New Roman" w:hAnsi="Times New Roman" w:cs="Times New Roman"/>
          <w:sz w:val="28"/>
          <w:szCs w:val="28"/>
        </w:rPr>
        <w:t xml:space="preserve">. C'est </w:t>
      </w:r>
      <w:proofErr w:type="spellStart"/>
      <w:r w:rsidRPr="00AA16B3">
        <w:rPr>
          <w:rFonts w:ascii="Times New Roman" w:hAnsi="Times New Roman" w:cs="Times New Roman"/>
          <w:sz w:val="28"/>
          <w:szCs w:val="28"/>
        </w:rPr>
        <w:t>cell</w:t>
      </w:r>
      <w:proofErr w:type="spellEnd"/>
      <w:r w:rsidRPr="00862281">
        <w:rPr>
          <w:rFonts w:ascii="Times New Roman" w:hAnsi="Times New Roman" w:cs="Times New Roman"/>
          <w:sz w:val="28"/>
          <w:szCs w:val="28"/>
        </w:rPr>
        <w:t xml:space="preserve"> adhésifs auto-mordançant développés principalement par l'industrie japonaise.  Dans cette classe, ce sont les deux premières étapes du collage qui sont réunies en une seule : le mordançage et le primaire. </w:t>
      </w:r>
    </w:p>
    <w:p w:rsidR="00862281" w:rsidRPr="00862281" w:rsidRDefault="00862281" w:rsidP="00862281">
      <w:pPr>
        <w:shd w:val="clear" w:color="auto" w:fill="FFFFFF"/>
        <w:autoSpaceDE w:val="0"/>
        <w:autoSpaceDN w:val="0"/>
        <w:adjustRightInd w:val="0"/>
        <w:spacing w:after="0" w:line="360" w:lineRule="auto"/>
        <w:jc w:val="center"/>
        <w:rPr>
          <w:rFonts w:ascii="Times New Roman" w:hAnsi="Times New Roman" w:cs="Times New Roman"/>
          <w:b/>
          <w:bCs/>
          <w:sz w:val="28"/>
          <w:szCs w:val="28"/>
        </w:rPr>
      </w:pPr>
      <w:r w:rsidRPr="00862281">
        <w:rPr>
          <w:rFonts w:ascii="Times New Roman" w:hAnsi="Times New Roman" w:cs="Times New Roman"/>
          <w:b/>
          <w:bCs/>
          <w:noProof/>
          <w:sz w:val="28"/>
          <w:szCs w:val="28"/>
          <w:lang w:eastAsia="fr-FR"/>
        </w:rPr>
        <w:drawing>
          <wp:inline distT="0" distB="0" distL="0" distR="0">
            <wp:extent cx="2858770" cy="1859280"/>
            <wp:effectExtent l="0" t="0" r="0" b="762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1859280"/>
                    </a:xfrm>
                    <a:prstGeom prst="rect">
                      <a:avLst/>
                    </a:prstGeom>
                    <a:noFill/>
                    <a:ln>
                      <a:noFill/>
                    </a:ln>
                  </pic:spPr>
                </pic:pic>
              </a:graphicData>
            </a:graphic>
          </wp:inline>
        </w:drawing>
      </w:r>
    </w:p>
    <w:p w:rsidR="00862281" w:rsidRDefault="00862281" w:rsidP="00862281">
      <w:pPr>
        <w:shd w:val="clear" w:color="auto" w:fill="FFFFFF"/>
        <w:autoSpaceDE w:val="0"/>
        <w:autoSpaceDN w:val="0"/>
        <w:adjustRightInd w:val="0"/>
        <w:spacing w:after="0" w:line="360" w:lineRule="auto"/>
        <w:jc w:val="center"/>
        <w:rPr>
          <w:rFonts w:ascii="Times New Roman" w:hAnsi="Times New Roman" w:cs="Times New Roman"/>
          <w:b/>
          <w:bCs/>
          <w:sz w:val="24"/>
          <w:szCs w:val="24"/>
        </w:rPr>
      </w:pPr>
      <w:r w:rsidRPr="00862281">
        <w:rPr>
          <w:rFonts w:ascii="Times New Roman" w:hAnsi="Times New Roman" w:cs="Times New Roman"/>
          <w:i/>
          <w:iCs/>
          <w:sz w:val="24"/>
          <w:szCs w:val="24"/>
        </w:rPr>
        <w:t xml:space="preserve">Fig. 18 </w:t>
      </w:r>
      <w:r w:rsidRPr="00862281">
        <w:rPr>
          <w:rFonts w:ascii="Times New Roman" w:eastAsia="Times New Roman" w:hAnsi="Times New Roman" w:cs="Times New Roman"/>
          <w:i/>
          <w:iCs/>
          <w:sz w:val="24"/>
          <w:szCs w:val="24"/>
        </w:rPr>
        <w:t xml:space="preserve"> Systèmes auto-mordançant en 2 étapes (SAM2). Ces produits correspondent chronologiquement a la 6</w:t>
      </w:r>
      <w:r w:rsidRPr="00862281">
        <w:rPr>
          <w:rFonts w:ascii="Times New Roman" w:eastAsia="Times New Roman" w:hAnsi="Times New Roman" w:cs="Times New Roman"/>
          <w:i/>
          <w:iCs/>
          <w:sz w:val="24"/>
          <w:szCs w:val="24"/>
          <w:vertAlign w:val="superscript"/>
        </w:rPr>
        <w:t>éme</w:t>
      </w:r>
      <w:r w:rsidRPr="00862281">
        <w:rPr>
          <w:rFonts w:ascii="Times New Roman" w:eastAsia="Times New Roman" w:hAnsi="Times New Roman" w:cs="Times New Roman"/>
          <w:i/>
          <w:iCs/>
          <w:sz w:val="24"/>
          <w:szCs w:val="24"/>
        </w:rPr>
        <w:t xml:space="preserve"> génération</w:t>
      </w:r>
      <w:proofErr w:type="gramStart"/>
      <w:r w:rsidRPr="00862281">
        <w:rPr>
          <w:rFonts w:ascii="Times New Roman" w:eastAsia="Times New Roman" w:hAnsi="Times New Roman" w:cs="Times New Roman"/>
          <w:i/>
          <w:iCs/>
          <w:sz w:val="24"/>
          <w:szCs w:val="24"/>
        </w:rPr>
        <w:t>.</w:t>
      </w:r>
      <w:r w:rsidRPr="00862281">
        <w:rPr>
          <w:rFonts w:ascii="Times New Roman" w:hAnsi="Times New Roman" w:cs="Times New Roman"/>
          <w:b/>
          <w:bCs/>
          <w:sz w:val="24"/>
          <w:szCs w:val="24"/>
        </w:rPr>
        <w:t>(</w:t>
      </w:r>
      <w:proofErr w:type="gramEnd"/>
      <w:r w:rsidRPr="00862281">
        <w:rPr>
          <w:rFonts w:ascii="Times New Roman" w:hAnsi="Times New Roman" w:cs="Times New Roman"/>
          <w:b/>
          <w:bCs/>
          <w:sz w:val="24"/>
          <w:szCs w:val="24"/>
        </w:rPr>
        <w:t>M.DEGRANGE)</w:t>
      </w:r>
    </w:p>
    <w:p w:rsidR="00CE0518" w:rsidRPr="00862281" w:rsidRDefault="00CE0518" w:rsidP="00862281">
      <w:pPr>
        <w:shd w:val="clear" w:color="auto" w:fill="FFFFFF"/>
        <w:autoSpaceDE w:val="0"/>
        <w:autoSpaceDN w:val="0"/>
        <w:adjustRightInd w:val="0"/>
        <w:spacing w:after="0" w:line="360" w:lineRule="auto"/>
        <w:jc w:val="center"/>
        <w:rPr>
          <w:rFonts w:ascii="Times New Roman" w:hAnsi="Times New Roman" w:cs="Times New Roman"/>
          <w:b/>
          <w:bCs/>
          <w:sz w:val="24"/>
          <w:szCs w:val="24"/>
        </w:rPr>
      </w:pPr>
    </w:p>
    <w:p w:rsidR="00862281" w:rsidRPr="00862281" w:rsidRDefault="00862281" w:rsidP="00862281">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862281">
        <w:rPr>
          <w:rFonts w:ascii="Times New Roman" w:hAnsi="Times New Roman" w:cs="Times New Roman"/>
          <w:b/>
          <w:bCs/>
          <w:sz w:val="28"/>
          <w:szCs w:val="28"/>
        </w:rPr>
        <w:t>2000 : 7</w:t>
      </w:r>
      <w:r w:rsidRPr="00862281">
        <w:rPr>
          <w:rFonts w:ascii="Times New Roman" w:eastAsia="Times New Roman" w:hAnsi="Times New Roman" w:cs="Times New Roman"/>
          <w:b/>
          <w:bCs/>
          <w:sz w:val="28"/>
          <w:szCs w:val="28"/>
          <w:vertAlign w:val="superscript"/>
        </w:rPr>
        <w:t>éme</w:t>
      </w:r>
      <w:r w:rsidRPr="00862281">
        <w:rPr>
          <w:rFonts w:ascii="Times New Roman" w:eastAsia="Times New Roman" w:hAnsi="Times New Roman" w:cs="Times New Roman"/>
          <w:b/>
          <w:bCs/>
          <w:sz w:val="28"/>
          <w:szCs w:val="28"/>
        </w:rPr>
        <w:t xml:space="preserve"> génération Les adhésifs "tout en un" </w:t>
      </w:r>
      <w:r w:rsidRPr="00862281">
        <w:rPr>
          <w:rFonts w:ascii="Times New Roman" w:eastAsia="Times New Roman" w:hAnsi="Times New Roman" w:cs="Times New Roman"/>
          <w:sz w:val="28"/>
          <w:szCs w:val="28"/>
        </w:rPr>
        <w:t>Ces produits regroupent en un seul conditionnement ou en un seul mélan</w:t>
      </w:r>
      <w:r w:rsidRPr="00862281">
        <w:rPr>
          <w:rFonts w:ascii="Times New Roman" w:hAnsi="Times New Roman" w:cs="Times New Roman"/>
          <w:sz w:val="28"/>
          <w:szCs w:val="28"/>
        </w:rPr>
        <w:t>ge les 3 étapes du collage (fig. 19).</w:t>
      </w:r>
    </w:p>
    <w:p w:rsidR="00862281" w:rsidRPr="00862281" w:rsidRDefault="00862281" w:rsidP="00862281">
      <w:pPr>
        <w:shd w:val="clear" w:color="auto" w:fill="FFFFFF"/>
        <w:autoSpaceDE w:val="0"/>
        <w:autoSpaceDN w:val="0"/>
        <w:adjustRightInd w:val="0"/>
        <w:spacing w:after="0" w:line="360" w:lineRule="auto"/>
        <w:jc w:val="center"/>
        <w:rPr>
          <w:rFonts w:ascii="Times New Roman" w:hAnsi="Times New Roman" w:cs="Times New Roman"/>
          <w:sz w:val="28"/>
          <w:szCs w:val="28"/>
        </w:rPr>
      </w:pPr>
      <w:r w:rsidRPr="00862281">
        <w:rPr>
          <w:rFonts w:ascii="Times New Roman" w:hAnsi="Times New Roman" w:cs="Times New Roman"/>
          <w:noProof/>
          <w:sz w:val="28"/>
          <w:szCs w:val="28"/>
          <w:lang w:eastAsia="fr-FR"/>
        </w:rPr>
        <w:drawing>
          <wp:inline distT="0" distB="0" distL="0" distR="0">
            <wp:extent cx="2810510" cy="1913890"/>
            <wp:effectExtent l="0" t="0" r="889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0510" cy="1913890"/>
                    </a:xfrm>
                    <a:prstGeom prst="rect">
                      <a:avLst/>
                    </a:prstGeom>
                    <a:noFill/>
                    <a:ln>
                      <a:noFill/>
                    </a:ln>
                  </pic:spPr>
                </pic:pic>
              </a:graphicData>
            </a:graphic>
          </wp:inline>
        </w:drawing>
      </w:r>
    </w:p>
    <w:p w:rsidR="00862281" w:rsidRDefault="00862281" w:rsidP="00862281">
      <w:pPr>
        <w:shd w:val="clear" w:color="auto" w:fill="FFFFFF"/>
        <w:autoSpaceDE w:val="0"/>
        <w:autoSpaceDN w:val="0"/>
        <w:adjustRightInd w:val="0"/>
        <w:spacing w:after="0" w:line="360" w:lineRule="auto"/>
        <w:jc w:val="center"/>
        <w:rPr>
          <w:rFonts w:ascii="Times New Roman" w:hAnsi="Times New Roman" w:cs="Times New Roman"/>
          <w:b/>
          <w:bCs/>
          <w:sz w:val="24"/>
          <w:szCs w:val="24"/>
        </w:rPr>
      </w:pPr>
      <w:r w:rsidRPr="00862281">
        <w:rPr>
          <w:rFonts w:ascii="Times New Roman" w:hAnsi="Times New Roman" w:cs="Times New Roman"/>
          <w:i/>
          <w:iCs/>
          <w:sz w:val="24"/>
          <w:szCs w:val="24"/>
        </w:rPr>
        <w:t xml:space="preserve">Fig. 19 </w:t>
      </w:r>
      <w:r w:rsidRPr="00862281">
        <w:rPr>
          <w:rFonts w:ascii="Times New Roman" w:eastAsia="Times New Roman" w:hAnsi="Times New Roman" w:cs="Times New Roman"/>
          <w:i/>
          <w:iCs/>
          <w:sz w:val="24"/>
          <w:szCs w:val="24"/>
        </w:rPr>
        <w:t>• Systèmes auto-mordançant en une seule étape (SAM 1). Ces produits "tout-en-un" correspondent a la 7</w:t>
      </w:r>
      <w:r w:rsidRPr="00862281">
        <w:rPr>
          <w:rFonts w:ascii="Times New Roman" w:eastAsia="Times New Roman" w:hAnsi="Times New Roman" w:cs="Times New Roman"/>
          <w:i/>
          <w:iCs/>
          <w:sz w:val="24"/>
          <w:szCs w:val="24"/>
          <w:vertAlign w:val="superscript"/>
        </w:rPr>
        <w:t>éme</w:t>
      </w:r>
      <w:r w:rsidRPr="00862281">
        <w:rPr>
          <w:rFonts w:ascii="Times New Roman" w:eastAsia="Times New Roman" w:hAnsi="Times New Roman" w:cs="Times New Roman"/>
          <w:i/>
          <w:iCs/>
          <w:sz w:val="24"/>
          <w:szCs w:val="24"/>
        </w:rPr>
        <w:t xml:space="preserve"> génération.</w:t>
      </w:r>
      <w:r w:rsidRPr="00862281">
        <w:rPr>
          <w:rFonts w:ascii="Times New Roman" w:hAnsi="Times New Roman" w:cs="Times New Roman"/>
          <w:b/>
          <w:bCs/>
          <w:sz w:val="24"/>
          <w:szCs w:val="24"/>
        </w:rPr>
        <w:t xml:space="preserve"> (M.DEGRANGE)</w:t>
      </w:r>
    </w:p>
    <w:p w:rsidR="00CE0518" w:rsidRPr="00862281" w:rsidRDefault="00CE0518" w:rsidP="00862281">
      <w:pPr>
        <w:shd w:val="clear" w:color="auto" w:fill="FFFFFF"/>
        <w:autoSpaceDE w:val="0"/>
        <w:autoSpaceDN w:val="0"/>
        <w:adjustRightInd w:val="0"/>
        <w:spacing w:after="0" w:line="360" w:lineRule="auto"/>
        <w:jc w:val="center"/>
        <w:rPr>
          <w:rFonts w:ascii="Times New Roman" w:hAnsi="Times New Roman" w:cs="Times New Roman"/>
          <w:sz w:val="24"/>
          <w:szCs w:val="24"/>
        </w:rPr>
      </w:pPr>
    </w:p>
    <w:p w:rsidR="00862281" w:rsidRPr="00862281" w:rsidRDefault="00862281" w:rsidP="00862281">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862281">
        <w:rPr>
          <w:rFonts w:ascii="Times New Roman" w:hAnsi="Times New Roman" w:cs="Times New Roman"/>
          <w:sz w:val="28"/>
          <w:szCs w:val="28"/>
        </w:rPr>
        <w:t>C'est l'ultime simplification de la procédure de collage en attendant le biomatériau auto-adhésif. Après la classification historique un autre type de classification s'impose qui est basé sur des principes d'action des différents systèmes adhésifs et sur le nombre de séquences d'applications. On distinguera 2 grandes classes d'adhésifs:</w:t>
      </w:r>
    </w:p>
    <w:p w:rsidR="00862281" w:rsidRPr="00CE0518" w:rsidRDefault="00CE0518" w:rsidP="00CE0518">
      <w:pPr>
        <w:pStyle w:val="Paragraphedeliste"/>
        <w:numPr>
          <w:ilvl w:val="0"/>
          <w:numId w:val="4"/>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CE0518">
        <w:rPr>
          <w:rFonts w:ascii="Times New Roman" w:eastAsia="Times New Roman" w:hAnsi="Times New Roman" w:cs="Times New Roman"/>
          <w:sz w:val="28"/>
          <w:szCs w:val="28"/>
        </w:rPr>
        <w:t>Celle</w:t>
      </w:r>
      <w:r w:rsidR="00862281" w:rsidRPr="00CE0518">
        <w:rPr>
          <w:rFonts w:ascii="Times New Roman" w:eastAsia="Times New Roman" w:hAnsi="Times New Roman" w:cs="Times New Roman"/>
          <w:sz w:val="28"/>
          <w:szCs w:val="28"/>
        </w:rPr>
        <w:t xml:space="preserve"> des produits qui requièrent un mordançage suivi d'un rinça</w:t>
      </w:r>
      <w:r>
        <w:rPr>
          <w:rFonts w:ascii="Times New Roman" w:eastAsia="Times New Roman" w:hAnsi="Times New Roman" w:cs="Times New Roman"/>
          <w:sz w:val="28"/>
          <w:szCs w:val="28"/>
        </w:rPr>
        <w:t>ge, en préalable à</w:t>
      </w:r>
      <w:r w:rsidR="00862281" w:rsidRPr="00CE0518">
        <w:rPr>
          <w:rFonts w:ascii="Times New Roman" w:eastAsia="Times New Roman" w:hAnsi="Times New Roman" w:cs="Times New Roman"/>
          <w:sz w:val="28"/>
          <w:szCs w:val="28"/>
        </w:rPr>
        <w:t xml:space="preserve"> leur emploi </w:t>
      </w:r>
      <w:r>
        <w:rPr>
          <w:rFonts w:ascii="Arial Black" w:eastAsia="Times New Roman" w:hAnsi="Arial Black" w:cs="Times New Roman"/>
          <w:sz w:val="28"/>
          <w:szCs w:val="28"/>
        </w:rPr>
        <w:t>(M&amp;R).</w:t>
      </w:r>
    </w:p>
    <w:p w:rsidR="00BD0A0F" w:rsidRPr="00CE0518" w:rsidRDefault="00CE0518" w:rsidP="00CE0518">
      <w:pPr>
        <w:pStyle w:val="Paragraphedeliste"/>
        <w:numPr>
          <w:ilvl w:val="0"/>
          <w:numId w:val="4"/>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CE0518">
        <w:rPr>
          <w:rFonts w:ascii="Times New Roman" w:eastAsia="Times New Roman" w:hAnsi="Times New Roman" w:cs="Times New Roman"/>
          <w:sz w:val="28"/>
          <w:szCs w:val="28"/>
        </w:rPr>
        <w:t>Celle</w:t>
      </w:r>
      <w:r w:rsidR="00BD0A0F" w:rsidRPr="00CE0518">
        <w:rPr>
          <w:rFonts w:ascii="Times New Roman" w:eastAsia="Times New Roman" w:hAnsi="Times New Roman" w:cs="Times New Roman"/>
          <w:sz w:val="28"/>
          <w:szCs w:val="28"/>
        </w:rPr>
        <w:t xml:space="preserve"> des produits que l’on applique directement sur les surfaces dentaires sans aucun traitement préliminaire. Cette classe regroupe tous les systèmes auto-mordançant </w:t>
      </w:r>
      <w:r w:rsidR="00BD0A0F" w:rsidRPr="00CE0518">
        <w:rPr>
          <w:rFonts w:ascii="Arial Black" w:eastAsia="Times New Roman" w:hAnsi="Arial Black" w:cs="Times New Roman"/>
          <w:sz w:val="28"/>
          <w:szCs w:val="28"/>
        </w:rPr>
        <w:t>(SAM).</w:t>
      </w:r>
    </w:p>
    <w:p w:rsidR="00CE0518" w:rsidRPr="00CE0518" w:rsidRDefault="00CE0518" w:rsidP="00CE0518">
      <w:pPr>
        <w:pStyle w:val="Paragraphedeliste"/>
        <w:shd w:val="clear" w:color="auto" w:fill="FFFFFF"/>
        <w:autoSpaceDE w:val="0"/>
        <w:autoSpaceDN w:val="0"/>
        <w:adjustRightInd w:val="0"/>
        <w:spacing w:after="0" w:line="360" w:lineRule="auto"/>
        <w:jc w:val="both"/>
        <w:rPr>
          <w:rFonts w:ascii="Times New Roman" w:hAnsi="Times New Roman" w:cs="Times New Roman"/>
          <w:sz w:val="28"/>
          <w:szCs w:val="28"/>
        </w:rPr>
      </w:pPr>
    </w:p>
    <w:p w:rsidR="00BD0A0F" w:rsidRPr="00BD0A0F" w:rsidRDefault="00BD0A0F" w:rsidP="00CE0518">
      <w:pPr>
        <w:shd w:val="clear" w:color="auto" w:fill="FFFFFF"/>
        <w:autoSpaceDE w:val="0"/>
        <w:autoSpaceDN w:val="0"/>
        <w:adjustRightInd w:val="0"/>
        <w:spacing w:after="0" w:line="360" w:lineRule="auto"/>
        <w:ind w:left="-567" w:right="-426" w:hanging="142"/>
        <w:jc w:val="center"/>
        <w:rPr>
          <w:rFonts w:ascii="Times New Roman" w:hAnsi="Times New Roman" w:cs="Times New Roman"/>
          <w:noProof/>
          <w:sz w:val="28"/>
          <w:szCs w:val="28"/>
          <w:lang w:eastAsia="fr-FR"/>
        </w:rPr>
      </w:pPr>
      <w:r w:rsidRPr="00BD0A0F">
        <w:rPr>
          <w:rFonts w:ascii="Times New Roman" w:hAnsi="Times New Roman" w:cs="Times New Roman"/>
          <w:noProof/>
          <w:sz w:val="28"/>
          <w:szCs w:val="28"/>
          <w:lang w:eastAsia="fr-FR"/>
        </w:rPr>
        <w:drawing>
          <wp:inline distT="0" distB="0" distL="0" distR="0">
            <wp:extent cx="6108065" cy="3901440"/>
            <wp:effectExtent l="0" t="0" r="6985"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065" cy="3901440"/>
                    </a:xfrm>
                    <a:prstGeom prst="rect">
                      <a:avLst/>
                    </a:prstGeom>
                    <a:noFill/>
                    <a:ln>
                      <a:noFill/>
                    </a:ln>
                  </pic:spPr>
                </pic:pic>
              </a:graphicData>
            </a:graphic>
          </wp:inline>
        </w:drawing>
      </w:r>
    </w:p>
    <w:p w:rsidR="00BD0A0F" w:rsidRPr="00BD0A0F" w:rsidRDefault="00BD0A0F" w:rsidP="00D37A8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BD0A0F">
        <w:rPr>
          <w:rFonts w:ascii="Times New Roman" w:hAnsi="Times New Roman" w:cs="Times New Roman"/>
          <w:i/>
          <w:iCs/>
          <w:sz w:val="24"/>
          <w:szCs w:val="24"/>
        </w:rPr>
        <w:t>Liste des principauxsystèmes adhésifs</w:t>
      </w:r>
      <w:r w:rsidR="00D37A89">
        <w:rPr>
          <w:rFonts w:ascii="Times New Roman" w:hAnsi="Times New Roman" w:cs="Times New Roman"/>
          <w:i/>
          <w:iCs/>
          <w:sz w:val="24"/>
          <w:szCs w:val="24"/>
        </w:rPr>
        <w:t xml:space="preserve"> s</w:t>
      </w:r>
      <w:r w:rsidRPr="00BD0A0F">
        <w:rPr>
          <w:rFonts w:ascii="Times New Roman" w:hAnsi="Times New Roman" w:cs="Times New Roman"/>
          <w:i/>
          <w:iCs/>
          <w:sz w:val="24"/>
          <w:szCs w:val="24"/>
        </w:rPr>
        <w:t>elon leurs principes d'action</w:t>
      </w:r>
    </w:p>
    <w:p w:rsidR="00BD0A0F" w:rsidRPr="00BD0A0F" w:rsidRDefault="00BD0A0F" w:rsidP="00D37A89">
      <w:pPr>
        <w:shd w:val="clear" w:color="auto" w:fill="FFFFFF"/>
        <w:autoSpaceDE w:val="0"/>
        <w:autoSpaceDN w:val="0"/>
        <w:adjustRightInd w:val="0"/>
        <w:spacing w:after="0" w:line="360" w:lineRule="auto"/>
        <w:ind w:left="-567" w:right="-426" w:hanging="142"/>
        <w:jc w:val="center"/>
        <w:rPr>
          <w:rFonts w:ascii="Times New Roman" w:hAnsi="Times New Roman" w:cs="Times New Roman"/>
          <w:b/>
          <w:bCs/>
          <w:sz w:val="24"/>
          <w:szCs w:val="24"/>
        </w:rPr>
      </w:pPr>
      <w:r w:rsidRPr="00BD0A0F">
        <w:rPr>
          <w:rFonts w:ascii="Times New Roman" w:hAnsi="Times New Roman" w:cs="Times New Roman"/>
          <w:i/>
          <w:iCs/>
          <w:sz w:val="24"/>
          <w:szCs w:val="24"/>
        </w:rPr>
        <w:t>et leurs modes d'application</w:t>
      </w:r>
      <w:proofErr w:type="gramStart"/>
      <w:r w:rsidRPr="00BD0A0F">
        <w:rPr>
          <w:rFonts w:ascii="Times New Roman" w:hAnsi="Times New Roman" w:cs="Times New Roman"/>
          <w:i/>
          <w:iCs/>
          <w:sz w:val="24"/>
          <w:szCs w:val="24"/>
        </w:rPr>
        <w:t>.</w:t>
      </w:r>
      <w:r w:rsidRPr="00BD0A0F">
        <w:rPr>
          <w:rFonts w:ascii="Times New Roman" w:hAnsi="Times New Roman" w:cs="Times New Roman"/>
          <w:b/>
          <w:bCs/>
          <w:sz w:val="24"/>
          <w:szCs w:val="24"/>
        </w:rPr>
        <w:t>(</w:t>
      </w:r>
      <w:proofErr w:type="gramEnd"/>
      <w:r w:rsidRPr="00BD0A0F">
        <w:rPr>
          <w:rFonts w:ascii="Times New Roman" w:hAnsi="Times New Roman" w:cs="Times New Roman"/>
          <w:b/>
          <w:bCs/>
          <w:sz w:val="24"/>
          <w:szCs w:val="24"/>
        </w:rPr>
        <w:t>M.DEGRANGE)</w:t>
      </w:r>
    </w:p>
    <w:p w:rsidR="00BD0A0F" w:rsidRPr="00BD0A0F" w:rsidRDefault="00BD0A0F" w:rsidP="00BD0A0F">
      <w:pPr>
        <w:shd w:val="clear" w:color="auto" w:fill="FFFFFF"/>
        <w:autoSpaceDE w:val="0"/>
        <w:autoSpaceDN w:val="0"/>
        <w:adjustRightInd w:val="0"/>
        <w:spacing w:after="0" w:line="360" w:lineRule="auto"/>
        <w:ind w:left="-567" w:right="-426" w:hanging="142"/>
        <w:jc w:val="center"/>
        <w:rPr>
          <w:rFonts w:ascii="Times New Roman" w:hAnsi="Times New Roman" w:cs="Times New Roman"/>
          <w:sz w:val="24"/>
          <w:szCs w:val="24"/>
        </w:rPr>
      </w:pPr>
    </w:p>
    <w:p w:rsidR="00BD0A0F" w:rsidRPr="00BD0A0F" w:rsidRDefault="00BD0A0F" w:rsidP="00BD0A0F">
      <w:pPr>
        <w:shd w:val="clear" w:color="auto" w:fill="FFFFFF"/>
        <w:autoSpaceDE w:val="0"/>
        <w:autoSpaceDN w:val="0"/>
        <w:adjustRightInd w:val="0"/>
        <w:spacing w:after="0" w:line="360" w:lineRule="auto"/>
        <w:rPr>
          <w:rFonts w:ascii="Times New Roman" w:hAnsi="Times New Roman" w:cs="Times New Roman"/>
          <w:sz w:val="28"/>
          <w:szCs w:val="28"/>
          <w:lang w:eastAsia="fr-FR"/>
        </w:rPr>
      </w:pPr>
    </w:p>
    <w:p w:rsidR="00BD0A0F" w:rsidRPr="00BD0A0F" w:rsidRDefault="00BD0A0F" w:rsidP="00BD0A0F">
      <w:pPr>
        <w:numPr>
          <w:ilvl w:val="0"/>
          <w:numId w:val="3"/>
        </w:numPr>
        <w:jc w:val="both"/>
        <w:rPr>
          <w:rFonts w:ascii="Arial Black" w:eastAsia="Times New Roman" w:hAnsi="Arial Black" w:cs="Times New Roman"/>
          <w:b/>
          <w:bCs/>
          <w:sz w:val="28"/>
          <w:szCs w:val="28"/>
          <w:lang w:eastAsia="fr-FR"/>
        </w:rPr>
      </w:pPr>
      <w:r w:rsidRPr="00BD0A0F">
        <w:rPr>
          <w:rFonts w:ascii="Arial Black" w:eastAsia="Times New Roman" w:hAnsi="Arial Black" w:cs="Times New Roman"/>
          <w:b/>
          <w:bCs/>
          <w:sz w:val="28"/>
          <w:szCs w:val="28"/>
          <w:lang w:eastAsia="fr-FR"/>
        </w:rPr>
        <w:t>- Action des adhésifs</w:t>
      </w:r>
    </w:p>
    <w:p w:rsidR="00BD0A0F" w:rsidRPr="00BD0A0F" w:rsidRDefault="00BD0A0F" w:rsidP="00BD0A0F">
      <w:pPr>
        <w:rPr>
          <w:rFonts w:ascii="Times New Roman" w:eastAsia="Times New Roman" w:hAnsi="Times New Roman" w:cs="Times New Roman"/>
          <w:bCs/>
          <w:sz w:val="28"/>
          <w:szCs w:val="28"/>
          <w:lang w:eastAsia="fr-FR"/>
        </w:rPr>
      </w:pPr>
      <w:r w:rsidRPr="00BD0A0F">
        <w:rPr>
          <w:rFonts w:ascii="Times New Roman" w:eastAsia="Times New Roman" w:hAnsi="Times New Roman" w:cs="Times New Roman"/>
          <w:bCs/>
          <w:sz w:val="28"/>
          <w:szCs w:val="28"/>
          <w:lang w:eastAsia="fr-FR"/>
        </w:rPr>
        <w:t>Actuellement la classification des agents de liaison est basée sur l’action de l’adhésif qui consiste sur le traitement de la boue dentinaire. On observe deux groupes d’agents de collage :</w:t>
      </w:r>
    </w:p>
    <w:p w:rsidR="00BD0A0F" w:rsidRPr="00BD0A0F" w:rsidRDefault="00BD0A0F" w:rsidP="00BD0A0F">
      <w:pPr>
        <w:numPr>
          <w:ilvl w:val="0"/>
          <w:numId w:val="1"/>
        </w:numPr>
        <w:rPr>
          <w:rFonts w:ascii="Times New Roman" w:hAnsi="Times New Roman" w:cs="Times New Roman"/>
          <w:sz w:val="28"/>
          <w:szCs w:val="28"/>
        </w:rPr>
      </w:pPr>
      <w:r w:rsidRPr="00BD0A0F">
        <w:rPr>
          <w:rFonts w:ascii="Times New Roman" w:hAnsi="Times New Roman" w:cs="Times New Roman"/>
          <w:sz w:val="28"/>
          <w:szCs w:val="28"/>
        </w:rPr>
        <w:t>Les adhésifs qui éliminent totalement la boue dentinaire ; dans cette catégorie on retrouve les systèmes avec mordançage préalable à l’aide d’acide phosphorique.</w:t>
      </w:r>
    </w:p>
    <w:p w:rsidR="00BD0A0F" w:rsidRDefault="00BD0A0F" w:rsidP="00BD0A0F">
      <w:pPr>
        <w:ind w:left="720"/>
        <w:rPr>
          <w:rFonts w:ascii="Times New Roman" w:hAnsi="Times New Roman" w:cs="Times New Roman"/>
          <w:sz w:val="28"/>
          <w:szCs w:val="28"/>
        </w:rPr>
      </w:pPr>
      <w:r>
        <w:rPr>
          <w:rFonts w:ascii="Times New Roman" w:hAnsi="Times New Roman" w:cs="Times New Roman"/>
          <w:sz w:val="28"/>
          <w:szCs w:val="28"/>
        </w:rPr>
        <w:t xml:space="preserve">L’attaque acide élimine l’essentiel des boues dentinaires,ouvre les orifices tubulaires et déminéralise superficiellement les zones </w:t>
      </w:r>
      <w:proofErr w:type="spellStart"/>
      <w:r>
        <w:rPr>
          <w:rFonts w:ascii="Times New Roman" w:hAnsi="Times New Roman" w:cs="Times New Roman"/>
          <w:sz w:val="28"/>
          <w:szCs w:val="28"/>
        </w:rPr>
        <w:t>peri</w:t>
      </w:r>
      <w:proofErr w:type="spellEnd"/>
      <w:r>
        <w:rPr>
          <w:rFonts w:ascii="Times New Roman" w:hAnsi="Times New Roman" w:cs="Times New Roman"/>
          <w:sz w:val="28"/>
          <w:szCs w:val="28"/>
        </w:rPr>
        <w:t xml:space="preserve"> et </w:t>
      </w:r>
      <w:proofErr w:type="spellStart"/>
      <w:r>
        <w:rPr>
          <w:rFonts w:ascii="Times New Roman" w:hAnsi="Times New Roman" w:cs="Times New Roman"/>
          <w:sz w:val="28"/>
          <w:szCs w:val="28"/>
        </w:rPr>
        <w:t>intertubulaires</w:t>
      </w:r>
      <w:proofErr w:type="spellEnd"/>
      <w:r>
        <w:rPr>
          <w:rFonts w:ascii="Times New Roman" w:hAnsi="Times New Roman" w:cs="Times New Roman"/>
          <w:sz w:val="28"/>
          <w:szCs w:val="28"/>
        </w:rPr>
        <w:t xml:space="preserve"> sur une profondeur de un à quelque microns.</w:t>
      </w:r>
    </w:p>
    <w:p w:rsidR="00BD0A0F" w:rsidRDefault="00BD0A0F" w:rsidP="00BD0A0F">
      <w:pPr>
        <w:numPr>
          <w:ilvl w:val="0"/>
          <w:numId w:val="1"/>
        </w:numPr>
        <w:rPr>
          <w:rFonts w:ascii="Times New Roman" w:hAnsi="Times New Roman" w:cs="Times New Roman"/>
          <w:sz w:val="28"/>
          <w:szCs w:val="28"/>
        </w:rPr>
      </w:pPr>
      <w:r>
        <w:rPr>
          <w:rFonts w:ascii="Times New Roman" w:hAnsi="Times New Roman" w:cs="Times New Roman"/>
          <w:sz w:val="28"/>
          <w:szCs w:val="28"/>
        </w:rPr>
        <w:t xml:space="preserve">Les adhésifs qui dissolvent partiellement la boue dentinaire ; il s’agit de systèmes </w:t>
      </w:r>
      <w:proofErr w:type="spellStart"/>
      <w:r>
        <w:rPr>
          <w:rFonts w:ascii="Times New Roman" w:hAnsi="Times New Roman" w:cs="Times New Roman"/>
          <w:sz w:val="28"/>
          <w:szCs w:val="28"/>
        </w:rPr>
        <w:t>automordançants</w:t>
      </w:r>
      <w:proofErr w:type="spellEnd"/>
      <w:r>
        <w:rPr>
          <w:rFonts w:ascii="Times New Roman" w:hAnsi="Times New Roman" w:cs="Times New Roman"/>
          <w:sz w:val="28"/>
          <w:szCs w:val="28"/>
        </w:rPr>
        <w:t xml:space="preserve"> qui sont basés sur l’utilisation de monomères d’acide faibles. La boue dentinaire n’est pas totalement éliminée mais infiltrée.</w:t>
      </w:r>
    </w:p>
    <w:p w:rsidR="00862281" w:rsidRDefault="00862281" w:rsidP="00862281">
      <w:pPr>
        <w:rPr>
          <w:rFonts w:ascii="Times New Roman" w:hAnsi="Times New Roman" w:cs="Times New Roman"/>
          <w:sz w:val="28"/>
          <w:szCs w:val="28"/>
        </w:rPr>
      </w:pPr>
    </w:p>
    <w:p w:rsidR="00862281" w:rsidRDefault="00862281" w:rsidP="00862281"/>
    <w:p w:rsidR="003E5290" w:rsidRDefault="003E5290"/>
    <w:sectPr w:rsidR="003E5290" w:rsidSect="00196F5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0A6BE7"/>
    <w:multiLevelType w:val="hybridMultilevel"/>
    <w:tmpl w:val="BE5A1380"/>
    <w:lvl w:ilvl="0" w:tplc="040C0009">
      <w:start w:val="1"/>
      <w:numFmt w:val="bullet"/>
      <w:lvlText w:val=""/>
      <w:lvlJc w:val="left"/>
      <w:pPr>
        <w:ind w:left="720" w:hanging="360"/>
      </w:pPr>
      <w:rPr>
        <w:rFonts w:ascii="Wingdings" w:hAnsi="Wingdings" w:hint="default"/>
      </w:rPr>
    </w:lvl>
    <w:lvl w:ilvl="1" w:tplc="7882B1A0">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D054890"/>
    <w:multiLevelType w:val="hybridMultilevel"/>
    <w:tmpl w:val="F1722E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B0D2FB6"/>
    <w:multiLevelType w:val="hybridMultilevel"/>
    <w:tmpl w:val="3648CFFA"/>
    <w:lvl w:ilvl="0" w:tplc="993899C2">
      <w:start w:val="2"/>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nsid w:val="71BF733C"/>
    <w:multiLevelType w:val="hybridMultilevel"/>
    <w:tmpl w:val="CE24EC1C"/>
    <w:lvl w:ilvl="0" w:tplc="951A6FA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F96E31"/>
    <w:rsid w:val="00000CF2"/>
    <w:rsid w:val="000066A4"/>
    <w:rsid w:val="000C26F7"/>
    <w:rsid w:val="00196F5B"/>
    <w:rsid w:val="003E0B67"/>
    <w:rsid w:val="003E5290"/>
    <w:rsid w:val="005962C9"/>
    <w:rsid w:val="005A0592"/>
    <w:rsid w:val="006C60C3"/>
    <w:rsid w:val="00862281"/>
    <w:rsid w:val="009155AB"/>
    <w:rsid w:val="009D298C"/>
    <w:rsid w:val="00B1453A"/>
    <w:rsid w:val="00BA032C"/>
    <w:rsid w:val="00BD0A0F"/>
    <w:rsid w:val="00CA6450"/>
    <w:rsid w:val="00CE0518"/>
    <w:rsid w:val="00D37A89"/>
    <w:rsid w:val="00E27BD0"/>
    <w:rsid w:val="00EB5954"/>
    <w:rsid w:val="00F3455B"/>
    <w:rsid w:val="00F629CC"/>
    <w:rsid w:val="00F96E31"/>
    <w:rsid w:val="00FB4D8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E31"/>
    <w:pPr>
      <w:spacing w:after="200" w:line="276" w:lineRule="auto"/>
    </w:pPr>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96E3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E31"/>
    <w:pPr>
      <w:spacing w:after="200" w:line="276" w:lineRule="auto"/>
    </w:pPr>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96E3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2213</Words>
  <Characters>12172</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 E 15</dc:creator>
  <cp:lastModifiedBy>Bureau</cp:lastModifiedBy>
  <cp:revision>2</cp:revision>
  <dcterms:created xsi:type="dcterms:W3CDTF">2020-04-19T18:27:00Z</dcterms:created>
  <dcterms:modified xsi:type="dcterms:W3CDTF">2020-04-19T18:27:00Z</dcterms:modified>
</cp:coreProperties>
</file>