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49" w:rsidRPr="00982D47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hAnsiTheme="majorBidi" w:cstheme="majorBidi"/>
          <w:b/>
          <w:bCs/>
          <w:sz w:val="24"/>
          <w:szCs w:val="24"/>
        </w:rPr>
        <w:t>1.3.2 Un marché inversé</w:t>
      </w:r>
    </w:p>
    <w:p w:rsidR="00392649" w:rsidRPr="00982D47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Alors que dans le cas d’un marché traditionnel, du « producteur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au consommateur », nous assistons à une organisation de flux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divergents, partant de ressources en matières premières concentrées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 xml:space="preserve">et allant vers une consommation de détail (figure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982D47">
        <w:rPr>
          <w:rFonts w:asciiTheme="majorBidi" w:hAnsiTheme="majorBidi" w:cstheme="majorBidi"/>
          <w:sz w:val="24"/>
          <w:szCs w:val="24"/>
        </w:rPr>
        <w:t>, schéma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gauche), le marché du recyclage est totalement inversé, depuis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multitude des consommateurs</w:t>
      </w:r>
      <w:r w:rsidRPr="00982D47">
        <w:rPr>
          <w:rFonts w:asciiTheme="majorBidi" w:hAnsiTheme="majorBidi" w:cstheme="majorBidi"/>
          <w:sz w:val="24"/>
          <w:szCs w:val="24"/>
        </w:rPr>
        <w:t>, détenteurs de produits en fin de vie,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jusqu’aux producteurs de matériaux en nombre plus limité et,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 xml:space="preserve">plus en plus, concentrés (figure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982D47">
        <w:rPr>
          <w:rFonts w:asciiTheme="majorBidi" w:hAnsiTheme="majorBidi" w:cstheme="majorBidi"/>
          <w:sz w:val="24"/>
          <w:szCs w:val="24"/>
        </w:rPr>
        <w:t>, schéma de droite).</w:t>
      </w:r>
    </w:p>
    <w:p w:rsidR="00392649" w:rsidRPr="00982D47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Cette structure en retour, du « consommateur au producteur »,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pour effet de compliquer singulièrement l’organisation des flux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les lois du marché. Ceci a des conséquences sur les coûts, la transparence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des opérations, la qualité et la régularité des matières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secondaires.</w:t>
      </w:r>
    </w:p>
    <w:p w:rsidR="00392649" w:rsidRPr="00982D47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2D47">
        <w:rPr>
          <w:rFonts w:asciiTheme="majorBidi" w:hAnsiTheme="majorBidi" w:cstheme="majorBidi"/>
          <w:sz w:val="24"/>
          <w:szCs w:val="24"/>
        </w:rPr>
        <w:t xml:space="preserve">La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 xml:space="preserve">dispersion de la ressource </w:t>
      </w:r>
      <w:r w:rsidRPr="00982D47">
        <w:rPr>
          <w:rFonts w:asciiTheme="majorBidi" w:hAnsiTheme="majorBidi" w:cstheme="majorBidi"/>
          <w:sz w:val="24"/>
          <w:szCs w:val="24"/>
        </w:rPr>
        <w:t>impose de maîtriser un minimum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de points déterminants pour le succès d’une filière de recyclage.</w:t>
      </w:r>
    </w:p>
    <w:p w:rsidR="00392649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Citons-en quelques-uns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92649" w:rsidRPr="00982D47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— la collecte des informations relatives aux produits à valoriser,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origine, nature, composition, est essentielle à la connaissance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produits et à la définition des traitements à leur appliquer;</w:t>
      </w:r>
    </w:p>
    <w:p w:rsidR="00392649" w:rsidRPr="00982D47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— l’hétérogénéité des produits dans les lots collectés est 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source d’incertitude pouvant conduire à des impossibilités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recycler ;</w:t>
      </w:r>
    </w:p>
    <w:p w:rsidR="00392649" w:rsidRPr="00982D47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— la définition et le respect de cahiers des charges sont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conditions indispensables au développement de filières pérennes.</w:t>
      </w:r>
    </w:p>
    <w:p w:rsidR="00392649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2D47">
        <w:rPr>
          <w:rFonts w:asciiTheme="majorBidi" w:hAnsiTheme="majorBidi" w:cstheme="majorBidi"/>
          <w:sz w:val="24"/>
          <w:szCs w:val="24"/>
        </w:rPr>
        <w:t xml:space="preserve">La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 xml:space="preserve">concentration des consommateurs </w:t>
      </w:r>
      <w:r w:rsidRPr="00982D47">
        <w:rPr>
          <w:rFonts w:asciiTheme="majorBidi" w:hAnsiTheme="majorBidi" w:cstheme="majorBidi"/>
          <w:sz w:val="24"/>
          <w:szCs w:val="24"/>
        </w:rPr>
        <w:t>nécessite, à l’inverse, 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conversion d’échelle en regroupant les produits dispersés pour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constituer des lots significatifs en volume et, néanmoins, homogènes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en analyse. Ceci a des conséquences sur la productivité et les coûts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logistiques.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195580</wp:posOffset>
            </wp:positionV>
            <wp:extent cx="6048375" cy="2838450"/>
            <wp:effectExtent l="19050" t="0" r="9525" b="0"/>
            <wp:wrapTopAndBottom/>
            <wp:docPr id="2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611" t="28235" r="21114" b="1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>1.3.3 Les enjeux du recyclage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L’activité de recyclage des matériaux issus de produits en fin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 xml:space="preserve">vie suscite des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enjeux nouveaux </w:t>
      </w:r>
      <w:r w:rsidRPr="00271D33">
        <w:rPr>
          <w:rFonts w:asciiTheme="majorBidi" w:hAnsiTheme="majorBidi" w:cstheme="majorBidi"/>
          <w:sz w:val="24"/>
          <w:szCs w:val="24"/>
        </w:rPr>
        <w:t>pour notre société de consommation.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Citons ceux qui apparaissent au premier plan.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Création d’activité </w:t>
      </w:r>
      <w:r w:rsidRPr="00271D33">
        <w:rPr>
          <w:rFonts w:asciiTheme="majorBidi" w:hAnsiTheme="majorBidi" w:cstheme="majorBidi"/>
          <w:sz w:val="24"/>
          <w:szCs w:val="24"/>
        </w:rPr>
        <w:t>et de main-d’œuvre.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Le développement des filières de collecte et de récupération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des produits aujourd’hui peu ou mal recyclés est générateur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main-d’œuvre directe </w:t>
      </w:r>
      <w:r w:rsidRPr="00271D33">
        <w:rPr>
          <w:rFonts w:asciiTheme="majorBidi" w:hAnsiTheme="majorBidi" w:cstheme="majorBidi"/>
          <w:sz w:val="24"/>
          <w:szCs w:val="24"/>
        </w:rPr>
        <w:t>en créant de nouveaux métiers et en multipliant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des métiers existants. S’appliquant à l’ensemble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territoires nationaux, cet effet atteint aussi bien les régions à moindre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densité de population puisque la problématique des déchets 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une constante dans notre vie.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 xml:space="preserve">Par ailleurs, le développement de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nouvelles technologies </w:t>
      </w:r>
      <w:r w:rsidRPr="00271D33">
        <w:rPr>
          <w:rFonts w:asciiTheme="majorBidi" w:hAnsiTheme="majorBidi" w:cstheme="majorBidi"/>
          <w:sz w:val="24"/>
          <w:szCs w:val="24"/>
        </w:rPr>
        <w:t>débouchant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 xml:space="preserve">sur la fabrication en série de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nouveaux matériels </w:t>
      </w:r>
      <w:r w:rsidRPr="00271D33">
        <w:rPr>
          <w:rFonts w:asciiTheme="majorBidi" w:hAnsiTheme="majorBidi" w:cstheme="majorBidi"/>
          <w:sz w:val="24"/>
          <w:szCs w:val="24"/>
        </w:rPr>
        <w:t>crée une activité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induite dont nous analyserons plus loin des exemples dans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domaine des produits ferreux.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>Opacité des filières</w:t>
      </w:r>
      <w:r w:rsidRPr="00271D33">
        <w:rPr>
          <w:rFonts w:asciiTheme="majorBidi" w:hAnsiTheme="majorBidi" w:cstheme="majorBidi"/>
          <w:sz w:val="24"/>
          <w:szCs w:val="24"/>
        </w:rPr>
        <w:t>, nécessité de règles précises.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Nous avons déjà évoqué ce problème de manque de transparence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qui peut ouvrir la porte à beaucoup d’abus et de fraudes, du fait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 xml:space="preserve">la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méconnaissance </w:t>
      </w:r>
      <w:r w:rsidRPr="00271D33">
        <w:rPr>
          <w:rFonts w:asciiTheme="majorBidi" w:hAnsiTheme="majorBidi" w:cstheme="majorBidi"/>
          <w:sz w:val="24"/>
          <w:szCs w:val="24"/>
        </w:rPr>
        <w:t>de ce que nous pouvons appeler des gisements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de matières secondaires.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L’extraction de ces matières, à partir d’un gisement de déchets mal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 xml:space="preserve">identifié, a, en effet, un caractère de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génération spontanée </w:t>
      </w:r>
      <w:r w:rsidRPr="00271D33">
        <w:rPr>
          <w:rFonts w:asciiTheme="majorBidi" w:hAnsiTheme="majorBidi" w:cstheme="majorBidi"/>
          <w:sz w:val="24"/>
          <w:szCs w:val="24"/>
        </w:rPr>
        <w:t>difficilement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tolérable dans une société industrielle et inacceptable pour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professionnels qualifiés que sont les fondeurs et les aciéristes.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La réussite des filières de valorisation passe donc par la mise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place d’un certain nombre de mesures régissant les rapports à établir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entre détenteurs, récupérateurs et consommateurs :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lastRenderedPageBreak/>
        <w:t>— rédaction et validation de cahiers des charges, spécifications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normes entre les professionnels ;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— promulgations de réglementations de la part des pouvoirs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publics.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Industrialisation </w:t>
      </w:r>
      <w:r w:rsidRPr="00271D33">
        <w:rPr>
          <w:rFonts w:asciiTheme="majorBidi" w:hAnsiTheme="majorBidi" w:cstheme="majorBidi"/>
          <w:sz w:val="24"/>
          <w:szCs w:val="24"/>
        </w:rPr>
        <w:t>nécessaire pour maîtriser coûts et qualité.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Les matières secondaires, suivant en cela l’exemple des matières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premières, restent encore et, malheureusement, plus dépendantes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des lois du marché que des cahiers des charges des consommateurs.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Ceci fait que la notion de prix de revient est la plupart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temps occultée par la spéculation.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 xml:space="preserve">La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pérennité </w:t>
      </w:r>
      <w:r w:rsidRPr="00271D33">
        <w:rPr>
          <w:rFonts w:asciiTheme="majorBidi" w:hAnsiTheme="majorBidi" w:cstheme="majorBidi"/>
          <w:sz w:val="24"/>
          <w:szCs w:val="24"/>
        </w:rPr>
        <w:t>du recyclage passe par la mise en place de filières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utilisant des processus maîtrisés et fiables, moins dépendants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 xml:space="preserve">cours des marchés, pouvant garantir la constance,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>dans la durée</w:t>
      </w:r>
      <w:r w:rsidRPr="00271D33">
        <w:rPr>
          <w:rFonts w:asciiTheme="majorBidi" w:hAnsiTheme="majorBidi" w:cstheme="majorBidi"/>
          <w:sz w:val="24"/>
          <w:szCs w:val="24"/>
        </w:rPr>
        <w:t>,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la qualité des matières secondaires proposées.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À la différence des matières premières, que l’on peut pratiquement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extraire à la demande, les matières secondaires sont issues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processus fatals </w:t>
      </w:r>
      <w:r w:rsidRPr="00271D33">
        <w:rPr>
          <w:rFonts w:asciiTheme="majorBidi" w:hAnsiTheme="majorBidi" w:cstheme="majorBidi"/>
          <w:sz w:val="24"/>
          <w:szCs w:val="24"/>
        </w:rPr>
        <w:t>intégrant la notion de service. Il ne peut, en effet,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être question d’interrompre le traitement des déchets pour des raisons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de prix de marchés.</w:t>
      </w:r>
    </w:p>
    <w:p w:rsidR="00392649" w:rsidRPr="00271D33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hAnsiTheme="majorBidi" w:cstheme="majorBidi"/>
          <w:sz w:val="24"/>
          <w:szCs w:val="24"/>
        </w:rPr>
        <w:t>Il est donc nécessaire d’établir des relations commerciales d’un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genre nouveau, plus contractuelles qu’elles ne l’ont été jusqu’à 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jour et moins soumises à la seule règle de la spéculation.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92649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D33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271D33">
        <w:rPr>
          <w:rFonts w:asciiTheme="majorBidi" w:hAnsiTheme="majorBidi" w:cstheme="majorBidi"/>
          <w:sz w:val="24"/>
          <w:szCs w:val="24"/>
        </w:rPr>
        <w:t xml:space="preserve">Développement d’un esprit de </w:t>
      </w:r>
      <w:r w:rsidRPr="00271D33">
        <w:rPr>
          <w:rFonts w:asciiTheme="majorBidi" w:hAnsiTheme="majorBidi" w:cstheme="majorBidi"/>
          <w:b/>
          <w:bCs/>
          <w:sz w:val="24"/>
          <w:szCs w:val="24"/>
        </w:rPr>
        <w:t xml:space="preserve">concurrence loyale </w:t>
      </w:r>
      <w:r w:rsidRPr="00271D33">
        <w:rPr>
          <w:rFonts w:asciiTheme="majorBidi" w:hAnsiTheme="majorBidi" w:cstheme="majorBidi"/>
          <w:sz w:val="24"/>
          <w:szCs w:val="24"/>
        </w:rPr>
        <w:t>afin d’instaurer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un climat de confiance entre fournisseurs et clients, dans le respect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1D33">
        <w:rPr>
          <w:rFonts w:asciiTheme="majorBidi" w:hAnsiTheme="majorBidi" w:cstheme="majorBidi"/>
          <w:sz w:val="24"/>
          <w:szCs w:val="24"/>
        </w:rPr>
        <w:t>des règles relatives à l’environnement.</w:t>
      </w:r>
    </w:p>
    <w:p w:rsidR="00392649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b/>
          <w:bCs/>
          <w:sz w:val="24"/>
          <w:szCs w:val="24"/>
        </w:rPr>
        <w:t>2. Le cycle de fer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Cette formulation qui qualifie la boucle du recyclage est empruntée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au titre d’un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projet de recherche</w:t>
      </w:r>
      <w:r w:rsidRPr="009809FC">
        <w:rPr>
          <w:rFonts w:asciiTheme="majorBidi" w:hAnsiTheme="majorBidi" w:cstheme="majorBidi"/>
          <w:sz w:val="24"/>
          <w:szCs w:val="24"/>
        </w:rPr>
        <w:t>, lancé par USINOR et le CNRS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en 1995 et qui s’est déroulé sur 5 ans.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L’objectif était d’accélérer la réflexion collective sur le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recyclage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durable</w:t>
      </w:r>
      <w:r w:rsidRPr="009809FC">
        <w:rPr>
          <w:rFonts w:asciiTheme="majorBidi" w:hAnsiTheme="majorBidi" w:cstheme="majorBidi"/>
          <w:sz w:val="24"/>
          <w:szCs w:val="24"/>
        </w:rPr>
        <w:t>, plus particulièrement celui de l’acier, en fédérant les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9809FC">
        <w:rPr>
          <w:rFonts w:asciiTheme="majorBidi" w:hAnsiTheme="majorBidi" w:cstheme="majorBidi"/>
          <w:sz w:val="24"/>
          <w:szCs w:val="24"/>
        </w:rPr>
        <w:t>moyens de la recherche privée et de la recherche publique autour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ce thème à forte résonance économique, environnementale, scientifique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et technique.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Ce projet se déclinait suivant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cinq axes d’investigations </w:t>
      </w:r>
      <w:r w:rsidRPr="009809FC">
        <w:rPr>
          <w:rFonts w:asciiTheme="majorBidi" w:hAnsiTheme="majorBidi" w:cstheme="majorBidi"/>
          <w:sz w:val="24"/>
          <w:szCs w:val="24"/>
        </w:rPr>
        <w:t>qui 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permis une approche analytique et systématique de l’ensemble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sujet. Nous nous proposons de les utiliser ici comme fils conducteurs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pour la suite de cet exposé (voir figure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809FC">
        <w:rPr>
          <w:rFonts w:asciiTheme="majorBidi" w:hAnsiTheme="majorBidi" w:cstheme="majorBidi"/>
          <w:sz w:val="24"/>
          <w:szCs w:val="24"/>
        </w:rPr>
        <w:t>) :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premier </w:t>
      </w:r>
      <w:r w:rsidRPr="009809FC">
        <w:rPr>
          <w:rFonts w:asciiTheme="majorBidi" w:hAnsiTheme="majorBidi" w:cstheme="majorBidi"/>
          <w:sz w:val="24"/>
          <w:szCs w:val="24"/>
        </w:rPr>
        <w:t xml:space="preserve">axe nous entraîne dans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l’exploration des gisements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de ferrailles </w:t>
      </w:r>
      <w:r w:rsidRPr="009809FC">
        <w:rPr>
          <w:rFonts w:asciiTheme="majorBidi" w:hAnsiTheme="majorBidi" w:cstheme="majorBidi"/>
          <w:sz w:val="24"/>
          <w:szCs w:val="24"/>
        </w:rPr>
        <w:t>et l’approfondissement des mécanismes de marchés ;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lastRenderedPageBreak/>
        <w:t xml:space="preserve">— le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second </w:t>
      </w:r>
      <w:r w:rsidRPr="009809FC">
        <w:rPr>
          <w:rFonts w:asciiTheme="majorBidi" w:hAnsiTheme="majorBidi" w:cstheme="majorBidi"/>
          <w:sz w:val="24"/>
          <w:szCs w:val="24"/>
        </w:rPr>
        <w:t>axe nous introduit dans l’analyse des contraintes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métallurgiques, environnementales et économiques, résultant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l’utilisation des ferrailles en aciérie. Par voie de conséquence, 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conduit à formuler des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cahiers des charges </w:t>
      </w:r>
      <w:r w:rsidRPr="009809FC">
        <w:rPr>
          <w:rFonts w:asciiTheme="majorBidi" w:hAnsiTheme="majorBidi" w:cstheme="majorBidi"/>
          <w:sz w:val="24"/>
          <w:szCs w:val="24"/>
        </w:rPr>
        <w:t>et à mettre au point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moyens de contrôle </w:t>
      </w:r>
      <w:r w:rsidRPr="009809FC">
        <w:rPr>
          <w:rFonts w:asciiTheme="majorBidi" w:hAnsiTheme="majorBidi" w:cstheme="majorBidi"/>
          <w:sz w:val="24"/>
          <w:szCs w:val="24"/>
        </w:rPr>
        <w:t>;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troisième </w:t>
      </w:r>
      <w:r w:rsidRPr="009809FC">
        <w:rPr>
          <w:rFonts w:asciiTheme="majorBidi" w:hAnsiTheme="majorBidi" w:cstheme="majorBidi"/>
          <w:sz w:val="24"/>
          <w:szCs w:val="24"/>
        </w:rPr>
        <w:t xml:space="preserve">axe explore les possibilités de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libérer des contraintes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liées aux processus sidérurgiques</w:t>
      </w:r>
      <w:r w:rsidRPr="009809FC">
        <w:rPr>
          <w:rFonts w:asciiTheme="majorBidi" w:hAnsiTheme="majorBidi" w:cstheme="majorBidi"/>
          <w:sz w:val="24"/>
          <w:szCs w:val="24"/>
        </w:rPr>
        <w:t>, afin d’optimiser et d’accroître, 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tant est que l’on puisse en disposer suffisamment, la consommation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des ferrailles ;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quatrième </w:t>
      </w:r>
      <w:r w:rsidRPr="009809FC">
        <w:rPr>
          <w:rFonts w:asciiTheme="majorBidi" w:hAnsiTheme="majorBidi" w:cstheme="majorBidi"/>
          <w:sz w:val="24"/>
          <w:szCs w:val="24"/>
        </w:rPr>
        <w:t xml:space="preserve">axe fait de même avec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les contraintes liées aux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aciers </w:t>
      </w:r>
      <w:r w:rsidRPr="009809FC">
        <w:rPr>
          <w:rFonts w:asciiTheme="majorBidi" w:hAnsiTheme="majorBidi" w:cstheme="majorBidi"/>
          <w:sz w:val="24"/>
          <w:szCs w:val="24"/>
        </w:rPr>
        <w:t>eux-mêmes, leurs analyses et leurs conditions d’emploi,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progresser également dans l’utilisation des ferrailles ;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1271905</wp:posOffset>
            </wp:positionV>
            <wp:extent cx="4352925" cy="1885950"/>
            <wp:effectExtent l="19050" t="0" r="9525" b="0"/>
            <wp:wrapTopAndBottom/>
            <wp:docPr id="2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65" t="25882" r="19957" b="1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09FC">
        <w:rPr>
          <w:rFonts w:asciiTheme="majorBidi" w:hAnsiTheme="majorBidi" w:cstheme="majorBidi"/>
          <w:sz w:val="24"/>
          <w:szCs w:val="24"/>
        </w:rPr>
        <w:t xml:space="preserve">— enfin, le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cinquième </w:t>
      </w:r>
      <w:r w:rsidRPr="009809FC">
        <w:rPr>
          <w:rFonts w:asciiTheme="majorBidi" w:hAnsiTheme="majorBidi" w:cstheme="majorBidi"/>
          <w:sz w:val="24"/>
          <w:szCs w:val="24"/>
        </w:rPr>
        <w:t xml:space="preserve">axe nous fait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découvrir les filières de valorisation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des produits en fin de vie existantes, ou à mettre en place,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et les traitements appliqués aux ferrailles afin de les rendre compatibles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avec les contraintes reformulées en fonction des résultats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quatre axes d’investigation précédents.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Figure 05, Cycle du fer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b/>
          <w:bCs/>
          <w:sz w:val="24"/>
          <w:szCs w:val="24"/>
        </w:rPr>
        <w:t>2.1 Terminologie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À ce stade de notre avancée dans le monde du recyclage, 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devient nécessaire de se familiariser avec un minimum de vocabulaire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et de définitions (voir aussi [8]).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b/>
          <w:bCs/>
          <w:sz w:val="24"/>
          <w:szCs w:val="24"/>
        </w:rPr>
        <w:t>2.1.1 Ferrailles et déchets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La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ferraille </w:t>
      </w:r>
      <w:r w:rsidRPr="009809FC">
        <w:rPr>
          <w:rFonts w:asciiTheme="majorBidi" w:hAnsiTheme="majorBidi" w:cstheme="majorBidi"/>
          <w:sz w:val="24"/>
          <w:szCs w:val="24"/>
        </w:rPr>
        <w:t xml:space="preserve">est une source de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matière ferreuse</w:t>
      </w:r>
      <w:r w:rsidRPr="009809FC">
        <w:rPr>
          <w:rFonts w:asciiTheme="majorBidi" w:hAnsiTheme="majorBidi" w:cstheme="majorBidi"/>
          <w:sz w:val="24"/>
          <w:szCs w:val="24"/>
        </w:rPr>
        <w:t>, pour les sidérurgistes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et les fondeurs, utilisée à part entière ou en appoint.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Les récupérateurs et les négociants la parent donc, assez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naturellement, du titre de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« matière première secondaire » </w:t>
      </w:r>
      <w:r w:rsidRPr="009809FC">
        <w:rPr>
          <w:rFonts w:asciiTheme="majorBidi" w:hAnsiTheme="majorBidi" w:cstheme="majorBidi"/>
          <w:sz w:val="24"/>
          <w:szCs w:val="24"/>
        </w:rPr>
        <w:t>par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analogie avec la véritable matière première qu’est le minerai.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lastRenderedPageBreak/>
        <w:t>Ce terme est dans les faits récusé par les législateurs. Ainsi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convention de Bâle qui réglemente la circulation des déchets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travers les frontières des états mentionne-t-elle, dans son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annexe IX, liste B, parmi les « déchets métalliques et les déchets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contenant des métaux » :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— B1010, déchets de métaux et de leurs alliages sous forme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métallique, non susceptible de dispersion :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• métaux précieux (or, argent, groupe du platine, le mercure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étant exclu),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•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déchets de fer et d’acier,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• déchets de cuivre,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• etc. ;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B1200,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laitier granulé </w:t>
      </w:r>
      <w:r w:rsidRPr="009809FC">
        <w:rPr>
          <w:rFonts w:asciiTheme="majorBidi" w:hAnsiTheme="majorBidi" w:cstheme="majorBidi"/>
          <w:sz w:val="24"/>
          <w:szCs w:val="24"/>
        </w:rPr>
        <w:t>provenant de la fabrication du fer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l’acier ;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B1210,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scories </w:t>
      </w:r>
      <w:r w:rsidRPr="009809FC">
        <w:rPr>
          <w:rFonts w:asciiTheme="majorBidi" w:hAnsiTheme="majorBidi" w:cstheme="majorBidi"/>
          <w:sz w:val="24"/>
          <w:szCs w:val="24"/>
        </w:rPr>
        <w:t>issues de la fabrication du fer et de l’acier, 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compris l’utilisation de ces scories comme source de dioxyde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titane et de vanadium ;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— B1230, battitures provenant de la fabrication du fer 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l’acier.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La convention de Bâle, accord mondial historique adopté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1989 par la communauté internationale et, depuis, ratifié par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145 États membres des Nations Unies, ainsi que par l’Union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européenne, a pour objectif d’apporter une réponse au problème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que pose l’élimination des déchets dangereux.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Elle vise, en particulier, à réguler le transport de près de 4 millions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tonnes de déchets toxiques qui traversent les frontières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nationales chaque année.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Nous utiliserons toutefois, dans la suite de cet exposé, le terme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pratique de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matière secondaire </w:t>
      </w:r>
      <w:r w:rsidRPr="009809FC">
        <w:rPr>
          <w:rFonts w:asciiTheme="majorBidi" w:hAnsiTheme="majorBidi" w:cstheme="majorBidi"/>
          <w:sz w:val="24"/>
          <w:szCs w:val="24"/>
        </w:rPr>
        <w:t>qui correspond à la réalité du marché.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hAnsiTheme="majorBidi" w:cstheme="majorBidi"/>
          <w:sz w:val="24"/>
          <w:szCs w:val="24"/>
        </w:rPr>
        <w:t xml:space="preserve">La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notion réglementaire de déchet </w:t>
      </w:r>
      <w:r w:rsidRPr="009809FC">
        <w:rPr>
          <w:rFonts w:asciiTheme="majorBidi" w:hAnsiTheme="majorBidi" w:cstheme="majorBidi"/>
          <w:sz w:val="24"/>
          <w:szCs w:val="24"/>
        </w:rPr>
        <w:t>qui englobe désormais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matières secondaires dont il est question ici est source d’ambiguïtés,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dans la mesure où la définition du terme « déchet » peut varier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avec les sensibilités et les convictions.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Citons, pour illustrer ceci, quelques définitions.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9809FC">
        <w:rPr>
          <w:rFonts w:asciiTheme="majorBidi" w:hAnsiTheme="majorBidi" w:cstheme="majorBidi"/>
          <w:sz w:val="24"/>
          <w:szCs w:val="24"/>
        </w:rPr>
        <w:t xml:space="preserve">Selon la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Convention de Bâle </w:t>
      </w:r>
      <w:r w:rsidRPr="009809FC">
        <w:rPr>
          <w:rFonts w:asciiTheme="majorBidi" w:hAnsiTheme="majorBidi" w:cstheme="majorBidi"/>
          <w:sz w:val="24"/>
          <w:szCs w:val="24"/>
        </w:rPr>
        <w:t>: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« … On entend par « déchets », des substances ou objets qu’on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élimine, qu’on a l’intention d’éliminer, ou qu’on est tenu d’éliminer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en vertu des dispositions du droit national… »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9809FC">
        <w:rPr>
          <w:rFonts w:asciiTheme="majorBidi" w:hAnsiTheme="majorBidi" w:cstheme="majorBidi"/>
          <w:sz w:val="24"/>
          <w:szCs w:val="24"/>
        </w:rPr>
        <w:t xml:space="preserve">Selon la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Réglementation française :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« … Est considéré comme déchet tout résidu d’un processus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production, de transformation ou d’utilisation, toute substance,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matériau, produit, ou plus généralement, tout bien meuble abandonné,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ou que son détenteur destine à l’abandon (cf. loi no 75-633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du 15 juillet 1975 modifiée).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lastRenderedPageBreak/>
        <w:t>Est considéré, comme déchet ultime, un déchet, résultant ou non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du traitement d’un déchet qui n’est plus susceptible d’être traité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dans les conditions techniques et économiques du moment, notamment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par extraction de la part valorisable, ou par réduction de son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caractère polluant ou dangereux, (loi no 75-633 du 15 juillet 1975,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modifiée par la loi no 92-646 du 13 juillet 1992 relative à l’élimination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des déchets et à la récupération des matériaux)… »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Force est de constater qu’en règle générale la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jurisprudence communautaire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européenne </w:t>
      </w:r>
      <w:r w:rsidRPr="009809FC">
        <w:rPr>
          <w:rFonts w:asciiTheme="majorBidi" w:hAnsiTheme="majorBidi" w:cstheme="majorBidi"/>
          <w:sz w:val="24"/>
          <w:szCs w:val="24"/>
        </w:rPr>
        <w:t>ne prend pas en compte la recyclabilité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d’un matériau, ni sa valeur économique dans sa définition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déchet.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hAnsiTheme="majorBidi" w:cstheme="majorBidi"/>
          <w:sz w:val="24"/>
          <w:szCs w:val="24"/>
        </w:rPr>
        <w:t xml:space="preserve">Il existe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trois familles </w:t>
      </w:r>
      <w:r w:rsidRPr="009809FC">
        <w:rPr>
          <w:rFonts w:asciiTheme="majorBidi" w:hAnsiTheme="majorBidi" w:cstheme="majorBidi"/>
          <w:sz w:val="24"/>
          <w:szCs w:val="24"/>
        </w:rPr>
        <w:t>de ferrailles.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9809FC">
        <w:rPr>
          <w:rFonts w:asciiTheme="majorBidi" w:hAnsiTheme="majorBidi" w:cstheme="majorBidi"/>
          <w:sz w:val="24"/>
          <w:szCs w:val="24"/>
        </w:rPr>
        <w:t xml:space="preserve">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chutes issues des processus sidérurgiques</w:t>
      </w:r>
      <w:r w:rsidRPr="009809FC">
        <w:rPr>
          <w:rFonts w:asciiTheme="majorBidi" w:hAnsiTheme="majorBidi" w:cstheme="majorBidi"/>
          <w:sz w:val="24"/>
          <w:szCs w:val="24"/>
        </w:rPr>
        <w:t>, fonds de poches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coulée, chutes de brames ou de billettes, chutes de laminage,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chaud et à froid, chutes de lignes de galvanisation, de chromage 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d’étamage, sont recyclées sur place ou dans des aciéries voisines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des lieux de production. Elles échappent en général au négoce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font l’objet d’échanges directs.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9809FC">
        <w:rPr>
          <w:rFonts w:asciiTheme="majorBidi" w:hAnsiTheme="majorBidi" w:cstheme="majorBidi"/>
          <w:sz w:val="24"/>
          <w:szCs w:val="24"/>
        </w:rPr>
        <w:t xml:space="preserve">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chutes issues des processus de façonnage des aciers</w:t>
      </w:r>
      <w:r w:rsidRPr="009809FC">
        <w:rPr>
          <w:rFonts w:asciiTheme="majorBidi" w:hAnsiTheme="majorBidi" w:cstheme="majorBidi"/>
          <w:sz w:val="24"/>
          <w:szCs w:val="24"/>
        </w:rPr>
        <w:t>, usinage,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découpe, emboutissage sont également en diminution relative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pour les mêmes raisons. Ces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ferrailles neuves</w:t>
      </w:r>
      <w:r w:rsidRPr="009809FC">
        <w:rPr>
          <w:rFonts w:asciiTheme="majorBidi" w:hAnsiTheme="majorBidi" w:cstheme="majorBidi"/>
          <w:sz w:val="24"/>
          <w:szCs w:val="24"/>
        </w:rPr>
        <w:t>, majoritairement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commercialisées par les négociants, font de plus en plus l’objet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transactions directes entre les transformateurs et leurs fournisseurs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d’aciers.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Ces deux premières familles de ferrailles, considérées par les producteurs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comme des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co-produits valorisables</w:t>
      </w:r>
      <w:r w:rsidRPr="009809FC">
        <w:rPr>
          <w:rFonts w:asciiTheme="majorBidi" w:hAnsiTheme="majorBidi" w:cstheme="majorBidi"/>
          <w:sz w:val="24"/>
          <w:szCs w:val="24"/>
        </w:rPr>
        <w:t>, sont néanmoins vues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par le législateur comme des déchets de production et soumises 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Directives ou Conventions sur les déchets.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Les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vieilles ferrailles</w:t>
      </w:r>
      <w:r w:rsidRPr="009809FC">
        <w:rPr>
          <w:rFonts w:asciiTheme="majorBidi" w:eastAsia="ZapfDingbats" w:hAnsiTheme="majorBidi" w:cstheme="majorBidi"/>
          <w:sz w:val="24"/>
          <w:szCs w:val="24"/>
        </w:rPr>
        <w:t>, ainsi nommées par opposition aux chutes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neuves mentionnées précédemment, constituent le gisement primordial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pour l’avenir puisqu’il augmente au fur et à mesure des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habitudes de consommation de la population mondiale.</w:t>
      </w:r>
    </w:p>
    <w:p w:rsidR="00392649" w:rsidRPr="009809FC" w:rsidRDefault="00392649" w:rsidP="003926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Ce sont ces vieilles ferrailles qui, dans la pratique, sont le plus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concernées par les réglementations, à travers, notamment, les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Directives produits</w:t>
      </w:r>
      <w:r w:rsidRPr="009809FC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635921" w:rsidRDefault="00635921"/>
    <w:sectPr w:rsidR="00635921" w:rsidSect="009415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58" w:rsidRDefault="00CB4658" w:rsidP="00A418BE">
      <w:pPr>
        <w:spacing w:after="0" w:line="240" w:lineRule="auto"/>
      </w:pPr>
      <w:r>
        <w:separator/>
      </w:r>
    </w:p>
  </w:endnote>
  <w:endnote w:type="continuationSeparator" w:id="1">
    <w:p w:rsidR="00CB4658" w:rsidRDefault="00CB4658" w:rsidP="00A4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4373"/>
      <w:docPartObj>
        <w:docPartGallery w:val="Page Numbers (Bottom of Page)"/>
        <w:docPartUnique/>
      </w:docPartObj>
    </w:sdtPr>
    <w:sdtContent>
      <w:p w:rsidR="00B71A96" w:rsidRDefault="00B71A96">
        <w:pPr>
          <w:pStyle w:val="Pieddepage"/>
        </w:pPr>
        <w:fldSimple w:instr=" PAGE   \* MERGEFORMAT ">
          <w:r w:rsidR="00753C91">
            <w:rPr>
              <w:noProof/>
            </w:rPr>
            <w:t>15</w:t>
          </w:r>
        </w:fldSimple>
      </w:p>
    </w:sdtContent>
  </w:sdt>
  <w:p w:rsidR="004A247F" w:rsidRDefault="004A24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58" w:rsidRDefault="00CB4658" w:rsidP="00A418BE">
      <w:pPr>
        <w:spacing w:after="0" w:line="240" w:lineRule="auto"/>
      </w:pPr>
      <w:r>
        <w:separator/>
      </w:r>
    </w:p>
  </w:footnote>
  <w:footnote w:type="continuationSeparator" w:id="1">
    <w:p w:rsidR="00CB4658" w:rsidRDefault="00CB4658" w:rsidP="00A4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BE" w:rsidRPr="00A418BE" w:rsidRDefault="00A418BE" w:rsidP="00A418BE">
    <w:pPr>
      <w:pStyle w:val="En-tte"/>
      <w:jc w:val="center"/>
      <w:rPr>
        <w:sz w:val="20"/>
        <w:szCs w:val="20"/>
      </w:rPr>
    </w:pPr>
    <w:r w:rsidRPr="00A418BE">
      <w:rPr>
        <w:sz w:val="20"/>
        <w:szCs w:val="20"/>
      </w:rPr>
      <w:t>Recyclage et valorisation des matériaux</w:t>
    </w:r>
  </w:p>
  <w:p w:rsidR="00A418BE" w:rsidRPr="00A418BE" w:rsidRDefault="00A418BE" w:rsidP="00821AC0">
    <w:pPr>
      <w:pStyle w:val="En-tte"/>
      <w:jc w:val="center"/>
      <w:rPr>
        <w:sz w:val="20"/>
        <w:szCs w:val="20"/>
      </w:rPr>
    </w:pPr>
    <w:r w:rsidRPr="00A418BE">
      <w:rPr>
        <w:sz w:val="20"/>
        <w:szCs w:val="20"/>
      </w:rPr>
      <w:t xml:space="preserve">Partie </w:t>
    </w:r>
    <w:r w:rsidR="00821AC0">
      <w:rPr>
        <w:sz w:val="20"/>
        <w:szCs w:val="20"/>
      </w:rPr>
      <w:t>3</w:t>
    </w:r>
    <w:r w:rsidRPr="00A418BE">
      <w:rPr>
        <w:sz w:val="20"/>
        <w:szCs w:val="20"/>
      </w:rPr>
      <w:t>. Semaine du 1</w:t>
    </w:r>
    <w:r w:rsidR="00821AC0">
      <w:rPr>
        <w:sz w:val="20"/>
        <w:szCs w:val="20"/>
      </w:rPr>
      <w:t>8</w:t>
    </w:r>
    <w:r w:rsidRPr="00A418BE">
      <w:rPr>
        <w:sz w:val="20"/>
        <w:szCs w:val="20"/>
      </w:rPr>
      <w:t xml:space="preserve">.04.20 </w:t>
    </w:r>
    <w:r>
      <w:rPr>
        <w:sz w:val="20"/>
        <w:szCs w:val="20"/>
      </w:rPr>
      <w:t xml:space="preserve">                                                                                           </w:t>
    </w:r>
    <w:r w:rsidRPr="00A418BE">
      <w:rPr>
        <w:sz w:val="20"/>
        <w:szCs w:val="20"/>
      </w:rPr>
      <w:t>Recyclage des déchets ferreux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68D"/>
    <w:rsid w:val="000447AB"/>
    <w:rsid w:val="002F1FB2"/>
    <w:rsid w:val="00392649"/>
    <w:rsid w:val="00413C04"/>
    <w:rsid w:val="004A247F"/>
    <w:rsid w:val="00635921"/>
    <w:rsid w:val="00740005"/>
    <w:rsid w:val="00753C91"/>
    <w:rsid w:val="00821AC0"/>
    <w:rsid w:val="008E77C1"/>
    <w:rsid w:val="0094153F"/>
    <w:rsid w:val="00A418BE"/>
    <w:rsid w:val="00B36296"/>
    <w:rsid w:val="00B71A96"/>
    <w:rsid w:val="00BF4207"/>
    <w:rsid w:val="00BF768D"/>
    <w:rsid w:val="00C17CB0"/>
    <w:rsid w:val="00C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C1"/>
    <w:pPr>
      <w:spacing w:before="0" w:after="200"/>
      <w:ind w:left="0" w:firstLine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18B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8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53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1567"/>
    <w:rsid w:val="00841567"/>
    <w:rsid w:val="008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E77BA8D433A43659261BA06D78478E5">
    <w:name w:val="AE77BA8D433A43659261BA06D78478E5"/>
    <w:rsid w:val="008415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1759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2020-04-17T10:13:00Z</dcterms:created>
  <dcterms:modified xsi:type="dcterms:W3CDTF">2020-04-18T11:27:00Z</dcterms:modified>
</cp:coreProperties>
</file>