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E8" w:rsidRPr="00A43D68" w:rsidRDefault="00B800E8" w:rsidP="00A43D68">
      <w:pPr>
        <w:pStyle w:val="Titre"/>
      </w:pPr>
      <w:bookmarkStart w:id="0" w:name="_GoBack"/>
      <w:bookmarkEnd w:id="0"/>
      <w:r w:rsidRPr="00A43D68">
        <w:t>Physiologie de  la somesthésie</w:t>
      </w:r>
    </w:p>
    <w:p w:rsidR="00B800E8" w:rsidRPr="00A43D68" w:rsidRDefault="00B800E8" w:rsidP="00B800E8">
      <w:pPr>
        <w:pStyle w:val="Paragraphedeliste"/>
        <w:numPr>
          <w:ilvl w:val="0"/>
          <w:numId w:val="1"/>
        </w:numPr>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color w:val="002060"/>
          <w:sz w:val="28"/>
          <w:szCs w:val="28"/>
          <w:lang w:eastAsia="en-US"/>
        </w:rPr>
        <w:t>Définition :</w:t>
      </w:r>
      <w:r w:rsidRPr="00A43D68">
        <w:rPr>
          <w:rFonts w:asciiTheme="majorHAnsi" w:eastAsiaTheme="minorEastAsia" w:hAnsiTheme="majorHAnsi" w:cstheme="minorHAnsi"/>
          <w:sz w:val="28"/>
          <w:szCs w:val="28"/>
        </w:rPr>
        <w:t xml:space="preserve"> La somesthésie se définit comme la sensibilité aux diverses excitations subies par le corps à l’exception de celles provenant des organes sensoriels.</w:t>
      </w:r>
    </w:p>
    <w:p w:rsidR="00B800E8" w:rsidRPr="00A43D68" w:rsidRDefault="00B800E8" w:rsidP="00B800E8">
      <w:pPr>
        <w:pStyle w:val="Paragraphedeliste"/>
        <w:numPr>
          <w:ilvl w:val="0"/>
          <w:numId w:val="1"/>
        </w:numPr>
        <w:spacing w:after="0" w:line="360" w:lineRule="auto"/>
        <w:jc w:val="both"/>
        <w:rPr>
          <w:rFonts w:asciiTheme="majorHAnsi" w:eastAsiaTheme="minorEastAsia" w:hAnsiTheme="majorHAnsi" w:cstheme="minorHAnsi"/>
          <w:sz w:val="28"/>
          <w:szCs w:val="28"/>
        </w:rPr>
      </w:pPr>
      <w:r w:rsidRPr="00A43D68">
        <w:rPr>
          <w:rFonts w:asciiTheme="majorHAnsi" w:eastAsiaTheme="minorHAnsi" w:hAnsiTheme="majorHAnsi" w:cstheme="minorHAnsi"/>
          <w:color w:val="002060"/>
          <w:sz w:val="28"/>
          <w:szCs w:val="28"/>
          <w:lang w:eastAsia="en-US"/>
        </w:rPr>
        <w:t xml:space="preserve">Les modalités somesthésiques : </w:t>
      </w:r>
      <w:r w:rsidRPr="00A43D68">
        <w:rPr>
          <w:rFonts w:asciiTheme="majorHAnsi" w:eastAsiaTheme="minorEastAsia" w:hAnsiTheme="majorHAnsi" w:cstheme="minorHAnsi"/>
          <w:sz w:val="28"/>
          <w:szCs w:val="28"/>
        </w:rPr>
        <w:t xml:space="preserve">Il existe 04 modalités somesthésiques : </w:t>
      </w:r>
    </w:p>
    <w:p w:rsidR="00B800E8" w:rsidRPr="00A43D68" w:rsidRDefault="00B800E8" w:rsidP="00B800E8">
      <w:pPr>
        <w:pStyle w:val="Paragraphedeliste"/>
        <w:numPr>
          <w:ilvl w:val="0"/>
          <w:numId w:val="2"/>
        </w:numPr>
        <w:spacing w:before="100" w:beforeAutospacing="1" w:after="100" w:afterAutospacing="1"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color w:val="002060"/>
          <w:sz w:val="28"/>
          <w:szCs w:val="28"/>
        </w:rPr>
        <w:t>Le tact épicritique:</w:t>
      </w:r>
      <w:r w:rsidRPr="00A43D68">
        <w:rPr>
          <w:rFonts w:asciiTheme="majorHAnsi" w:eastAsiaTheme="minorEastAsia" w:hAnsiTheme="majorHAnsi" w:cstheme="minorHAnsi"/>
          <w:sz w:val="28"/>
          <w:szCs w:val="28"/>
        </w:rPr>
        <w:t xml:space="preserve"> il comprend le toucher, la pression, la vibration et le chatouillement et renseigne sur la taille, la forme et la texture des objets, leur mouvement sur la peau. </w:t>
      </w:r>
    </w:p>
    <w:p w:rsidR="00B800E8" w:rsidRPr="00A43D68" w:rsidRDefault="00B800E8" w:rsidP="00B800E8">
      <w:pPr>
        <w:pStyle w:val="Paragraphedeliste"/>
        <w:numPr>
          <w:ilvl w:val="0"/>
          <w:numId w:val="2"/>
        </w:numPr>
        <w:spacing w:before="100" w:beforeAutospacing="1" w:after="100" w:afterAutospacing="1"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color w:val="002060"/>
          <w:sz w:val="28"/>
          <w:szCs w:val="28"/>
        </w:rPr>
        <w:t>La proprioception:</w:t>
      </w:r>
      <w:r w:rsidRPr="00A43D68">
        <w:rPr>
          <w:rFonts w:asciiTheme="majorHAnsi" w:eastAsiaTheme="minorEastAsia" w:hAnsiTheme="majorHAnsi" w:cstheme="minorHAnsi"/>
          <w:sz w:val="28"/>
          <w:szCs w:val="28"/>
        </w:rPr>
        <w:t xml:space="preserve"> il s'agit d'une sensibilité profonde qui renseigne sur la position statique et la vitesse du mouvement des membres et du corps. </w:t>
      </w:r>
    </w:p>
    <w:p w:rsidR="00B800E8" w:rsidRPr="00A43D68" w:rsidRDefault="00BC7BC9" w:rsidP="00B800E8">
      <w:pPr>
        <w:pStyle w:val="Paragraphedeliste"/>
        <w:numPr>
          <w:ilvl w:val="0"/>
          <w:numId w:val="2"/>
        </w:numPr>
        <w:spacing w:before="100" w:beforeAutospacing="1" w:after="100" w:afterAutospacing="1" w:line="360" w:lineRule="auto"/>
        <w:jc w:val="both"/>
        <w:rPr>
          <w:rFonts w:asciiTheme="majorHAnsi" w:eastAsiaTheme="minorEastAsia" w:hAnsiTheme="majorHAnsi" w:cstheme="minorHAnsi"/>
          <w:sz w:val="28"/>
          <w:szCs w:val="28"/>
        </w:rPr>
      </w:pPr>
      <w:hyperlink r:id="rId7" w:history="1">
        <w:r w:rsidR="00B800E8" w:rsidRPr="00A43D68">
          <w:rPr>
            <w:rFonts w:asciiTheme="majorHAnsi" w:eastAsiaTheme="minorEastAsia" w:hAnsiTheme="majorHAnsi" w:cstheme="minorHAnsi"/>
            <w:color w:val="002060"/>
            <w:sz w:val="28"/>
            <w:szCs w:val="28"/>
          </w:rPr>
          <w:t>la nociception</w:t>
        </w:r>
      </w:hyperlink>
      <w:r w:rsidR="00B800E8" w:rsidRPr="00A43D68">
        <w:rPr>
          <w:rFonts w:asciiTheme="majorHAnsi" w:eastAsiaTheme="minorEastAsia" w:hAnsiTheme="majorHAnsi" w:cstheme="minorHAnsi"/>
          <w:color w:val="002060"/>
          <w:sz w:val="28"/>
          <w:szCs w:val="28"/>
        </w:rPr>
        <w:t>:</w:t>
      </w:r>
      <w:r w:rsidR="00B800E8" w:rsidRPr="00A43D68">
        <w:rPr>
          <w:rFonts w:asciiTheme="majorHAnsi" w:eastAsiaTheme="minorEastAsia" w:hAnsiTheme="majorHAnsi" w:cstheme="minorHAnsi"/>
          <w:sz w:val="28"/>
          <w:szCs w:val="28"/>
        </w:rPr>
        <w:t xml:space="preserve"> elle correspond à la perception des stimuli à l'origine de la douleur et est secondaire à tout facteur qui entraîne une lésion tissulaire. </w:t>
      </w:r>
    </w:p>
    <w:p w:rsidR="00B800E8" w:rsidRPr="00A43D68" w:rsidRDefault="00B800E8" w:rsidP="00B800E8">
      <w:pPr>
        <w:pStyle w:val="Paragraphedeliste"/>
        <w:numPr>
          <w:ilvl w:val="0"/>
          <w:numId w:val="2"/>
        </w:numPr>
        <w:spacing w:before="100" w:beforeAutospacing="1" w:after="100" w:afterAutospacing="1"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color w:val="002060"/>
          <w:sz w:val="28"/>
          <w:szCs w:val="28"/>
        </w:rPr>
        <w:t>Le sens thermoréceptif:</w:t>
      </w:r>
      <w:r w:rsidRPr="00A43D68">
        <w:rPr>
          <w:rFonts w:asciiTheme="majorHAnsi" w:eastAsiaTheme="minorEastAsia" w:hAnsiTheme="majorHAnsi" w:cstheme="minorHAnsi"/>
          <w:sz w:val="28"/>
          <w:szCs w:val="28"/>
        </w:rPr>
        <w:t xml:space="preserve"> chaud et froid</w:t>
      </w:r>
    </w:p>
    <w:p w:rsidR="00B800E8" w:rsidRPr="00A43D68" w:rsidRDefault="00B800E8" w:rsidP="00B800E8">
      <w:pPr>
        <w:pStyle w:val="Paragraphedeliste"/>
        <w:numPr>
          <w:ilvl w:val="0"/>
          <w:numId w:val="1"/>
        </w:numPr>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noProof/>
          <w:color w:val="002060"/>
          <w:sz w:val="28"/>
          <w:szCs w:val="28"/>
        </w:rPr>
        <w:drawing>
          <wp:anchor distT="0" distB="0" distL="114300" distR="114300" simplePos="0" relativeHeight="251659264" behindDoc="1" locked="0" layoutInCell="1" allowOverlap="1">
            <wp:simplePos x="0" y="0"/>
            <wp:positionH relativeFrom="column">
              <wp:posOffset>788035</wp:posOffset>
            </wp:positionH>
            <wp:positionV relativeFrom="paragraph">
              <wp:posOffset>1075055</wp:posOffset>
            </wp:positionV>
            <wp:extent cx="2786380" cy="2040890"/>
            <wp:effectExtent l="57150" t="19050" r="109220" b="92710"/>
            <wp:wrapTight wrapText="bothSides">
              <wp:wrapPolygon edited="0">
                <wp:start x="-443" y="-202"/>
                <wp:lineTo x="0" y="22581"/>
                <wp:lineTo x="22151" y="22581"/>
                <wp:lineTo x="22299" y="22581"/>
                <wp:lineTo x="22447" y="22380"/>
                <wp:lineTo x="22447" y="202"/>
                <wp:lineTo x="22151" y="-202"/>
                <wp:lineTo x="-443" y="-202"/>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86380" cy="204089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Pr="00A43D68">
        <w:rPr>
          <w:rFonts w:asciiTheme="majorHAnsi" w:eastAsiaTheme="minorHAnsi" w:hAnsiTheme="majorHAnsi" w:cstheme="minorHAnsi"/>
          <w:noProof/>
          <w:color w:val="002060"/>
          <w:sz w:val="28"/>
          <w:szCs w:val="28"/>
        </w:rPr>
        <w:drawing>
          <wp:anchor distT="0" distB="0" distL="114300" distR="114300" simplePos="0" relativeHeight="251660288" behindDoc="1" locked="0" layoutInCell="1" allowOverlap="1">
            <wp:simplePos x="0" y="0"/>
            <wp:positionH relativeFrom="column">
              <wp:posOffset>3569335</wp:posOffset>
            </wp:positionH>
            <wp:positionV relativeFrom="paragraph">
              <wp:posOffset>1089660</wp:posOffset>
            </wp:positionV>
            <wp:extent cx="2380615" cy="2026285"/>
            <wp:effectExtent l="57150" t="19050" r="114935" b="88265"/>
            <wp:wrapTight wrapText="bothSides">
              <wp:wrapPolygon edited="0">
                <wp:start x="-519" y="-203"/>
                <wp:lineTo x="0" y="22541"/>
                <wp:lineTo x="22297" y="22541"/>
                <wp:lineTo x="22470" y="22541"/>
                <wp:lineTo x="22643" y="21322"/>
                <wp:lineTo x="22643" y="203"/>
                <wp:lineTo x="22297" y="-203"/>
                <wp:lineTo x="-519" y="-203"/>
              </wp:wrapPolygon>
            </wp:wrapTight>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380615" cy="202628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Pr="00A43D68">
        <w:rPr>
          <w:rFonts w:asciiTheme="majorHAnsi" w:eastAsiaTheme="minorHAnsi" w:hAnsiTheme="majorHAnsi" w:cstheme="minorHAnsi"/>
          <w:color w:val="002060"/>
          <w:sz w:val="28"/>
          <w:szCs w:val="28"/>
          <w:lang w:eastAsia="en-US"/>
        </w:rPr>
        <w:t xml:space="preserve">Les récepteurs somesthésiques : </w:t>
      </w:r>
      <w:r w:rsidRPr="00A43D68">
        <w:rPr>
          <w:rFonts w:asciiTheme="majorHAnsi" w:eastAsiaTheme="minorEastAsia" w:hAnsiTheme="majorHAnsi" w:cstheme="minorHAnsi"/>
          <w:sz w:val="28"/>
          <w:szCs w:val="28"/>
        </w:rPr>
        <w:t xml:space="preserve">L’information somesthésique est recueillie à la périphérie (peau, articulations, muscles, parois des viscères, etc..) par des récepteurs.  </w:t>
      </w:r>
    </w:p>
    <w:p w:rsidR="00B800E8" w:rsidRPr="00A43D68" w:rsidRDefault="00B800E8" w:rsidP="00B800E8">
      <w:pPr>
        <w:pStyle w:val="Paragraphedeliste"/>
        <w:numPr>
          <w:ilvl w:val="0"/>
          <w:numId w:val="22"/>
        </w:numPr>
        <w:spacing w:before="100" w:beforeAutospacing="1" w:after="100" w:afterAutospacing="1" w:line="360" w:lineRule="auto"/>
        <w:jc w:val="both"/>
        <w:rPr>
          <w:rFonts w:asciiTheme="majorHAnsi" w:hAnsiTheme="majorHAnsi" w:cstheme="minorHAnsi"/>
          <w:color w:val="215868" w:themeColor="accent5" w:themeShade="80"/>
          <w:sz w:val="28"/>
          <w:szCs w:val="28"/>
          <w:u w:val="single"/>
        </w:rPr>
      </w:pPr>
      <w:r w:rsidRPr="00A43D68">
        <w:rPr>
          <w:rFonts w:asciiTheme="majorHAnsi" w:eastAsiaTheme="minorHAnsi" w:hAnsiTheme="majorHAnsi" w:cstheme="minorHAnsi"/>
          <w:color w:val="002060"/>
          <w:sz w:val="28"/>
          <w:szCs w:val="28"/>
          <w:lang w:eastAsia="en-US"/>
        </w:rPr>
        <w:t>Définition :</w:t>
      </w:r>
      <w:r w:rsidRPr="00A43D68">
        <w:rPr>
          <w:rFonts w:asciiTheme="majorHAnsi" w:hAnsiTheme="majorHAnsi"/>
          <w:color w:val="002060"/>
          <w:sz w:val="28"/>
          <w:szCs w:val="28"/>
        </w:rPr>
        <w:t xml:space="preserve"> </w:t>
      </w:r>
      <w:r w:rsidRPr="00A43D68">
        <w:rPr>
          <w:rFonts w:asciiTheme="majorHAnsi" w:hAnsiTheme="majorHAnsi" w:cstheme="minorHAnsi"/>
          <w:sz w:val="28"/>
          <w:szCs w:val="28"/>
        </w:rPr>
        <w:t xml:space="preserve">les </w:t>
      </w:r>
      <w:r w:rsidRPr="00A43D68">
        <w:rPr>
          <w:rFonts w:asciiTheme="majorHAnsi" w:hAnsiTheme="majorHAnsi" w:cstheme="minorHAnsi"/>
          <w:iCs/>
          <w:sz w:val="28"/>
          <w:szCs w:val="28"/>
        </w:rPr>
        <w:t>récepteurs somesthésiques, sont</w:t>
      </w:r>
      <w:r w:rsidRPr="00A43D68">
        <w:rPr>
          <w:rFonts w:asciiTheme="majorHAnsi" w:hAnsiTheme="majorHAnsi" w:cstheme="minorHAnsi"/>
          <w:sz w:val="28"/>
          <w:szCs w:val="28"/>
        </w:rPr>
        <w:t xml:space="preserve"> des structures spécialisées</w:t>
      </w:r>
      <w:r w:rsidRPr="00A43D68">
        <w:rPr>
          <w:rFonts w:asciiTheme="majorHAnsi" w:hAnsiTheme="majorHAnsi" w:cstheme="minorHAnsi"/>
          <w:color w:val="002060"/>
          <w:sz w:val="28"/>
          <w:szCs w:val="28"/>
        </w:rPr>
        <w:t> </w:t>
      </w:r>
      <w:r w:rsidRPr="00A43D68">
        <w:rPr>
          <w:rFonts w:asciiTheme="majorHAnsi" w:hAnsiTheme="majorHAnsi" w:cstheme="minorHAnsi"/>
          <w:sz w:val="28"/>
          <w:szCs w:val="28"/>
        </w:rPr>
        <w:t xml:space="preserve">; soit repartis dans un tissu (récepteurs de la peau), qui permettent la </w:t>
      </w:r>
      <w:r w:rsidRPr="00A43D68">
        <w:rPr>
          <w:rFonts w:asciiTheme="majorHAnsi" w:hAnsiTheme="majorHAnsi" w:cstheme="minorHAnsi"/>
          <w:b/>
          <w:bCs/>
          <w:sz w:val="28"/>
          <w:szCs w:val="28"/>
        </w:rPr>
        <w:t xml:space="preserve">conversion </w:t>
      </w:r>
      <w:r w:rsidRPr="00A43D68">
        <w:rPr>
          <w:rFonts w:asciiTheme="majorHAnsi" w:hAnsiTheme="majorHAnsi" w:cstheme="minorHAnsi"/>
          <w:sz w:val="28"/>
          <w:szCs w:val="28"/>
        </w:rPr>
        <w:t xml:space="preserve">de l’énergie d’un stimulus  physique ou chimique en signaux électriques (informations) utilisables par le système nerveux. Ce phénomène est appelé </w:t>
      </w:r>
      <w:r w:rsidRPr="00A43D68">
        <w:rPr>
          <w:rFonts w:asciiTheme="majorHAnsi" w:hAnsiTheme="majorHAnsi" w:cstheme="minorHAnsi"/>
          <w:b/>
          <w:bCs/>
          <w:sz w:val="28"/>
          <w:szCs w:val="28"/>
        </w:rPr>
        <w:t>la transduction</w:t>
      </w:r>
      <w:r w:rsidRPr="00A43D68">
        <w:rPr>
          <w:rFonts w:asciiTheme="majorHAnsi" w:hAnsiTheme="majorHAnsi" w:cstheme="minorHAnsi"/>
          <w:sz w:val="28"/>
          <w:szCs w:val="28"/>
        </w:rPr>
        <w:t>.</w:t>
      </w:r>
    </w:p>
    <w:p w:rsidR="00B800E8" w:rsidRPr="00A43D68" w:rsidRDefault="00B800E8" w:rsidP="00B800E8">
      <w:pPr>
        <w:pStyle w:val="Paragraphedeliste"/>
        <w:numPr>
          <w:ilvl w:val="0"/>
          <w:numId w:val="22"/>
        </w:numPr>
        <w:spacing w:before="100" w:beforeAutospacing="1" w:after="100" w:afterAutospacing="1"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color w:val="002060"/>
          <w:sz w:val="28"/>
          <w:szCs w:val="28"/>
          <w:lang w:eastAsia="en-US"/>
        </w:rPr>
        <w:t xml:space="preserve">Propriétés générales des récepteurs : </w:t>
      </w:r>
    </w:p>
    <w:p w:rsidR="00B800E8" w:rsidRPr="00A43D68" w:rsidRDefault="00B800E8" w:rsidP="00B800E8">
      <w:pPr>
        <w:numPr>
          <w:ilvl w:val="0"/>
          <w:numId w:val="17"/>
        </w:numPr>
        <w:spacing w:line="360" w:lineRule="auto"/>
        <w:jc w:val="both"/>
        <w:rPr>
          <w:rFonts w:asciiTheme="majorHAnsi" w:hAnsiTheme="majorHAnsi" w:cstheme="minorHAnsi"/>
          <w:color w:val="002060"/>
          <w:sz w:val="28"/>
          <w:szCs w:val="28"/>
          <w:u w:val="single"/>
        </w:rPr>
      </w:pPr>
      <w:r w:rsidRPr="00A43D68">
        <w:rPr>
          <w:rFonts w:asciiTheme="majorHAnsi" w:hAnsiTheme="majorHAnsi" w:cstheme="minorHAnsi"/>
          <w:color w:val="002060"/>
          <w:sz w:val="28"/>
          <w:szCs w:val="28"/>
          <w:u w:val="single"/>
        </w:rPr>
        <w:lastRenderedPageBreak/>
        <w:t>Le potentiel récepteur </w:t>
      </w:r>
    </w:p>
    <w:p w:rsidR="00B800E8" w:rsidRPr="00A43D68" w:rsidRDefault="00B800E8" w:rsidP="00B800E8">
      <w:pPr>
        <w:pStyle w:val="Paragraphedeliste"/>
        <w:numPr>
          <w:ilvl w:val="0"/>
          <w:numId w:val="18"/>
        </w:numPr>
        <w:spacing w:line="360" w:lineRule="auto"/>
        <w:jc w:val="both"/>
        <w:rPr>
          <w:rFonts w:asciiTheme="majorHAnsi" w:hAnsiTheme="majorHAnsi" w:cstheme="minorHAnsi"/>
          <w:sz w:val="28"/>
          <w:szCs w:val="28"/>
        </w:rPr>
      </w:pPr>
      <w:r w:rsidRPr="00A43D68">
        <w:rPr>
          <w:rFonts w:asciiTheme="majorHAnsi" w:hAnsiTheme="majorHAnsi" w:cstheme="minorHAnsi"/>
          <w:color w:val="FF0000"/>
          <w:sz w:val="28"/>
          <w:szCs w:val="28"/>
          <w:u w:val="single"/>
        </w:rPr>
        <w:t>Mise en évidence :</w:t>
      </w:r>
      <w:r w:rsidRPr="00A43D68">
        <w:rPr>
          <w:rFonts w:asciiTheme="majorHAnsi" w:hAnsiTheme="majorHAnsi" w:cstheme="minorHAnsi"/>
          <w:sz w:val="28"/>
          <w:szCs w:val="28"/>
        </w:rPr>
        <w:t xml:space="preserve"> Le potentiel récepteur(PR) est mis en évidence grâce à cristal piézo- électrique, et deux paires microélectrodes placées respectivement, au niveau de la terminaison nerveuse qui se trouve au niveau de la capsule et au niveau du premier nœud de Ranvier.</w:t>
      </w:r>
      <w:r w:rsidRPr="00A43D68">
        <w:rPr>
          <w:rFonts w:asciiTheme="majorHAnsi" w:hAnsiTheme="majorHAnsi" w:cstheme="minorHAnsi"/>
          <w:noProof/>
          <w:sz w:val="28"/>
          <w:szCs w:val="28"/>
        </w:rPr>
        <w:t xml:space="preserve"> </w:t>
      </w:r>
    </w:p>
    <w:p w:rsidR="00B800E8" w:rsidRPr="00A43D68" w:rsidRDefault="00B800E8" w:rsidP="00B800E8">
      <w:pPr>
        <w:pStyle w:val="Paragraphedeliste"/>
        <w:spacing w:line="360" w:lineRule="auto"/>
        <w:ind w:left="1080"/>
        <w:jc w:val="both"/>
        <w:rPr>
          <w:rFonts w:asciiTheme="majorHAnsi" w:hAnsiTheme="majorHAnsi" w:cstheme="minorHAnsi"/>
          <w:sz w:val="28"/>
          <w:szCs w:val="28"/>
        </w:rPr>
      </w:pPr>
      <w:r w:rsidRPr="00A43D68">
        <w:rPr>
          <w:rFonts w:asciiTheme="majorHAnsi" w:hAnsiTheme="majorHAnsi" w:cstheme="minorHAnsi"/>
          <w:sz w:val="28"/>
          <w:szCs w:val="28"/>
        </w:rPr>
        <w:t xml:space="preserve">Lorsqu’ on exerce une pression de faible intensité sur la couche lamellaire : les microélectrodes placées au niveau de la terminaison nerveuse, enregistrent une dépolarisation locale qui croît rapidement, puis elle décroît exponentiellement, cette dépolarisation locale est appelée </w:t>
      </w:r>
      <w:r w:rsidRPr="00A43D68">
        <w:rPr>
          <w:rFonts w:asciiTheme="majorHAnsi" w:hAnsiTheme="majorHAnsi" w:cstheme="minorHAnsi"/>
          <w:b/>
          <w:bCs/>
          <w:i/>
          <w:iCs/>
          <w:sz w:val="28"/>
          <w:szCs w:val="28"/>
        </w:rPr>
        <w:t>potentiel récepteur.</w:t>
      </w:r>
      <w:r w:rsidRPr="00A43D68">
        <w:rPr>
          <w:rFonts w:asciiTheme="majorHAnsi" w:hAnsiTheme="majorHAnsi" w:cstheme="minorHAnsi"/>
          <w:sz w:val="28"/>
          <w:szCs w:val="28"/>
        </w:rPr>
        <w:t xml:space="preserve"> </w:t>
      </w:r>
    </w:p>
    <w:p w:rsidR="00B800E8" w:rsidRPr="00A43D68" w:rsidRDefault="00B800E8" w:rsidP="00B800E8">
      <w:pPr>
        <w:pStyle w:val="Paragraphedeliste"/>
        <w:numPr>
          <w:ilvl w:val="0"/>
          <w:numId w:val="19"/>
        </w:numPr>
        <w:tabs>
          <w:tab w:val="left" w:pos="851"/>
          <w:tab w:val="left" w:pos="993"/>
        </w:tabs>
        <w:spacing w:line="360" w:lineRule="auto"/>
        <w:ind w:left="851" w:firstLine="0"/>
        <w:jc w:val="both"/>
        <w:rPr>
          <w:rFonts w:asciiTheme="majorHAnsi" w:hAnsiTheme="majorHAnsi" w:cstheme="minorHAnsi"/>
          <w:sz w:val="28"/>
          <w:szCs w:val="28"/>
        </w:rPr>
      </w:pPr>
      <w:r w:rsidRPr="00A43D68">
        <w:rPr>
          <w:rFonts w:asciiTheme="majorHAnsi" w:hAnsiTheme="majorHAnsi" w:cstheme="minorHAnsi"/>
          <w:sz w:val="28"/>
          <w:szCs w:val="28"/>
        </w:rPr>
        <w:t>Lorsqu’ on augmente l’intensité de pression : les microélectrodes placées au niveau du premier nœud de Ranvier, enregistrent un potentiel.</w:t>
      </w:r>
    </w:p>
    <w:p w:rsidR="00B800E8" w:rsidRPr="00A43D68" w:rsidRDefault="00B800E8" w:rsidP="00B800E8">
      <w:pPr>
        <w:pStyle w:val="Paragraphedeliste"/>
        <w:numPr>
          <w:ilvl w:val="0"/>
          <w:numId w:val="18"/>
        </w:numPr>
        <w:spacing w:line="360" w:lineRule="auto"/>
        <w:jc w:val="both"/>
        <w:rPr>
          <w:rFonts w:asciiTheme="majorHAnsi" w:hAnsiTheme="majorHAnsi" w:cstheme="minorHAnsi"/>
          <w:noProof/>
          <w:color w:val="FF0000"/>
          <w:sz w:val="28"/>
          <w:szCs w:val="28"/>
          <w:u w:val="single"/>
        </w:rPr>
      </w:pPr>
      <w:r w:rsidRPr="00A43D68">
        <w:rPr>
          <w:rFonts w:asciiTheme="majorHAnsi" w:hAnsiTheme="majorHAnsi" w:cstheme="minorHAnsi"/>
          <w:noProof/>
          <w:color w:val="FF0000"/>
          <w:sz w:val="28"/>
          <w:szCs w:val="28"/>
          <w:u w:val="single"/>
        </w:rPr>
        <w:t>Caractéristiques du potentiel récepteur :</w:t>
      </w:r>
    </w:p>
    <w:p w:rsidR="00B800E8" w:rsidRPr="00A43D68" w:rsidRDefault="00B800E8" w:rsidP="00B800E8">
      <w:pPr>
        <w:pStyle w:val="Paragraphedeliste"/>
        <w:numPr>
          <w:ilvl w:val="0"/>
          <w:numId w:val="20"/>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 xml:space="preserve">Le PR est un </w:t>
      </w:r>
      <w:r w:rsidRPr="00A43D68">
        <w:rPr>
          <w:rFonts w:asciiTheme="majorHAnsi" w:hAnsiTheme="majorHAnsi" w:cstheme="minorHAnsi"/>
          <w:iCs/>
          <w:sz w:val="28"/>
          <w:szCs w:val="28"/>
        </w:rPr>
        <w:t>potentiel local </w:t>
      </w:r>
    </w:p>
    <w:p w:rsidR="00B800E8" w:rsidRPr="00A43D68" w:rsidRDefault="00B800E8" w:rsidP="00B800E8">
      <w:pPr>
        <w:pStyle w:val="Paragraphedeliste"/>
        <w:numPr>
          <w:ilvl w:val="0"/>
          <w:numId w:val="20"/>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 xml:space="preserve">Le PR est un </w:t>
      </w:r>
      <w:r w:rsidRPr="00A43D68">
        <w:rPr>
          <w:rFonts w:asciiTheme="majorHAnsi" w:hAnsiTheme="majorHAnsi" w:cstheme="minorHAnsi"/>
          <w:iCs/>
          <w:sz w:val="28"/>
          <w:szCs w:val="28"/>
        </w:rPr>
        <w:t>potentiel graduable</w:t>
      </w:r>
      <w:r w:rsidRPr="00A43D68">
        <w:rPr>
          <w:rFonts w:asciiTheme="majorHAnsi" w:hAnsiTheme="majorHAnsi" w:cstheme="minorHAnsi"/>
          <w:sz w:val="28"/>
          <w:szCs w:val="28"/>
        </w:rPr>
        <w:t> </w:t>
      </w:r>
    </w:p>
    <w:p w:rsidR="00B800E8" w:rsidRPr="00A43D68" w:rsidRDefault="00B800E8" w:rsidP="00B800E8">
      <w:pPr>
        <w:pStyle w:val="Paragraphedeliste"/>
        <w:numPr>
          <w:ilvl w:val="0"/>
          <w:numId w:val="20"/>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Le PR est sommable dans le temps et l’espace </w:t>
      </w:r>
    </w:p>
    <w:p w:rsidR="00B800E8" w:rsidRPr="00A43D68" w:rsidRDefault="00B800E8" w:rsidP="00B800E8">
      <w:pPr>
        <w:pStyle w:val="Paragraphedeliste"/>
        <w:numPr>
          <w:ilvl w:val="0"/>
          <w:numId w:val="18"/>
        </w:numPr>
        <w:spacing w:line="360" w:lineRule="auto"/>
        <w:jc w:val="both"/>
        <w:rPr>
          <w:rFonts w:asciiTheme="majorHAnsi" w:hAnsiTheme="majorHAnsi" w:cstheme="minorHAnsi"/>
          <w:color w:val="FF0000"/>
          <w:sz w:val="28"/>
          <w:szCs w:val="28"/>
          <w:u w:val="single"/>
        </w:rPr>
      </w:pPr>
      <w:r w:rsidRPr="00A43D68">
        <w:rPr>
          <w:rFonts w:asciiTheme="majorHAnsi" w:hAnsiTheme="majorHAnsi" w:cstheme="minorHAnsi"/>
          <w:color w:val="FF0000"/>
          <w:sz w:val="28"/>
          <w:szCs w:val="28"/>
          <w:u w:val="single"/>
        </w:rPr>
        <w:t xml:space="preserve">Origine ionique du potentiel récepteur </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 xml:space="preserve">la déformation la partie terminale des arborisations dendritiques. </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 xml:space="preserve">Provoque l’ouverture de canaux ioniques mécano-dépendants membranaires et le passage de cations (Na+)  à travers la membrane, </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le passage de cations (Na+) a travers la membrane, engendre une dépolarisation locale, appelée potentiel récepteur (ou générateur dans certain cas)</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t xml:space="preserve">lorsque le potentiel récepteur « qui est graduable » arrivant a certain seuil, déclenche l’ouverture  des canaux ioniques potentiel-dépendants et entrée massive de cations (Na+) et la genèse de potentiel (potentiels) d’action </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sz w:val="28"/>
          <w:szCs w:val="28"/>
        </w:rPr>
        <w:lastRenderedPageBreak/>
        <w:t>les potentiels d’action ainsi formés sont propagés ensuite de façon régénérative le long de la fibre sensorielle jusqu’au centre nerveux.</w:t>
      </w:r>
    </w:p>
    <w:p w:rsidR="00B800E8" w:rsidRPr="00A43D68" w:rsidRDefault="00B800E8" w:rsidP="00B800E8">
      <w:pPr>
        <w:numPr>
          <w:ilvl w:val="0"/>
          <w:numId w:val="17"/>
        </w:numPr>
        <w:spacing w:line="360" w:lineRule="auto"/>
        <w:jc w:val="both"/>
        <w:rPr>
          <w:rFonts w:asciiTheme="majorHAnsi" w:hAnsiTheme="majorHAnsi" w:cstheme="minorHAnsi"/>
          <w:sz w:val="28"/>
          <w:szCs w:val="28"/>
        </w:rPr>
      </w:pPr>
      <w:r w:rsidRPr="00A43D68">
        <w:rPr>
          <w:rFonts w:asciiTheme="majorHAnsi" w:hAnsiTheme="majorHAnsi" w:cstheme="minorHAnsi"/>
          <w:color w:val="002060"/>
          <w:sz w:val="28"/>
          <w:szCs w:val="28"/>
          <w:u w:val="single"/>
        </w:rPr>
        <w:t xml:space="preserve">Stimulus adéquat : </w:t>
      </w:r>
      <w:r w:rsidRPr="00A43D68">
        <w:rPr>
          <w:rFonts w:asciiTheme="majorHAnsi" w:hAnsiTheme="majorHAnsi" w:cstheme="minorHAnsi"/>
          <w:sz w:val="28"/>
          <w:szCs w:val="28"/>
        </w:rPr>
        <w:t xml:space="preserve">c’est la forme d’énergie a la quelle le récepteur possède le seuil  le plus bas. </w:t>
      </w:r>
    </w:p>
    <w:p w:rsidR="00B800E8" w:rsidRPr="00A43D68" w:rsidRDefault="00B800E8" w:rsidP="00B800E8">
      <w:pPr>
        <w:numPr>
          <w:ilvl w:val="0"/>
          <w:numId w:val="17"/>
        </w:numPr>
        <w:spacing w:line="360" w:lineRule="auto"/>
        <w:jc w:val="both"/>
        <w:rPr>
          <w:rFonts w:asciiTheme="majorHAnsi" w:hAnsiTheme="majorHAnsi" w:cstheme="minorHAnsi"/>
          <w:sz w:val="28"/>
          <w:szCs w:val="28"/>
        </w:rPr>
      </w:pPr>
      <w:r w:rsidRPr="00A43D68">
        <w:rPr>
          <w:rFonts w:asciiTheme="majorHAnsi" w:hAnsiTheme="majorHAnsi" w:cstheme="minorHAnsi"/>
          <w:color w:val="002060"/>
          <w:sz w:val="28"/>
          <w:szCs w:val="28"/>
          <w:u w:val="single"/>
        </w:rPr>
        <w:t>Le seuil :</w:t>
      </w:r>
      <w:r w:rsidRPr="00A43D68">
        <w:rPr>
          <w:rFonts w:asciiTheme="majorHAnsi" w:hAnsiTheme="majorHAnsi" w:cstheme="minorHAnsi"/>
          <w:sz w:val="28"/>
          <w:szCs w:val="28"/>
        </w:rPr>
        <w:t xml:space="preserve"> selon l’intensité de  stimulation, il existe : </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b/>
          <w:bCs/>
          <w:sz w:val="28"/>
          <w:szCs w:val="28"/>
        </w:rPr>
        <w:t xml:space="preserve">Les récepteurs de bas seuil (ou à sensibilité élevée) : </w:t>
      </w:r>
      <w:r w:rsidRPr="00A43D68">
        <w:rPr>
          <w:rFonts w:asciiTheme="majorHAnsi" w:hAnsiTheme="majorHAnsi" w:cstheme="minorHAnsi"/>
          <w:sz w:val="28"/>
          <w:szCs w:val="28"/>
        </w:rPr>
        <w:t>activés par des stimulations de faible intensités c'est-à-dire ; ils émettent des potentiels d’action pour de très faibles intensités stimulations.</w:t>
      </w:r>
    </w:p>
    <w:p w:rsidR="00B800E8" w:rsidRPr="00A43D68" w:rsidRDefault="00B800E8" w:rsidP="00B800E8">
      <w:pPr>
        <w:numPr>
          <w:ilvl w:val="0"/>
          <w:numId w:val="21"/>
        </w:numPr>
        <w:spacing w:line="360" w:lineRule="auto"/>
        <w:jc w:val="both"/>
        <w:rPr>
          <w:rFonts w:asciiTheme="majorHAnsi" w:hAnsiTheme="majorHAnsi" w:cstheme="minorHAnsi"/>
          <w:sz w:val="28"/>
          <w:szCs w:val="28"/>
        </w:rPr>
      </w:pPr>
      <w:r w:rsidRPr="00A43D68">
        <w:rPr>
          <w:rFonts w:asciiTheme="majorHAnsi" w:hAnsiTheme="majorHAnsi" w:cstheme="minorHAnsi"/>
          <w:b/>
          <w:bCs/>
          <w:sz w:val="28"/>
          <w:szCs w:val="28"/>
        </w:rPr>
        <w:t>Les récepteurs à seuil élevé :</w:t>
      </w:r>
      <w:r w:rsidRPr="00A43D68">
        <w:rPr>
          <w:rFonts w:asciiTheme="majorHAnsi" w:hAnsiTheme="majorHAnsi" w:cstheme="minorHAnsi"/>
          <w:sz w:val="28"/>
          <w:szCs w:val="28"/>
        </w:rPr>
        <w:t xml:space="preserve"> activés par des stimulations de fortes intensités, ils émettent des potentiels d’action pour de fortes intensités stimulations.</w:t>
      </w:r>
    </w:p>
    <w:p w:rsidR="00B800E8" w:rsidRPr="00A43D68" w:rsidRDefault="00B800E8" w:rsidP="00B800E8">
      <w:pPr>
        <w:numPr>
          <w:ilvl w:val="0"/>
          <w:numId w:val="17"/>
        </w:numPr>
        <w:spacing w:line="360" w:lineRule="auto"/>
        <w:jc w:val="both"/>
        <w:rPr>
          <w:rFonts w:asciiTheme="majorHAnsi" w:hAnsiTheme="majorHAnsi" w:cstheme="minorHAnsi"/>
          <w:color w:val="002060"/>
          <w:sz w:val="28"/>
          <w:szCs w:val="28"/>
          <w:u w:val="single"/>
        </w:rPr>
      </w:pPr>
      <w:r w:rsidRPr="00A43D68">
        <w:rPr>
          <w:rFonts w:asciiTheme="majorHAnsi" w:hAnsiTheme="majorHAnsi" w:cstheme="minorHAnsi"/>
          <w:color w:val="002060"/>
          <w:sz w:val="28"/>
          <w:szCs w:val="28"/>
          <w:u w:val="single"/>
        </w:rPr>
        <w:t xml:space="preserve">Adaptation : </w:t>
      </w:r>
    </w:p>
    <w:p w:rsidR="00B800E8" w:rsidRPr="00A43D68" w:rsidRDefault="00B800E8" w:rsidP="00B800E8">
      <w:pPr>
        <w:numPr>
          <w:ilvl w:val="0"/>
          <w:numId w:val="21"/>
        </w:numPr>
        <w:tabs>
          <w:tab w:val="clear" w:pos="1070"/>
          <w:tab w:val="num" w:pos="709"/>
        </w:tabs>
        <w:spacing w:line="360" w:lineRule="auto"/>
        <w:ind w:left="709" w:hanging="283"/>
        <w:jc w:val="both"/>
        <w:rPr>
          <w:rFonts w:asciiTheme="majorHAnsi" w:hAnsiTheme="majorHAnsi" w:cstheme="minorHAnsi"/>
          <w:sz w:val="28"/>
          <w:szCs w:val="28"/>
        </w:rPr>
      </w:pPr>
      <w:r w:rsidRPr="00A43D68">
        <w:rPr>
          <w:rFonts w:asciiTheme="majorHAnsi" w:hAnsiTheme="majorHAnsi" w:cstheme="minorHAnsi"/>
          <w:b/>
          <w:bCs/>
          <w:sz w:val="28"/>
          <w:szCs w:val="28"/>
        </w:rPr>
        <w:t>Récepteurs à adaptation rapide (ou phasiques):</w:t>
      </w:r>
      <w:r w:rsidRPr="00A43D68">
        <w:rPr>
          <w:rFonts w:asciiTheme="majorHAnsi" w:hAnsiTheme="majorHAnsi" w:cstheme="minorHAnsi"/>
          <w:sz w:val="28"/>
          <w:szCs w:val="28"/>
        </w:rPr>
        <w:t xml:space="preserve"> lors d’une stimulation prolongée, la fréquence des potentiels d’action diminue au cours du temps.</w:t>
      </w:r>
    </w:p>
    <w:p w:rsidR="00B800E8" w:rsidRPr="00A43D68" w:rsidRDefault="00B800E8" w:rsidP="00A43D68">
      <w:pPr>
        <w:numPr>
          <w:ilvl w:val="0"/>
          <w:numId w:val="21"/>
        </w:numPr>
        <w:tabs>
          <w:tab w:val="clear" w:pos="1070"/>
          <w:tab w:val="num" w:pos="709"/>
        </w:tabs>
        <w:spacing w:line="360" w:lineRule="auto"/>
        <w:ind w:left="709" w:hanging="283"/>
        <w:jc w:val="both"/>
        <w:rPr>
          <w:rFonts w:asciiTheme="majorHAnsi" w:hAnsiTheme="majorHAnsi" w:cstheme="minorHAnsi"/>
          <w:sz w:val="28"/>
          <w:szCs w:val="28"/>
        </w:rPr>
      </w:pPr>
      <w:r w:rsidRPr="00A43D68">
        <w:rPr>
          <w:rFonts w:asciiTheme="majorHAnsi" w:hAnsiTheme="majorHAnsi" w:cstheme="minorHAnsi"/>
          <w:b/>
          <w:bCs/>
          <w:sz w:val="28"/>
          <w:szCs w:val="28"/>
        </w:rPr>
        <w:t>Récepteurs à adaptation lente (ou toniques):</w:t>
      </w:r>
      <w:r w:rsidRPr="00A43D68">
        <w:rPr>
          <w:rFonts w:asciiTheme="majorHAnsi" w:hAnsiTheme="majorHAnsi" w:cstheme="minorHAnsi"/>
          <w:sz w:val="28"/>
          <w:szCs w:val="28"/>
        </w:rPr>
        <w:t xml:space="preserve"> lors d’une stimulation prolongée, la fréquence des potentiels d’action émis par le récepteur ne diminue que très faiblement au cours du temps. </w:t>
      </w:r>
    </w:p>
    <w:p w:rsidR="00B800E8" w:rsidRPr="00A43D68" w:rsidRDefault="00B800E8" w:rsidP="00B800E8">
      <w:pPr>
        <w:pStyle w:val="Paragraphedeliste"/>
        <w:numPr>
          <w:ilvl w:val="0"/>
          <w:numId w:val="1"/>
        </w:numPr>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color w:val="002060"/>
          <w:sz w:val="28"/>
          <w:szCs w:val="28"/>
          <w:lang w:eastAsia="en-US"/>
        </w:rPr>
        <w:t xml:space="preserve">Les voies somesthésiques  de la face </w:t>
      </w:r>
    </w:p>
    <w:p w:rsidR="00B800E8" w:rsidRPr="00A43D68" w:rsidRDefault="00B800E8" w:rsidP="00B800E8">
      <w:pPr>
        <w:pStyle w:val="Paragraphedeliste"/>
        <w:spacing w:after="0"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sz w:val="28"/>
          <w:szCs w:val="28"/>
        </w:rPr>
        <w:t>La sensibilité de la face est Véhiculée par le nerf trijumeau (nerf V). 5ème  paire crâniens)  premier neurone : nerf trijumeau.</w:t>
      </w:r>
    </w:p>
    <w:p w:rsidR="00B800E8" w:rsidRPr="00A43D68" w:rsidRDefault="00B800E8" w:rsidP="00B800E8">
      <w:pPr>
        <w:pStyle w:val="Paragraphedeliste"/>
        <w:numPr>
          <w:ilvl w:val="0"/>
          <w:numId w:val="10"/>
        </w:numPr>
        <w:spacing w:after="0"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sz w:val="28"/>
          <w:szCs w:val="28"/>
        </w:rPr>
        <w:t xml:space="preserve">Les neurones de 1ier   ordre constitue </w:t>
      </w:r>
      <w:r w:rsidRPr="00A43D68">
        <w:rPr>
          <w:rFonts w:asciiTheme="majorHAnsi" w:eastAsiaTheme="minorEastAsia" w:hAnsiTheme="majorHAnsi" w:cstheme="minorHAnsi"/>
          <w:b/>
          <w:bCs/>
          <w:sz w:val="28"/>
          <w:szCs w:val="28"/>
        </w:rPr>
        <w:t>le nerf trijumeau</w:t>
      </w:r>
      <w:r w:rsidRPr="00A43D68">
        <w:rPr>
          <w:rFonts w:asciiTheme="majorHAnsi" w:eastAsiaTheme="minorEastAsia" w:hAnsiTheme="majorHAnsi" w:cstheme="minorHAnsi"/>
          <w:sz w:val="28"/>
          <w:szCs w:val="28"/>
        </w:rPr>
        <w:t>, c'est un nerf périphérique qui possède un ganglion : le ganglion de Gasser qui reçoit trois branches sensitives : nerfs ophtalmique, maxillaire et mandibulaire.</w:t>
      </w:r>
    </w:p>
    <w:p w:rsidR="00B800E8" w:rsidRPr="00A43D68" w:rsidRDefault="00B800E8" w:rsidP="00B800E8">
      <w:pPr>
        <w:pStyle w:val="Paragraphedeliste"/>
        <w:numPr>
          <w:ilvl w:val="0"/>
          <w:numId w:val="10"/>
        </w:numPr>
        <w:spacing w:after="0"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sz w:val="28"/>
          <w:szCs w:val="28"/>
        </w:rPr>
        <w:t>les fibres du nerf trijumeau font le premier relais avec les neurones 2ème   ordre, qui sont les neurones des noyaux du trijumeau :</w:t>
      </w:r>
    </w:p>
    <w:p w:rsidR="00B800E8" w:rsidRPr="00A43D68" w:rsidRDefault="00B800E8" w:rsidP="00B800E8">
      <w:pPr>
        <w:numPr>
          <w:ilvl w:val="0"/>
          <w:numId w:val="6"/>
        </w:numPr>
        <w:tabs>
          <w:tab w:val="left" w:pos="284"/>
        </w:tabs>
        <w:spacing w:after="0" w:line="360" w:lineRule="auto"/>
        <w:jc w:val="both"/>
        <w:rPr>
          <w:rFonts w:asciiTheme="majorHAnsi" w:hAnsiTheme="majorHAnsi"/>
          <w:sz w:val="28"/>
          <w:szCs w:val="28"/>
        </w:rPr>
      </w:pPr>
      <w:r w:rsidRPr="00A43D68">
        <w:rPr>
          <w:rFonts w:asciiTheme="majorHAnsi" w:hAnsiTheme="majorHAnsi"/>
          <w:sz w:val="28"/>
          <w:szCs w:val="28"/>
        </w:rPr>
        <w:t xml:space="preserve">Noyau principal au niveau </w:t>
      </w:r>
      <w:r w:rsidRPr="00A43D68">
        <w:rPr>
          <w:rFonts w:asciiTheme="majorHAnsi" w:hAnsiTheme="majorHAnsi"/>
          <w:b/>
          <w:bCs/>
          <w:sz w:val="28"/>
          <w:szCs w:val="28"/>
        </w:rPr>
        <w:t>pontique</w:t>
      </w:r>
      <w:r w:rsidRPr="00A43D68">
        <w:rPr>
          <w:rFonts w:asciiTheme="majorHAnsi" w:hAnsiTheme="majorHAnsi"/>
          <w:sz w:val="28"/>
          <w:szCs w:val="28"/>
        </w:rPr>
        <w:t xml:space="preserve"> : </w:t>
      </w:r>
      <w:r w:rsidRPr="00A43D68">
        <w:rPr>
          <w:rFonts w:asciiTheme="majorHAnsi" w:hAnsiTheme="majorHAnsi"/>
          <w:b/>
          <w:bCs/>
          <w:sz w:val="28"/>
          <w:szCs w:val="28"/>
        </w:rPr>
        <w:t>tact épicritique</w:t>
      </w:r>
      <w:r w:rsidRPr="00A43D68">
        <w:rPr>
          <w:rFonts w:asciiTheme="majorHAnsi" w:hAnsiTheme="majorHAnsi"/>
          <w:sz w:val="28"/>
          <w:szCs w:val="28"/>
        </w:rPr>
        <w:t>.</w:t>
      </w:r>
    </w:p>
    <w:p w:rsidR="00B800E8" w:rsidRPr="00A43D68" w:rsidRDefault="00B800E8" w:rsidP="00B800E8">
      <w:pPr>
        <w:numPr>
          <w:ilvl w:val="0"/>
          <w:numId w:val="6"/>
        </w:numPr>
        <w:tabs>
          <w:tab w:val="left" w:pos="284"/>
        </w:tabs>
        <w:spacing w:after="0" w:line="360" w:lineRule="auto"/>
        <w:jc w:val="both"/>
        <w:rPr>
          <w:rFonts w:asciiTheme="majorHAnsi" w:hAnsiTheme="majorHAnsi"/>
          <w:sz w:val="28"/>
          <w:szCs w:val="28"/>
        </w:rPr>
      </w:pPr>
      <w:r w:rsidRPr="00A43D68">
        <w:rPr>
          <w:rFonts w:asciiTheme="majorHAnsi" w:hAnsiTheme="majorHAnsi"/>
          <w:sz w:val="28"/>
          <w:szCs w:val="28"/>
        </w:rPr>
        <w:lastRenderedPageBreak/>
        <w:t xml:space="preserve">Noyau descendant tout </w:t>
      </w:r>
      <w:r w:rsidRPr="00A43D68">
        <w:rPr>
          <w:rFonts w:asciiTheme="majorHAnsi" w:hAnsiTheme="majorHAnsi"/>
          <w:b/>
          <w:bCs/>
          <w:sz w:val="28"/>
          <w:szCs w:val="28"/>
        </w:rPr>
        <w:t>le bulbe</w:t>
      </w:r>
      <w:r w:rsidRPr="00A43D68">
        <w:rPr>
          <w:rFonts w:asciiTheme="majorHAnsi" w:hAnsiTheme="majorHAnsi"/>
          <w:sz w:val="28"/>
          <w:szCs w:val="28"/>
        </w:rPr>
        <w:t xml:space="preserve"> : la nociception (sensibilité thermo-algique).</w:t>
      </w:r>
    </w:p>
    <w:p w:rsidR="00B800E8" w:rsidRPr="00A43D68" w:rsidRDefault="00B800E8" w:rsidP="00B800E8">
      <w:pPr>
        <w:numPr>
          <w:ilvl w:val="0"/>
          <w:numId w:val="6"/>
        </w:numPr>
        <w:tabs>
          <w:tab w:val="left" w:pos="284"/>
        </w:tabs>
        <w:spacing w:after="0" w:line="360" w:lineRule="auto"/>
        <w:jc w:val="both"/>
        <w:rPr>
          <w:rFonts w:asciiTheme="majorHAnsi" w:hAnsiTheme="majorHAnsi"/>
          <w:sz w:val="28"/>
          <w:szCs w:val="28"/>
        </w:rPr>
      </w:pPr>
      <w:r w:rsidRPr="00A43D68">
        <w:rPr>
          <w:rFonts w:asciiTheme="majorHAnsi" w:hAnsiTheme="majorHAnsi"/>
          <w:sz w:val="28"/>
          <w:szCs w:val="28"/>
        </w:rPr>
        <w:t>Noyau ascendant</w:t>
      </w:r>
      <w:r w:rsidRPr="00A43D68">
        <w:rPr>
          <w:rFonts w:asciiTheme="majorHAnsi" w:hAnsiTheme="majorHAnsi"/>
          <w:b/>
          <w:bCs/>
          <w:sz w:val="28"/>
          <w:szCs w:val="28"/>
        </w:rPr>
        <w:t xml:space="preserve"> mésencéphalique </w:t>
      </w:r>
      <w:r w:rsidRPr="00A43D68">
        <w:rPr>
          <w:rFonts w:asciiTheme="majorHAnsi" w:hAnsiTheme="majorHAnsi"/>
          <w:sz w:val="28"/>
          <w:szCs w:val="28"/>
        </w:rPr>
        <w:t xml:space="preserve">: relais de </w:t>
      </w:r>
      <w:r w:rsidRPr="00A43D68">
        <w:rPr>
          <w:rFonts w:asciiTheme="majorHAnsi" w:hAnsiTheme="majorHAnsi"/>
          <w:b/>
          <w:bCs/>
          <w:sz w:val="28"/>
          <w:szCs w:val="28"/>
        </w:rPr>
        <w:t>la sensibilité profonde et de la sensibilité de position.</w:t>
      </w:r>
    </w:p>
    <w:p w:rsidR="00B800E8" w:rsidRPr="00A43D68" w:rsidRDefault="00B800E8" w:rsidP="00B800E8">
      <w:pPr>
        <w:pStyle w:val="Paragraphedeliste"/>
        <w:numPr>
          <w:ilvl w:val="0"/>
          <w:numId w:val="10"/>
        </w:numPr>
        <w:spacing w:after="0" w:line="360" w:lineRule="auto"/>
        <w:jc w:val="both"/>
        <w:rPr>
          <w:rFonts w:asciiTheme="majorHAnsi" w:eastAsiaTheme="minorEastAsia" w:hAnsiTheme="majorHAnsi" w:cstheme="minorHAnsi"/>
          <w:sz w:val="28"/>
          <w:szCs w:val="28"/>
        </w:rPr>
      </w:pPr>
      <w:r w:rsidRPr="00A43D68">
        <w:rPr>
          <w:rFonts w:asciiTheme="majorHAnsi" w:eastAsiaTheme="minorEastAsia" w:hAnsiTheme="majorHAnsi" w:cstheme="minorHAnsi"/>
          <w:sz w:val="28"/>
          <w:szCs w:val="28"/>
        </w:rPr>
        <w:t xml:space="preserve">ensuite les neurones 2ème   ordre font relais avec les neurones  3ème  ordre, qui sont les neurones des </w:t>
      </w:r>
      <w:r w:rsidRPr="00A43D68">
        <w:rPr>
          <w:rFonts w:asciiTheme="majorHAnsi" w:eastAsiaTheme="minorEastAsia" w:hAnsiTheme="majorHAnsi" w:cstheme="minorHAnsi"/>
          <w:b/>
          <w:bCs/>
          <w:sz w:val="28"/>
          <w:szCs w:val="28"/>
        </w:rPr>
        <w:t xml:space="preserve"> noyaux ventro-postéro-médian (VPM),</w:t>
      </w:r>
      <w:r w:rsidRPr="00A43D68">
        <w:rPr>
          <w:rFonts w:asciiTheme="majorHAnsi" w:eastAsiaTheme="minorEastAsia" w:hAnsiTheme="majorHAnsi" w:cstheme="minorHAnsi"/>
          <w:sz w:val="28"/>
          <w:szCs w:val="28"/>
        </w:rPr>
        <w:t xml:space="preserve"> dans le thalamus. Ces derniers se projettent sur la partie inférieure de la face latérale du gyrus post central selon une somatotopie. </w:t>
      </w:r>
    </w:p>
    <w:p w:rsidR="00B800E8" w:rsidRPr="00A43D68" w:rsidRDefault="00B800E8" w:rsidP="00B800E8">
      <w:pPr>
        <w:pStyle w:val="Paragraphedeliste"/>
        <w:numPr>
          <w:ilvl w:val="0"/>
          <w:numId w:val="1"/>
        </w:numPr>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color w:val="002060"/>
          <w:sz w:val="28"/>
          <w:szCs w:val="28"/>
          <w:lang w:eastAsia="en-US"/>
        </w:rPr>
        <w:t>Aires corticales somesthésiques</w:t>
      </w:r>
    </w:p>
    <w:p w:rsidR="00B800E8" w:rsidRPr="00A43D68" w:rsidRDefault="00B800E8" w:rsidP="00B800E8">
      <w:pPr>
        <w:pStyle w:val="Paragraphedeliste"/>
        <w:spacing w:after="0" w:line="360" w:lineRule="auto"/>
        <w:jc w:val="both"/>
        <w:rPr>
          <w:rFonts w:asciiTheme="majorHAnsi" w:eastAsiaTheme="minorHAnsi" w:hAnsiTheme="majorHAnsi" w:cstheme="minorHAnsi"/>
          <w:color w:val="002060"/>
          <w:sz w:val="28"/>
          <w:szCs w:val="28"/>
          <w:lang w:eastAsia="en-US"/>
        </w:rPr>
      </w:pPr>
    </w:p>
    <w:p w:rsidR="00B800E8" w:rsidRPr="00A43D68" w:rsidRDefault="00B800E8" w:rsidP="00B800E8">
      <w:pPr>
        <w:pStyle w:val="Paragraphedeliste"/>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noProof/>
          <w:color w:val="002060"/>
          <w:sz w:val="28"/>
          <w:szCs w:val="28"/>
        </w:rPr>
        <w:drawing>
          <wp:inline distT="0" distB="0" distL="0" distR="0">
            <wp:extent cx="2442714" cy="3702914"/>
            <wp:effectExtent l="57150" t="19050" r="109986" b="88036"/>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447947" cy="3710847"/>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r w:rsidRPr="00A43D68">
        <w:rPr>
          <w:rFonts w:asciiTheme="majorHAnsi" w:eastAsiaTheme="minorHAnsi" w:hAnsiTheme="majorHAnsi" w:cstheme="minorHAnsi"/>
          <w:noProof/>
          <w:color w:val="002060"/>
          <w:sz w:val="28"/>
          <w:szCs w:val="28"/>
        </w:rPr>
        <w:drawing>
          <wp:inline distT="0" distB="0" distL="0" distR="0">
            <wp:extent cx="2473364" cy="2624430"/>
            <wp:effectExtent l="57150" t="19050" r="117436" b="9972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485010" cy="2636788"/>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bookmarkStart w:id="1" w:name="TOC-Cortex-somesth-sique-primaire-SI-"/>
      <w:bookmarkEnd w:id="1"/>
    </w:p>
    <w:p w:rsidR="00B800E8" w:rsidRPr="00A43D68" w:rsidRDefault="00B800E8" w:rsidP="00B800E8">
      <w:pPr>
        <w:pStyle w:val="Paragraphedeliste"/>
        <w:numPr>
          <w:ilvl w:val="0"/>
          <w:numId w:val="12"/>
        </w:numPr>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eastAsiaTheme="minorHAnsi" w:hAnsiTheme="majorHAnsi" w:cstheme="minorHAnsi"/>
          <w:color w:val="002060"/>
          <w:sz w:val="28"/>
          <w:szCs w:val="28"/>
          <w:lang w:eastAsia="en-US"/>
        </w:rPr>
        <w:t>Cortex somesthésique primaire (SI)</w:t>
      </w:r>
    </w:p>
    <w:p w:rsidR="00B800E8" w:rsidRPr="00A43D68" w:rsidRDefault="00B800E8" w:rsidP="00B800E8">
      <w:pPr>
        <w:pStyle w:val="Paragraphedeliste"/>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hAnsiTheme="majorHAnsi" w:cstheme="minorHAnsi"/>
          <w:sz w:val="28"/>
          <w:szCs w:val="28"/>
        </w:rPr>
        <w:t>Le cortex somesthésique primaire  est  localisé au niveau de la circonvolution pariétale ascendante. Il occupe le gyrus post-central. Il présente deux caractéristiques :</w:t>
      </w:r>
    </w:p>
    <w:p w:rsidR="00B800E8" w:rsidRPr="00A43D68" w:rsidRDefault="00B800E8" w:rsidP="00B800E8">
      <w:pPr>
        <w:pStyle w:val="Paragraphedeliste"/>
        <w:numPr>
          <w:ilvl w:val="0"/>
          <w:numId w:val="13"/>
        </w:numPr>
        <w:spacing w:after="0" w:line="360" w:lineRule="auto"/>
        <w:jc w:val="both"/>
        <w:rPr>
          <w:rFonts w:asciiTheme="majorHAnsi" w:hAnsiTheme="majorHAnsi"/>
          <w:color w:val="002060"/>
          <w:sz w:val="28"/>
          <w:szCs w:val="28"/>
        </w:rPr>
      </w:pPr>
      <w:r w:rsidRPr="00A43D68">
        <w:rPr>
          <w:rFonts w:asciiTheme="majorHAnsi" w:eastAsiaTheme="minorHAnsi" w:hAnsiTheme="majorHAnsi" w:cstheme="minorHAnsi"/>
          <w:color w:val="002060"/>
          <w:sz w:val="28"/>
          <w:szCs w:val="28"/>
          <w:lang w:eastAsia="en-US"/>
        </w:rPr>
        <w:t>Une organisation somatopique :</w:t>
      </w:r>
      <w:r w:rsidRPr="00A43D68">
        <w:rPr>
          <w:rFonts w:asciiTheme="majorHAnsi" w:hAnsiTheme="majorHAnsi"/>
          <w:color w:val="002060"/>
          <w:sz w:val="28"/>
          <w:szCs w:val="28"/>
        </w:rPr>
        <w:t xml:space="preserve"> </w:t>
      </w:r>
      <w:r w:rsidRPr="00A43D68">
        <w:rPr>
          <w:rFonts w:asciiTheme="majorHAnsi" w:hAnsiTheme="majorHAnsi" w:cstheme="minorHAnsi"/>
          <w:sz w:val="28"/>
          <w:szCs w:val="28"/>
        </w:rPr>
        <w:t>c'est-à-dire chaque région de la surface cutanée est représentée en fonction de sa densité en récepteurs, cette représentation constitue un homonculus, dans lequel la face et la main sont particulièrement importantes.</w:t>
      </w:r>
    </w:p>
    <w:p w:rsidR="00B800E8" w:rsidRPr="00A43D68" w:rsidRDefault="00B800E8" w:rsidP="00B800E8">
      <w:pPr>
        <w:pStyle w:val="Paragraphedeliste"/>
        <w:numPr>
          <w:ilvl w:val="0"/>
          <w:numId w:val="13"/>
        </w:numPr>
        <w:spacing w:after="0" w:line="360" w:lineRule="auto"/>
        <w:jc w:val="both"/>
        <w:rPr>
          <w:rFonts w:asciiTheme="majorHAnsi" w:hAnsiTheme="majorHAnsi"/>
          <w:color w:val="002060"/>
          <w:sz w:val="28"/>
          <w:szCs w:val="28"/>
        </w:rPr>
      </w:pPr>
      <w:r w:rsidRPr="00A43D68">
        <w:rPr>
          <w:rFonts w:asciiTheme="majorHAnsi" w:eastAsiaTheme="minorHAnsi" w:hAnsiTheme="majorHAnsi" w:cstheme="minorHAnsi"/>
          <w:color w:val="002060"/>
          <w:sz w:val="28"/>
          <w:szCs w:val="28"/>
          <w:lang w:eastAsia="en-US"/>
        </w:rPr>
        <w:lastRenderedPageBreak/>
        <w:t>Une organisation en colonnes  fonctionnelles :</w:t>
      </w:r>
      <w:r w:rsidRPr="00A43D68">
        <w:rPr>
          <w:rFonts w:asciiTheme="majorHAnsi" w:hAnsiTheme="majorHAnsi"/>
          <w:sz w:val="28"/>
          <w:szCs w:val="28"/>
        </w:rPr>
        <w:t xml:space="preserve"> </w:t>
      </w:r>
      <w:r w:rsidRPr="00A43D68">
        <w:rPr>
          <w:rFonts w:asciiTheme="majorHAnsi" w:hAnsiTheme="majorHAnsi" w:cstheme="minorHAnsi"/>
          <w:sz w:val="28"/>
          <w:szCs w:val="28"/>
        </w:rPr>
        <w:t>chaque colonne est consacrée au traitement d’une qualité sensorielle particulière. Par exemple, certaines colonnes sont spécifiquement mises en jeu par la stimulation de corpuscules de Meissner, d’autres par des récepteurs de Merkel, d’autres encore par les corpuscules de Pacini.</w:t>
      </w:r>
    </w:p>
    <w:p w:rsidR="00B800E8" w:rsidRPr="00A43D68" w:rsidRDefault="00B800E8" w:rsidP="00B800E8">
      <w:pPr>
        <w:pStyle w:val="Paragraphedeliste"/>
        <w:numPr>
          <w:ilvl w:val="0"/>
          <w:numId w:val="12"/>
        </w:numPr>
        <w:spacing w:after="0" w:line="360" w:lineRule="auto"/>
        <w:jc w:val="both"/>
        <w:rPr>
          <w:rFonts w:asciiTheme="majorHAnsi" w:eastAsiaTheme="minorHAnsi" w:hAnsiTheme="majorHAnsi" w:cstheme="minorHAnsi"/>
          <w:color w:val="002060"/>
          <w:sz w:val="28"/>
          <w:szCs w:val="28"/>
          <w:lang w:eastAsia="en-US"/>
        </w:rPr>
      </w:pPr>
      <w:bookmarkStart w:id="2" w:name="TOC-Cortex-somesth-sique-secondaire-SII"/>
      <w:bookmarkEnd w:id="2"/>
      <w:r w:rsidRPr="00A43D68">
        <w:rPr>
          <w:rFonts w:asciiTheme="majorHAnsi" w:eastAsiaTheme="minorHAnsi" w:hAnsiTheme="majorHAnsi" w:cstheme="minorHAnsi"/>
          <w:color w:val="002060"/>
          <w:sz w:val="28"/>
          <w:szCs w:val="28"/>
          <w:lang w:eastAsia="en-US"/>
        </w:rPr>
        <w:t xml:space="preserve">Cortex somesthésique secondaire (SII) </w:t>
      </w:r>
      <w:r w:rsidRPr="00A43D68">
        <w:rPr>
          <w:rFonts w:asciiTheme="majorHAnsi" w:hAnsiTheme="majorHAnsi" w:cs="Calibri"/>
          <w:sz w:val="28"/>
          <w:szCs w:val="28"/>
        </w:rPr>
        <w:t xml:space="preserve">Le cortex somesthésique secondaire est situé latéralement et en dessous de SI. Il comprend également une </w:t>
      </w:r>
      <w:r w:rsidRPr="00A43D68">
        <w:rPr>
          <w:rFonts w:asciiTheme="majorHAnsi" w:hAnsiTheme="majorHAnsi" w:cs="Calibri"/>
          <w:b/>
          <w:bCs/>
          <w:sz w:val="28"/>
          <w:szCs w:val="28"/>
        </w:rPr>
        <w:t>représentation somatotopique et multimodale</w:t>
      </w:r>
      <w:r w:rsidRPr="00A43D68">
        <w:rPr>
          <w:rFonts w:asciiTheme="majorHAnsi" w:hAnsiTheme="majorHAnsi" w:cs="Calibri"/>
          <w:sz w:val="28"/>
          <w:szCs w:val="28"/>
        </w:rPr>
        <w:t xml:space="preserve"> de l’ensemble du corps .Il reçoit des projections du cortex somatosensoriel primaire et se projette sur le cortex limbique (amygdale et hippocampe). L’amygdale évalue la valeur émotionnelle de l’information sensorielle, l’hippocampe joue un rôle dans l’apprentissage et les processus de mémoire tactile.</w:t>
      </w:r>
      <w:bookmarkStart w:id="3" w:name="TOC-5"/>
      <w:bookmarkEnd w:id="3"/>
    </w:p>
    <w:p w:rsidR="00B800E8" w:rsidRPr="00A43D68" w:rsidRDefault="00B800E8" w:rsidP="00B800E8">
      <w:pPr>
        <w:pStyle w:val="Paragraphedeliste"/>
        <w:numPr>
          <w:ilvl w:val="0"/>
          <w:numId w:val="12"/>
        </w:numPr>
        <w:spacing w:after="0" w:line="360" w:lineRule="auto"/>
        <w:jc w:val="both"/>
        <w:rPr>
          <w:rFonts w:asciiTheme="majorHAnsi" w:eastAsiaTheme="minorHAnsi" w:hAnsiTheme="majorHAnsi" w:cstheme="minorHAnsi"/>
          <w:color w:val="002060"/>
          <w:sz w:val="28"/>
          <w:szCs w:val="28"/>
          <w:lang w:eastAsia="en-US"/>
        </w:rPr>
      </w:pPr>
      <w:bookmarkStart w:id="4" w:name="TOC-Cortex-pari-tal-post-rieur"/>
      <w:bookmarkEnd w:id="4"/>
      <w:r w:rsidRPr="00A43D68">
        <w:rPr>
          <w:rFonts w:asciiTheme="majorHAnsi" w:eastAsiaTheme="minorHAnsi" w:hAnsiTheme="majorHAnsi" w:cstheme="minorHAnsi"/>
          <w:color w:val="002060"/>
          <w:sz w:val="28"/>
          <w:szCs w:val="28"/>
          <w:lang w:eastAsia="en-US"/>
        </w:rPr>
        <w:t xml:space="preserve">Cortex pariétal postérieur </w:t>
      </w:r>
      <w:r w:rsidRPr="00A43D68">
        <w:rPr>
          <w:rFonts w:asciiTheme="majorHAnsi" w:hAnsiTheme="majorHAnsi" w:cs="Calibri"/>
          <w:color w:val="000000"/>
          <w:sz w:val="28"/>
          <w:szCs w:val="28"/>
        </w:rPr>
        <w:t xml:space="preserve">Encore appelé </w:t>
      </w:r>
      <w:r w:rsidRPr="00A43D68">
        <w:rPr>
          <w:rFonts w:asciiTheme="majorHAnsi" w:hAnsiTheme="majorHAnsi" w:cs="Calibri"/>
          <w:b/>
          <w:bCs/>
          <w:color w:val="000000"/>
          <w:sz w:val="28"/>
          <w:szCs w:val="28"/>
        </w:rPr>
        <w:t>cortex sensoriel associatif</w:t>
      </w:r>
      <w:r w:rsidRPr="00A43D68">
        <w:rPr>
          <w:rFonts w:asciiTheme="majorHAnsi" w:hAnsiTheme="majorHAnsi" w:cs="Calibri"/>
          <w:color w:val="000000"/>
          <w:sz w:val="28"/>
          <w:szCs w:val="28"/>
        </w:rPr>
        <w:t>, est situé immédiatement en arrière de SI. Il correspond aux </w:t>
      </w:r>
      <w:r w:rsidRPr="00A43D68">
        <w:rPr>
          <w:rStyle w:val="lev"/>
          <w:rFonts w:asciiTheme="majorHAnsi" w:eastAsiaTheme="majorEastAsia" w:hAnsiTheme="majorHAnsi" w:cs="Calibri"/>
          <w:color w:val="000000"/>
          <w:sz w:val="28"/>
          <w:szCs w:val="28"/>
        </w:rPr>
        <w:t>aires associatives 5 et 7</w:t>
      </w:r>
      <w:r w:rsidRPr="00A43D68">
        <w:rPr>
          <w:rFonts w:asciiTheme="majorHAnsi" w:hAnsiTheme="majorHAnsi" w:cs="Calibri"/>
          <w:color w:val="000000"/>
          <w:sz w:val="28"/>
          <w:szCs w:val="28"/>
        </w:rPr>
        <w:t xml:space="preserve"> ou aires du schéma corporel. </w:t>
      </w:r>
    </w:p>
    <w:p w:rsidR="00B800E8" w:rsidRPr="00A43D68" w:rsidRDefault="00B800E8" w:rsidP="00B800E8">
      <w:pPr>
        <w:pStyle w:val="Paragraphedeliste"/>
        <w:spacing w:after="0" w:line="360" w:lineRule="auto"/>
        <w:jc w:val="both"/>
        <w:rPr>
          <w:rFonts w:asciiTheme="majorHAnsi" w:hAnsiTheme="majorHAnsi" w:cs="Calibri"/>
          <w:color w:val="000000"/>
          <w:sz w:val="28"/>
          <w:szCs w:val="28"/>
        </w:rPr>
      </w:pPr>
      <w:r w:rsidRPr="00A43D68">
        <w:rPr>
          <w:rFonts w:asciiTheme="majorHAnsi" w:hAnsiTheme="majorHAnsi" w:cs="Calibri"/>
          <w:color w:val="000000"/>
          <w:sz w:val="28"/>
          <w:szCs w:val="28"/>
        </w:rPr>
        <w:t xml:space="preserve">Il reçoit des </w:t>
      </w:r>
      <w:r w:rsidRPr="00A43D68">
        <w:rPr>
          <w:rFonts w:asciiTheme="majorHAnsi" w:hAnsiTheme="majorHAnsi" w:cs="Calibri"/>
          <w:b/>
          <w:bCs/>
          <w:color w:val="000000"/>
          <w:sz w:val="28"/>
          <w:szCs w:val="28"/>
        </w:rPr>
        <w:t>signaux convergents</w:t>
      </w:r>
      <w:r w:rsidRPr="00A43D68">
        <w:rPr>
          <w:rFonts w:asciiTheme="majorHAnsi" w:hAnsiTheme="majorHAnsi" w:cs="Calibri"/>
          <w:color w:val="000000"/>
          <w:sz w:val="28"/>
          <w:szCs w:val="28"/>
        </w:rPr>
        <w:t xml:space="preserve"> somesthésiques, visuels, vestibulaires et auditifs. Il synthétise l’ensemble des informations tactiles et proprioceptives issues de SI et les intègre avec les informations sensorielles des autres modalités et des informations de nature attentionnelle. Ces informations permettent de construire une </w:t>
      </w:r>
      <w:r w:rsidRPr="00A43D68">
        <w:rPr>
          <w:rFonts w:asciiTheme="majorHAnsi" w:hAnsiTheme="majorHAnsi" w:cs="Calibri"/>
          <w:b/>
          <w:bCs/>
          <w:color w:val="000000"/>
          <w:sz w:val="28"/>
          <w:szCs w:val="28"/>
        </w:rPr>
        <w:t>représentation interne de notre corps </w:t>
      </w:r>
      <w:r w:rsidRPr="00A43D68">
        <w:rPr>
          <w:rFonts w:asciiTheme="majorHAnsi" w:hAnsiTheme="majorHAnsi" w:cs="Calibri"/>
          <w:color w:val="000000"/>
          <w:sz w:val="28"/>
          <w:szCs w:val="28"/>
        </w:rPr>
        <w:t>(schéma corporel) et une </w:t>
      </w:r>
      <w:r w:rsidRPr="00A43D68">
        <w:rPr>
          <w:rFonts w:asciiTheme="majorHAnsi" w:hAnsiTheme="majorHAnsi" w:cs="Calibri"/>
          <w:b/>
          <w:bCs/>
          <w:color w:val="000000"/>
          <w:sz w:val="28"/>
          <w:szCs w:val="28"/>
        </w:rPr>
        <w:t>image mentale des objets</w:t>
      </w:r>
      <w:r w:rsidRPr="00A43D68">
        <w:rPr>
          <w:rFonts w:asciiTheme="majorHAnsi" w:hAnsiTheme="majorHAnsi" w:cs="Calibri"/>
          <w:color w:val="000000"/>
          <w:sz w:val="28"/>
          <w:szCs w:val="28"/>
        </w:rPr>
        <w:t xml:space="preserve">. </w:t>
      </w:r>
    </w:p>
    <w:p w:rsidR="00B800E8" w:rsidRPr="00A43D68" w:rsidRDefault="00B800E8" w:rsidP="00B800E8">
      <w:pPr>
        <w:pStyle w:val="Paragraphedeliste"/>
        <w:spacing w:after="0" w:line="360" w:lineRule="auto"/>
        <w:jc w:val="both"/>
        <w:rPr>
          <w:rFonts w:asciiTheme="majorHAnsi" w:hAnsiTheme="majorHAnsi" w:cs="Calibri"/>
          <w:color w:val="000000"/>
          <w:sz w:val="28"/>
          <w:szCs w:val="28"/>
        </w:rPr>
      </w:pPr>
      <w:r w:rsidRPr="00A43D68">
        <w:rPr>
          <w:rFonts w:asciiTheme="majorHAnsi" w:hAnsiTheme="majorHAnsi" w:cs="Calibri"/>
          <w:color w:val="000000"/>
          <w:sz w:val="28"/>
          <w:szCs w:val="28"/>
        </w:rPr>
        <w:t xml:space="preserve">Le cortex somesthésique est en étroite relation réciproque avec le cortex moteur. Ces relations permettent l’adaptation comportementale à l’influence qu’exerce l’environnement sur le corps. </w:t>
      </w:r>
    </w:p>
    <w:p w:rsidR="00B800E8" w:rsidRPr="00A43D68" w:rsidRDefault="00B800E8" w:rsidP="00B800E8">
      <w:pPr>
        <w:pStyle w:val="Paragraphedeliste"/>
        <w:spacing w:after="0" w:line="360" w:lineRule="auto"/>
        <w:jc w:val="both"/>
        <w:rPr>
          <w:rFonts w:asciiTheme="majorHAnsi" w:eastAsiaTheme="minorHAnsi" w:hAnsiTheme="majorHAnsi" w:cstheme="minorHAnsi"/>
          <w:color w:val="002060"/>
          <w:sz w:val="28"/>
          <w:szCs w:val="28"/>
          <w:lang w:eastAsia="en-US"/>
        </w:rPr>
      </w:pPr>
      <w:r w:rsidRPr="00A43D68">
        <w:rPr>
          <w:rFonts w:asciiTheme="majorHAnsi" w:hAnsiTheme="majorHAnsi"/>
          <w:sz w:val="28"/>
          <w:szCs w:val="28"/>
        </w:rPr>
        <w:t xml:space="preserve">Nb/ Les cartes somesthésiques présentent un certain degré </w:t>
      </w:r>
      <w:r w:rsidRPr="00A43D68">
        <w:rPr>
          <w:rFonts w:asciiTheme="majorHAnsi" w:hAnsiTheme="majorHAnsi"/>
          <w:b/>
          <w:sz w:val="28"/>
          <w:szCs w:val="28"/>
        </w:rPr>
        <w:t>de plasticité</w:t>
      </w:r>
      <w:r w:rsidRPr="00A43D68">
        <w:rPr>
          <w:rFonts w:asciiTheme="majorHAnsi" w:hAnsiTheme="majorHAnsi"/>
          <w:sz w:val="28"/>
          <w:szCs w:val="28"/>
        </w:rPr>
        <w:t> (remaniement cortical), par exemple après amputation d’un doigt, surutilisation d’une partie du corps (ex : chez le violoniste, comparaison en imagerie fonctionnelle main gauche main droite).</w:t>
      </w:r>
      <w:bookmarkStart w:id="5" w:name="TOC-4"/>
      <w:bookmarkEnd w:id="5"/>
    </w:p>
    <w:p w:rsidR="00B800E8" w:rsidRPr="00A43D68" w:rsidRDefault="00B800E8" w:rsidP="00B800E8">
      <w:pPr>
        <w:spacing w:line="360" w:lineRule="auto"/>
        <w:jc w:val="both"/>
        <w:rPr>
          <w:rFonts w:asciiTheme="majorHAnsi" w:hAnsiTheme="majorHAnsi"/>
          <w:sz w:val="28"/>
          <w:szCs w:val="28"/>
        </w:rPr>
      </w:pPr>
    </w:p>
    <w:p w:rsidR="00A43D68" w:rsidRDefault="00A43D68" w:rsidP="00A43D68">
      <w:pPr>
        <w:pStyle w:val="Titre"/>
      </w:pPr>
      <w:r w:rsidRPr="00A43D68">
        <w:lastRenderedPageBreak/>
        <w:t xml:space="preserve">La </w:t>
      </w:r>
      <w:r>
        <w:t xml:space="preserve">nociception </w:t>
      </w:r>
    </w:p>
    <w:p w:rsidR="00A43D68" w:rsidRDefault="00A43D68" w:rsidP="00B800E8">
      <w:pPr>
        <w:spacing w:after="0" w:line="360" w:lineRule="auto"/>
        <w:jc w:val="both"/>
        <w:rPr>
          <w:rFonts w:asciiTheme="majorHAnsi" w:hAnsiTheme="majorHAnsi" w:cstheme="majorBidi"/>
          <w:b/>
          <w:bCs/>
          <w:sz w:val="28"/>
          <w:szCs w:val="28"/>
        </w:rPr>
      </w:pPr>
    </w:p>
    <w:p w:rsidR="00B800E8" w:rsidRPr="00A43D68" w:rsidRDefault="00B800E8" w:rsidP="00B800E8">
      <w:pPr>
        <w:spacing w:after="0" w:line="360" w:lineRule="auto"/>
        <w:jc w:val="both"/>
        <w:rPr>
          <w:rFonts w:asciiTheme="majorHAnsi" w:hAnsiTheme="majorHAnsi" w:cstheme="majorBidi"/>
          <w:sz w:val="28"/>
          <w:szCs w:val="28"/>
        </w:rPr>
      </w:pPr>
      <w:r w:rsidRPr="00A43D68">
        <w:rPr>
          <w:rFonts w:asciiTheme="majorHAnsi" w:hAnsiTheme="majorHAnsi" w:cstheme="majorBidi"/>
          <w:b/>
          <w:bCs/>
          <w:sz w:val="28"/>
          <w:szCs w:val="28"/>
        </w:rPr>
        <w:t xml:space="preserve">La douleur : </w:t>
      </w:r>
      <w:r w:rsidRPr="00A43D68">
        <w:rPr>
          <w:rFonts w:asciiTheme="majorHAnsi" w:hAnsiTheme="majorHAnsi" w:cstheme="majorBidi"/>
          <w:sz w:val="28"/>
          <w:szCs w:val="28"/>
        </w:rPr>
        <w:t xml:space="preserve">est définie comme : « une expérience sensorielle et émotionnelle désagréable, associée à une lésion tissulaire réelle ou potentielle, ou décrite en termes d’une telle lésion ». </w:t>
      </w:r>
    </w:p>
    <w:p w:rsidR="00B800E8" w:rsidRPr="00A43D68" w:rsidRDefault="00B800E8" w:rsidP="00B800E8">
      <w:pPr>
        <w:spacing w:after="0" w:line="360" w:lineRule="auto"/>
        <w:jc w:val="both"/>
        <w:rPr>
          <w:rFonts w:asciiTheme="majorHAnsi" w:hAnsiTheme="majorHAnsi" w:cstheme="majorBidi"/>
          <w:sz w:val="28"/>
          <w:szCs w:val="28"/>
        </w:rPr>
      </w:pPr>
      <w:r w:rsidRPr="00A43D68">
        <w:rPr>
          <w:rFonts w:asciiTheme="majorHAnsi" w:hAnsiTheme="majorHAnsi" w:cstheme="majorBidi"/>
          <w:b/>
          <w:bCs/>
          <w:sz w:val="28"/>
          <w:szCs w:val="28"/>
        </w:rPr>
        <w:t>La nociception :</w:t>
      </w:r>
      <w:r w:rsidRPr="00A43D68">
        <w:rPr>
          <w:rFonts w:asciiTheme="majorHAnsi" w:hAnsiTheme="majorHAnsi" w:cstheme="majorBidi"/>
          <w:sz w:val="28"/>
          <w:szCs w:val="28"/>
        </w:rPr>
        <w:t xml:space="preserve"> le système physiologique qui permet de détecter les stimulations susceptibles de menacer l’intégrité de l’organisme. </w:t>
      </w:r>
    </w:p>
    <w:p w:rsidR="00B800E8" w:rsidRPr="00A43D68" w:rsidRDefault="00B800E8" w:rsidP="00A43D68">
      <w:pPr>
        <w:pStyle w:val="Paragraphedeliste"/>
        <w:numPr>
          <w:ilvl w:val="0"/>
          <w:numId w:val="39"/>
        </w:numPr>
        <w:spacing w:after="0" w:line="360" w:lineRule="auto"/>
        <w:jc w:val="both"/>
        <w:rPr>
          <w:rFonts w:asciiTheme="majorHAnsi" w:hAnsiTheme="majorHAnsi" w:cs="Calibri"/>
          <w:color w:val="FF0000"/>
          <w:sz w:val="28"/>
          <w:szCs w:val="28"/>
        </w:rPr>
      </w:pPr>
      <w:r w:rsidRPr="00A43D68">
        <w:rPr>
          <w:rFonts w:asciiTheme="majorHAnsi" w:eastAsiaTheme="minorHAnsi" w:hAnsiTheme="majorHAnsi" w:cstheme="majorBidi"/>
          <w:color w:val="002060"/>
          <w:sz w:val="28"/>
          <w:szCs w:val="28"/>
          <w:lang w:eastAsia="en-US"/>
        </w:rPr>
        <w:t>Les nocicepteurs :</w:t>
      </w:r>
      <w:r w:rsidRPr="00A43D68">
        <w:rPr>
          <w:rFonts w:asciiTheme="majorHAnsi" w:hAnsiTheme="majorHAnsi" w:cs="Arial"/>
          <w:color w:val="000000"/>
          <w:sz w:val="28"/>
          <w:szCs w:val="28"/>
        </w:rPr>
        <w:t xml:space="preserve"> </w:t>
      </w:r>
      <w:r w:rsidRPr="00A43D68">
        <w:rPr>
          <w:rFonts w:asciiTheme="majorHAnsi" w:hAnsiTheme="majorHAnsi" w:cs="Calibri"/>
          <w:sz w:val="28"/>
          <w:szCs w:val="28"/>
        </w:rPr>
        <w:t>sont des </w:t>
      </w:r>
      <w:r w:rsidRPr="00A43D68">
        <w:rPr>
          <w:rFonts w:asciiTheme="majorHAnsi" w:hAnsiTheme="majorHAnsi" w:cs="Calibri"/>
          <w:b/>
          <w:bCs/>
          <w:sz w:val="28"/>
          <w:szCs w:val="28"/>
        </w:rPr>
        <w:t>terminaisons libres de fibres nerveuses</w:t>
      </w:r>
      <w:r w:rsidRPr="00A43D68">
        <w:rPr>
          <w:rFonts w:asciiTheme="majorHAnsi" w:hAnsiTheme="majorHAnsi" w:cs="Calibri"/>
          <w:sz w:val="28"/>
          <w:szCs w:val="28"/>
        </w:rPr>
        <w:t>   , les nocicepteurs sont  caractérisés  par seuil d’activation élevé et une adaptation lente (toniques), ces nocicepteurs, sont de deux types </w:t>
      </w:r>
      <w:bookmarkStart w:id="6" w:name="TOC-Les-m-canonocicepteurs"/>
      <w:bookmarkEnd w:id="6"/>
      <w:r w:rsidRPr="00A43D68">
        <w:rPr>
          <w:rFonts w:asciiTheme="majorHAnsi" w:hAnsiTheme="majorHAnsi" w:cs="Calibri"/>
          <w:sz w:val="28"/>
          <w:szCs w:val="28"/>
        </w:rPr>
        <w:t>:</w:t>
      </w:r>
    </w:p>
    <w:p w:rsidR="00B800E8" w:rsidRPr="00A43D68" w:rsidRDefault="00B800E8" w:rsidP="00B800E8">
      <w:pPr>
        <w:pStyle w:val="Paragraphedeliste"/>
        <w:numPr>
          <w:ilvl w:val="0"/>
          <w:numId w:val="30"/>
        </w:numPr>
        <w:spacing w:after="0"/>
        <w:jc w:val="both"/>
        <w:rPr>
          <w:rFonts w:asciiTheme="majorHAnsi" w:hAnsiTheme="majorHAnsi" w:cs="Calibri"/>
          <w:color w:val="FF0000"/>
          <w:sz w:val="28"/>
          <w:szCs w:val="28"/>
        </w:rPr>
      </w:pPr>
      <w:r w:rsidRPr="00A43D68">
        <w:rPr>
          <w:rFonts w:asciiTheme="majorHAnsi" w:hAnsiTheme="majorHAnsi" w:cs="Calibri"/>
          <w:color w:val="C00000"/>
          <w:sz w:val="28"/>
          <w:szCs w:val="28"/>
        </w:rPr>
        <w:t>Les mécanonocicepteurs :</w:t>
      </w:r>
      <w:r w:rsidRPr="00A43D68">
        <w:rPr>
          <w:rFonts w:asciiTheme="majorHAnsi" w:hAnsiTheme="majorHAnsi" w:cs="Calibri"/>
          <w:color w:val="254DB5"/>
          <w:sz w:val="28"/>
          <w:szCs w:val="28"/>
        </w:rPr>
        <w:t xml:space="preserve"> </w:t>
      </w:r>
      <w:r w:rsidRPr="00A43D68">
        <w:rPr>
          <w:rFonts w:asciiTheme="majorHAnsi" w:hAnsiTheme="majorHAnsi" w:cs="Calibri"/>
          <w:color w:val="000000"/>
          <w:sz w:val="28"/>
          <w:szCs w:val="28"/>
        </w:rPr>
        <w:t>Surtout liés aux </w:t>
      </w:r>
      <w:r w:rsidRPr="00A43D68">
        <w:rPr>
          <w:rStyle w:val="lev"/>
          <w:rFonts w:asciiTheme="majorHAnsi" w:hAnsiTheme="majorHAnsi" w:cs="Calibri"/>
          <w:color w:val="000000"/>
          <w:sz w:val="28"/>
          <w:szCs w:val="28"/>
        </w:rPr>
        <w:t>fibres Aδ</w:t>
      </w:r>
      <w:r w:rsidRPr="00A43D68">
        <w:rPr>
          <w:rFonts w:asciiTheme="majorHAnsi" w:hAnsiTheme="majorHAnsi" w:cs="Calibri"/>
          <w:color w:val="000000"/>
          <w:sz w:val="28"/>
          <w:szCs w:val="28"/>
        </w:rPr>
        <w:t xml:space="preserve">. </w:t>
      </w:r>
    </w:p>
    <w:p w:rsidR="00B800E8" w:rsidRPr="00A43D68" w:rsidRDefault="00B800E8" w:rsidP="00B800E8">
      <w:pPr>
        <w:pStyle w:val="Paragraphedeliste"/>
        <w:numPr>
          <w:ilvl w:val="0"/>
          <w:numId w:val="29"/>
        </w:numPr>
        <w:tabs>
          <w:tab w:val="left" w:pos="426"/>
        </w:tabs>
        <w:spacing w:after="0"/>
        <w:ind w:left="426" w:firstLine="0"/>
        <w:jc w:val="both"/>
        <w:rPr>
          <w:rFonts w:asciiTheme="majorHAnsi" w:hAnsiTheme="majorHAnsi" w:cs="Calibri"/>
          <w:b/>
          <w:color w:val="254DB5"/>
          <w:sz w:val="28"/>
          <w:szCs w:val="28"/>
        </w:rPr>
      </w:pPr>
      <w:r w:rsidRPr="00A43D68">
        <w:rPr>
          <w:rFonts w:asciiTheme="majorHAnsi" w:hAnsiTheme="majorHAnsi" w:cs="Calibri"/>
          <w:color w:val="000000"/>
          <w:sz w:val="28"/>
          <w:szCs w:val="28"/>
        </w:rPr>
        <w:t xml:space="preserve">Au niveau de la peau, ils sont répondent à des </w:t>
      </w:r>
      <w:r w:rsidRPr="00A43D68">
        <w:rPr>
          <w:rFonts w:asciiTheme="majorHAnsi" w:hAnsiTheme="majorHAnsi" w:cs="Calibri"/>
          <w:b/>
          <w:bCs/>
          <w:color w:val="000000"/>
          <w:sz w:val="28"/>
          <w:szCs w:val="28"/>
        </w:rPr>
        <w:t xml:space="preserve">stimuli intenses de nature mécanique </w:t>
      </w:r>
      <w:r w:rsidRPr="00A43D68">
        <w:rPr>
          <w:rFonts w:asciiTheme="majorHAnsi" w:hAnsiTheme="majorHAnsi" w:cs="Calibri"/>
          <w:color w:val="000000"/>
          <w:sz w:val="28"/>
          <w:szCs w:val="28"/>
        </w:rPr>
        <w:t xml:space="preserve">(piqûre, coupure, pincement...) </w:t>
      </w:r>
    </w:p>
    <w:p w:rsidR="00B800E8" w:rsidRPr="00A43D68" w:rsidRDefault="00B800E8" w:rsidP="00B800E8">
      <w:pPr>
        <w:pStyle w:val="Paragraphedeliste"/>
        <w:numPr>
          <w:ilvl w:val="0"/>
          <w:numId w:val="29"/>
        </w:numPr>
        <w:tabs>
          <w:tab w:val="left" w:pos="426"/>
        </w:tabs>
        <w:spacing w:after="0"/>
        <w:ind w:left="426" w:firstLine="0"/>
        <w:jc w:val="both"/>
        <w:rPr>
          <w:rFonts w:asciiTheme="majorHAnsi" w:hAnsiTheme="majorHAnsi" w:cs="Calibri"/>
          <w:b/>
          <w:bCs/>
          <w:color w:val="254DB5"/>
          <w:sz w:val="28"/>
          <w:szCs w:val="28"/>
        </w:rPr>
      </w:pPr>
      <w:r w:rsidRPr="00A43D68">
        <w:rPr>
          <w:rFonts w:asciiTheme="majorHAnsi" w:hAnsiTheme="majorHAnsi" w:cs="Calibri"/>
          <w:color w:val="000000"/>
          <w:sz w:val="28"/>
          <w:szCs w:val="28"/>
        </w:rPr>
        <w:t xml:space="preserve">Au niveau des viscères, ils  sont sensibles à </w:t>
      </w:r>
      <w:r w:rsidRPr="00A43D68">
        <w:rPr>
          <w:rFonts w:asciiTheme="majorHAnsi" w:hAnsiTheme="majorHAnsi" w:cs="Calibri"/>
          <w:b/>
          <w:bCs/>
          <w:color w:val="000000"/>
          <w:sz w:val="28"/>
          <w:szCs w:val="28"/>
        </w:rPr>
        <w:t>la distension des parois des organes creux.</w:t>
      </w:r>
    </w:p>
    <w:p w:rsidR="00B800E8" w:rsidRPr="00A43D68" w:rsidRDefault="00B800E8" w:rsidP="00B800E8">
      <w:pPr>
        <w:pStyle w:val="Paragraphedeliste"/>
        <w:tabs>
          <w:tab w:val="left" w:pos="993"/>
        </w:tabs>
        <w:spacing w:after="0"/>
        <w:ind w:left="709"/>
        <w:jc w:val="both"/>
        <w:rPr>
          <w:rFonts w:asciiTheme="majorHAnsi" w:hAnsiTheme="majorHAnsi" w:cs="Calibri"/>
          <w:b/>
          <w:sz w:val="28"/>
          <w:szCs w:val="28"/>
        </w:rPr>
      </w:pPr>
      <w:r w:rsidRPr="00A43D68">
        <w:rPr>
          <w:rFonts w:asciiTheme="majorHAnsi" w:hAnsiTheme="majorHAnsi" w:cs="Calibri"/>
          <w:sz w:val="28"/>
          <w:szCs w:val="28"/>
        </w:rPr>
        <w:t>Les mécanonocicepteurs  sont à l’origine d’une </w:t>
      </w:r>
      <w:r w:rsidRPr="00A43D68">
        <w:rPr>
          <w:rFonts w:asciiTheme="majorHAnsi" w:hAnsiTheme="majorHAnsi" w:cs="Calibri"/>
          <w:b/>
          <w:bCs/>
          <w:sz w:val="28"/>
          <w:szCs w:val="28"/>
        </w:rPr>
        <w:t>sensation brève et précise.</w:t>
      </w:r>
      <w:bookmarkStart w:id="7" w:name="TOC-Les-nocicepteurs-polymodaux"/>
      <w:bookmarkEnd w:id="7"/>
    </w:p>
    <w:p w:rsidR="00B800E8" w:rsidRPr="00A43D68" w:rsidRDefault="00B800E8" w:rsidP="00B800E8">
      <w:pPr>
        <w:pStyle w:val="Paragraphedeliste"/>
        <w:numPr>
          <w:ilvl w:val="0"/>
          <w:numId w:val="30"/>
        </w:numPr>
        <w:spacing w:after="0"/>
        <w:jc w:val="both"/>
        <w:rPr>
          <w:rFonts w:asciiTheme="majorHAnsi" w:hAnsiTheme="majorHAnsi" w:cs="Calibri"/>
          <w:b/>
          <w:color w:val="254DB5"/>
          <w:sz w:val="28"/>
          <w:szCs w:val="28"/>
        </w:rPr>
      </w:pPr>
      <w:r w:rsidRPr="00A43D68">
        <w:rPr>
          <w:rFonts w:asciiTheme="majorHAnsi" w:hAnsiTheme="majorHAnsi" w:cs="Calibri"/>
          <w:color w:val="C00000"/>
          <w:sz w:val="28"/>
          <w:szCs w:val="28"/>
        </w:rPr>
        <w:t>Les nocicepteurs polymodaux :</w:t>
      </w:r>
      <w:r w:rsidRPr="00A43D68">
        <w:rPr>
          <w:rFonts w:asciiTheme="majorHAnsi" w:hAnsiTheme="majorHAnsi" w:cs="Calibri"/>
          <w:color w:val="000000"/>
          <w:sz w:val="28"/>
          <w:szCs w:val="28"/>
        </w:rPr>
        <w:t xml:space="preserve"> Surtout liés aux </w:t>
      </w:r>
      <w:r w:rsidRPr="00A43D68">
        <w:rPr>
          <w:rStyle w:val="lev"/>
          <w:rFonts w:asciiTheme="majorHAnsi" w:hAnsiTheme="majorHAnsi" w:cs="Calibri"/>
          <w:color w:val="000000"/>
          <w:sz w:val="28"/>
          <w:szCs w:val="28"/>
        </w:rPr>
        <w:t>fibres C</w:t>
      </w:r>
      <w:r w:rsidRPr="00A43D68">
        <w:rPr>
          <w:rFonts w:asciiTheme="majorHAnsi" w:hAnsiTheme="majorHAnsi" w:cs="Calibri"/>
          <w:color w:val="000000"/>
          <w:sz w:val="28"/>
          <w:szCs w:val="28"/>
        </w:rPr>
        <w:t xml:space="preserve">. </w:t>
      </w:r>
    </w:p>
    <w:p w:rsidR="00B800E8" w:rsidRPr="00A43D68" w:rsidRDefault="00B800E8" w:rsidP="00B800E8">
      <w:pPr>
        <w:pStyle w:val="Paragraphedeliste"/>
        <w:numPr>
          <w:ilvl w:val="0"/>
          <w:numId w:val="29"/>
        </w:numPr>
        <w:tabs>
          <w:tab w:val="left" w:pos="426"/>
        </w:tabs>
        <w:spacing w:after="0"/>
        <w:ind w:left="426" w:firstLine="0"/>
        <w:jc w:val="both"/>
        <w:rPr>
          <w:rFonts w:asciiTheme="majorHAnsi" w:hAnsiTheme="majorHAnsi" w:cs="Calibri"/>
          <w:b/>
          <w:bCs/>
          <w:color w:val="000000"/>
          <w:sz w:val="28"/>
          <w:szCs w:val="28"/>
        </w:rPr>
      </w:pPr>
      <w:r w:rsidRPr="00A43D68">
        <w:rPr>
          <w:rFonts w:asciiTheme="majorHAnsi" w:hAnsiTheme="majorHAnsi" w:cs="Calibri"/>
          <w:color w:val="000000"/>
          <w:sz w:val="28"/>
          <w:szCs w:val="28"/>
        </w:rPr>
        <w:t xml:space="preserve">Principalement situés au niveau </w:t>
      </w:r>
      <w:r w:rsidRPr="00A43D68">
        <w:rPr>
          <w:rFonts w:asciiTheme="majorHAnsi" w:hAnsiTheme="majorHAnsi" w:cs="Calibri"/>
          <w:b/>
          <w:bCs/>
          <w:color w:val="000000"/>
          <w:sz w:val="28"/>
          <w:szCs w:val="28"/>
        </w:rPr>
        <w:t>musculaire, tendineux et articulaire</w:t>
      </w:r>
      <w:r w:rsidRPr="00A43D68">
        <w:rPr>
          <w:rFonts w:asciiTheme="majorHAnsi" w:hAnsiTheme="majorHAnsi" w:cs="Calibri"/>
          <w:color w:val="000000"/>
          <w:sz w:val="28"/>
          <w:szCs w:val="28"/>
        </w:rPr>
        <w:t xml:space="preserve">. Ils répondent à </w:t>
      </w:r>
      <w:r w:rsidRPr="00A43D68">
        <w:rPr>
          <w:rFonts w:asciiTheme="majorHAnsi" w:hAnsiTheme="majorHAnsi" w:cs="Calibri"/>
          <w:b/>
          <w:bCs/>
          <w:color w:val="000000"/>
          <w:sz w:val="28"/>
          <w:szCs w:val="28"/>
        </w:rPr>
        <w:t>des stimuli mécaniques, thermiques (&lt;</w:t>
      </w:r>
      <w:smartTag w:uri="urn:schemas-microsoft-com:office:smarttags" w:element="metricconverter">
        <w:smartTagPr>
          <w:attr w:name="ProductID" w:val="18°C"/>
        </w:smartTagPr>
        <w:r w:rsidRPr="00A43D68">
          <w:rPr>
            <w:rFonts w:asciiTheme="majorHAnsi" w:hAnsiTheme="majorHAnsi" w:cs="Calibri"/>
            <w:b/>
            <w:bCs/>
            <w:color w:val="000000"/>
            <w:sz w:val="28"/>
            <w:szCs w:val="28"/>
          </w:rPr>
          <w:t>18°C</w:t>
        </w:r>
      </w:smartTag>
      <w:r w:rsidRPr="00A43D68">
        <w:rPr>
          <w:rFonts w:asciiTheme="majorHAnsi" w:hAnsiTheme="majorHAnsi" w:cs="Calibri"/>
          <w:b/>
          <w:bCs/>
          <w:color w:val="000000"/>
          <w:sz w:val="28"/>
          <w:szCs w:val="28"/>
        </w:rPr>
        <w:t>, &gt;</w:t>
      </w:r>
      <w:smartTag w:uri="urn:schemas-microsoft-com:office:smarttags" w:element="metricconverter">
        <w:smartTagPr>
          <w:attr w:name="ProductID" w:val="45°C"/>
        </w:smartTagPr>
        <w:r w:rsidRPr="00A43D68">
          <w:rPr>
            <w:rFonts w:asciiTheme="majorHAnsi" w:hAnsiTheme="majorHAnsi" w:cs="Calibri"/>
            <w:b/>
            <w:bCs/>
            <w:color w:val="000000"/>
            <w:sz w:val="28"/>
            <w:szCs w:val="28"/>
          </w:rPr>
          <w:t>45°C</w:t>
        </w:r>
      </w:smartTag>
      <w:r w:rsidRPr="00A43D68">
        <w:rPr>
          <w:rFonts w:asciiTheme="majorHAnsi" w:hAnsiTheme="majorHAnsi" w:cs="Calibri"/>
          <w:b/>
          <w:bCs/>
          <w:color w:val="000000"/>
          <w:sz w:val="28"/>
          <w:szCs w:val="28"/>
        </w:rPr>
        <w:t>) et chimiques</w:t>
      </w:r>
      <w:r w:rsidRPr="00A43D68">
        <w:rPr>
          <w:rFonts w:asciiTheme="majorHAnsi" w:hAnsiTheme="majorHAnsi" w:cs="Calibri"/>
          <w:color w:val="000000"/>
          <w:sz w:val="28"/>
          <w:szCs w:val="28"/>
        </w:rPr>
        <w:t xml:space="preserve"> (agents toxiques externes et substances chimiques issues de tissus lésés ou substances dites algogènes) .</w:t>
      </w:r>
    </w:p>
    <w:p w:rsidR="00B800E8" w:rsidRPr="00A43D68" w:rsidRDefault="00B800E8" w:rsidP="00B800E8">
      <w:pPr>
        <w:pStyle w:val="Paragraphedeliste"/>
        <w:numPr>
          <w:ilvl w:val="0"/>
          <w:numId w:val="29"/>
        </w:numPr>
        <w:tabs>
          <w:tab w:val="left" w:pos="426"/>
        </w:tabs>
        <w:spacing w:after="0"/>
        <w:ind w:left="426" w:firstLine="0"/>
        <w:jc w:val="both"/>
        <w:rPr>
          <w:rFonts w:asciiTheme="majorHAnsi" w:hAnsiTheme="majorHAnsi" w:cs="Calibri"/>
          <w:sz w:val="28"/>
          <w:szCs w:val="28"/>
        </w:rPr>
      </w:pPr>
      <w:r w:rsidRPr="00A43D68">
        <w:rPr>
          <w:rFonts w:asciiTheme="majorHAnsi" w:hAnsiTheme="majorHAnsi" w:cs="Calibri"/>
          <w:sz w:val="28"/>
          <w:szCs w:val="28"/>
        </w:rPr>
        <w:t>Les nocicepteurs polymodaux  sont à l’origine d’une </w:t>
      </w:r>
      <w:r w:rsidRPr="00A43D68">
        <w:rPr>
          <w:rFonts w:asciiTheme="majorHAnsi" w:hAnsiTheme="majorHAnsi" w:cs="Calibri"/>
          <w:b/>
          <w:bCs/>
          <w:sz w:val="28"/>
          <w:szCs w:val="28"/>
        </w:rPr>
        <w:t>sensation durable et moins précise en termes de localisation</w:t>
      </w:r>
      <w:r w:rsidRPr="00A43D68">
        <w:rPr>
          <w:rFonts w:asciiTheme="majorHAnsi" w:hAnsiTheme="majorHAnsi" w:cs="Calibri"/>
          <w:sz w:val="28"/>
          <w:szCs w:val="28"/>
        </w:rPr>
        <w:t>.</w:t>
      </w:r>
    </w:p>
    <w:p w:rsidR="00B800E8" w:rsidRPr="00A43D68" w:rsidRDefault="00B800E8" w:rsidP="00B800E8">
      <w:pPr>
        <w:tabs>
          <w:tab w:val="left" w:pos="993"/>
        </w:tabs>
        <w:spacing w:after="0"/>
        <w:jc w:val="both"/>
        <w:rPr>
          <w:rFonts w:asciiTheme="majorHAnsi" w:hAnsiTheme="majorHAnsi" w:cs="Calibri"/>
          <w:sz w:val="28"/>
          <w:szCs w:val="28"/>
        </w:rPr>
      </w:pPr>
    </w:p>
    <w:p w:rsidR="00B800E8" w:rsidRPr="00A43D68" w:rsidRDefault="00B800E8" w:rsidP="00A43D68">
      <w:pPr>
        <w:pStyle w:val="Paragraphedeliste"/>
        <w:numPr>
          <w:ilvl w:val="0"/>
          <w:numId w:val="39"/>
        </w:numPr>
        <w:spacing w:after="0"/>
        <w:jc w:val="both"/>
        <w:rPr>
          <w:rFonts w:asciiTheme="majorHAnsi" w:eastAsiaTheme="minorHAnsi" w:hAnsiTheme="majorHAnsi" w:cstheme="majorBidi"/>
          <w:color w:val="002060"/>
          <w:sz w:val="28"/>
          <w:szCs w:val="28"/>
          <w:lang w:eastAsia="en-US"/>
        </w:rPr>
      </w:pPr>
      <w:r w:rsidRPr="00A43D68">
        <w:rPr>
          <w:rFonts w:asciiTheme="majorHAnsi" w:eastAsiaTheme="minorHAnsi" w:hAnsiTheme="majorHAnsi" w:cstheme="majorBidi"/>
          <w:color w:val="002060"/>
          <w:sz w:val="28"/>
          <w:szCs w:val="28"/>
          <w:lang w:eastAsia="en-US"/>
        </w:rPr>
        <w:t>Activation des nocicepteurs</w:t>
      </w:r>
    </w:p>
    <w:p w:rsidR="00B800E8" w:rsidRPr="00A43D68" w:rsidRDefault="00B800E8" w:rsidP="00B800E8">
      <w:pPr>
        <w:pStyle w:val="NormalWeb"/>
        <w:ind w:left="360"/>
        <w:jc w:val="both"/>
        <w:rPr>
          <w:rFonts w:asciiTheme="majorHAnsi" w:hAnsiTheme="majorHAnsi" w:cs="Calibri"/>
          <w:color w:val="000000"/>
          <w:sz w:val="28"/>
          <w:szCs w:val="28"/>
        </w:rPr>
      </w:pPr>
      <w:r w:rsidRPr="00A43D68">
        <w:rPr>
          <w:rFonts w:asciiTheme="majorHAnsi" w:hAnsiTheme="majorHAnsi" w:cs="Calibri"/>
          <w:color w:val="000000"/>
          <w:sz w:val="28"/>
          <w:szCs w:val="28"/>
        </w:rPr>
        <w:t>On distingue deux types d'activation des nocicepteurs:</w:t>
      </w:r>
    </w:p>
    <w:p w:rsidR="00B800E8" w:rsidRPr="00A43D68" w:rsidRDefault="00B800E8" w:rsidP="00B800E8">
      <w:pPr>
        <w:numPr>
          <w:ilvl w:val="0"/>
          <w:numId w:val="24"/>
        </w:numPr>
        <w:spacing w:before="100" w:beforeAutospacing="1" w:after="100" w:afterAutospacing="1" w:line="240" w:lineRule="auto"/>
        <w:jc w:val="both"/>
        <w:rPr>
          <w:rFonts w:asciiTheme="majorHAnsi" w:hAnsiTheme="majorHAnsi" w:cs="Calibri"/>
          <w:color w:val="000000"/>
          <w:sz w:val="28"/>
          <w:szCs w:val="28"/>
        </w:rPr>
      </w:pPr>
      <w:r w:rsidRPr="00A43D68">
        <w:rPr>
          <w:rStyle w:val="lev"/>
          <w:rFonts w:asciiTheme="majorHAnsi" w:hAnsiTheme="majorHAnsi" w:cs="Calibri"/>
          <w:color w:val="000000"/>
          <w:sz w:val="28"/>
          <w:szCs w:val="28"/>
        </w:rPr>
        <w:t>L'activation directe</w:t>
      </w:r>
      <w:r w:rsidRPr="00A43D68">
        <w:rPr>
          <w:rFonts w:asciiTheme="majorHAnsi" w:hAnsiTheme="majorHAnsi" w:cs="Calibri"/>
          <w:color w:val="000000"/>
          <w:sz w:val="28"/>
          <w:szCs w:val="28"/>
        </w:rPr>
        <w:t>  du nocicepteur (lésion tissulaire cutanée, ostéoarticulaire, musculo-tendineuse…)</w:t>
      </w:r>
    </w:p>
    <w:p w:rsidR="00B800E8" w:rsidRPr="00A43D68" w:rsidRDefault="00B800E8" w:rsidP="00B800E8">
      <w:pPr>
        <w:numPr>
          <w:ilvl w:val="0"/>
          <w:numId w:val="24"/>
        </w:numPr>
        <w:spacing w:before="100" w:beforeAutospacing="1" w:after="100" w:afterAutospacing="1" w:line="240" w:lineRule="auto"/>
        <w:jc w:val="both"/>
        <w:rPr>
          <w:rFonts w:asciiTheme="majorHAnsi" w:hAnsiTheme="majorHAnsi" w:cs="Calibri"/>
          <w:color w:val="000000"/>
          <w:sz w:val="28"/>
          <w:szCs w:val="28"/>
        </w:rPr>
      </w:pPr>
      <w:r w:rsidRPr="00A43D68">
        <w:rPr>
          <w:rStyle w:val="lev"/>
          <w:rFonts w:asciiTheme="majorHAnsi" w:hAnsiTheme="majorHAnsi" w:cs="Calibri"/>
          <w:color w:val="000000"/>
          <w:sz w:val="28"/>
          <w:szCs w:val="28"/>
        </w:rPr>
        <w:t>L’activation indirecte</w:t>
      </w:r>
      <w:r w:rsidRPr="00A43D68">
        <w:rPr>
          <w:rFonts w:asciiTheme="majorHAnsi" w:hAnsiTheme="majorHAnsi" w:cs="Calibri"/>
          <w:color w:val="000000"/>
          <w:sz w:val="28"/>
          <w:szCs w:val="28"/>
        </w:rPr>
        <w:t> : responsable de :</w:t>
      </w:r>
    </w:p>
    <w:p w:rsidR="00B800E8" w:rsidRPr="00A43D68" w:rsidRDefault="00B800E8" w:rsidP="00B800E8">
      <w:pPr>
        <w:numPr>
          <w:ilvl w:val="0"/>
          <w:numId w:val="23"/>
        </w:numPr>
        <w:spacing w:before="100" w:beforeAutospacing="1" w:after="100" w:afterAutospacing="1" w:line="240" w:lineRule="auto"/>
        <w:jc w:val="both"/>
        <w:rPr>
          <w:rFonts w:asciiTheme="majorHAnsi" w:hAnsiTheme="majorHAnsi" w:cs="Calibri"/>
          <w:bCs/>
          <w:color w:val="000000"/>
          <w:sz w:val="28"/>
          <w:szCs w:val="28"/>
        </w:rPr>
      </w:pPr>
      <w:r w:rsidRPr="00A43D68">
        <w:rPr>
          <w:rFonts w:asciiTheme="majorHAnsi" w:hAnsiTheme="majorHAnsi" w:cs="Calibri"/>
          <w:color w:val="000000"/>
          <w:sz w:val="28"/>
          <w:szCs w:val="28"/>
          <w:u w:val="single"/>
        </w:rPr>
        <w:t>Une </w:t>
      </w:r>
      <w:r w:rsidRPr="00A43D68">
        <w:rPr>
          <w:rStyle w:val="lev"/>
          <w:rFonts w:asciiTheme="majorHAnsi" w:hAnsiTheme="majorHAnsi" w:cs="Calibri"/>
          <w:color w:val="000000"/>
          <w:sz w:val="28"/>
          <w:szCs w:val="28"/>
          <w:u w:val="single"/>
        </w:rPr>
        <w:t>hyperalgésie primaire :</w:t>
      </w:r>
      <w:r w:rsidRPr="00A43D68">
        <w:rPr>
          <w:rStyle w:val="lev"/>
          <w:rFonts w:asciiTheme="majorHAnsi" w:hAnsiTheme="majorHAnsi" w:cs="Calibri"/>
          <w:color w:val="000000"/>
          <w:sz w:val="28"/>
          <w:szCs w:val="28"/>
        </w:rPr>
        <w:t xml:space="preserve"> par </w:t>
      </w:r>
      <w:r w:rsidRPr="00A43D68">
        <w:rPr>
          <w:rFonts w:asciiTheme="majorHAnsi" w:hAnsiTheme="majorHAnsi" w:cs="Calibri"/>
          <w:b/>
          <w:bCs/>
          <w:color w:val="000000"/>
          <w:sz w:val="28"/>
          <w:szCs w:val="28"/>
        </w:rPr>
        <w:t>activation directe des nocicepteurs chémo-sensible</w:t>
      </w:r>
      <w:r w:rsidRPr="00A43D68">
        <w:rPr>
          <w:rFonts w:asciiTheme="majorHAnsi" w:hAnsiTheme="majorHAnsi" w:cs="Calibri"/>
          <w:color w:val="000000"/>
          <w:sz w:val="28"/>
          <w:szCs w:val="28"/>
        </w:rPr>
        <w:t xml:space="preserve">s, par les </w:t>
      </w:r>
      <w:r w:rsidRPr="00A43D68">
        <w:rPr>
          <w:rFonts w:asciiTheme="majorHAnsi" w:hAnsiTheme="majorHAnsi" w:cs="Calibri"/>
          <w:bCs/>
          <w:color w:val="000000"/>
          <w:sz w:val="28"/>
          <w:szCs w:val="28"/>
        </w:rPr>
        <w:t>substances algogènes endogènes libérées tel que ; K+ et H+, de sérotonine</w:t>
      </w:r>
      <w:r w:rsidRPr="00A43D68">
        <w:rPr>
          <w:rFonts w:asciiTheme="majorHAnsi" w:hAnsiTheme="majorHAnsi" w:cs="Calibri"/>
          <w:color w:val="000000"/>
          <w:sz w:val="28"/>
          <w:szCs w:val="28"/>
        </w:rPr>
        <w:t> </w:t>
      </w:r>
      <w:r w:rsidRPr="00A43D68">
        <w:rPr>
          <w:rFonts w:asciiTheme="majorHAnsi" w:hAnsiTheme="majorHAnsi" w:cs="Calibri"/>
          <w:bCs/>
          <w:color w:val="000000"/>
          <w:sz w:val="28"/>
          <w:szCs w:val="28"/>
        </w:rPr>
        <w:t>et de bradykinine.</w:t>
      </w:r>
    </w:p>
    <w:p w:rsidR="00B800E8" w:rsidRPr="00A43D68" w:rsidRDefault="00B800E8" w:rsidP="00B800E8">
      <w:pPr>
        <w:numPr>
          <w:ilvl w:val="0"/>
          <w:numId w:val="23"/>
        </w:numPr>
        <w:spacing w:before="100" w:beforeAutospacing="1" w:after="100" w:afterAutospacing="1" w:line="240" w:lineRule="auto"/>
        <w:jc w:val="both"/>
        <w:rPr>
          <w:rFonts w:asciiTheme="majorHAnsi" w:hAnsiTheme="majorHAnsi" w:cs="Calibri"/>
          <w:color w:val="000000"/>
          <w:sz w:val="28"/>
          <w:szCs w:val="28"/>
        </w:rPr>
      </w:pPr>
      <w:r w:rsidRPr="00A43D68">
        <w:rPr>
          <w:rFonts w:asciiTheme="majorHAnsi" w:hAnsiTheme="majorHAnsi" w:cs="Calibri"/>
          <w:bCs/>
          <w:color w:val="000000"/>
          <w:sz w:val="28"/>
          <w:szCs w:val="28"/>
          <w:u w:val="single"/>
        </w:rPr>
        <w:lastRenderedPageBreak/>
        <w:t>Une hyperalgésie secondaire :</w:t>
      </w:r>
      <w:r w:rsidRPr="00A43D68">
        <w:rPr>
          <w:rFonts w:asciiTheme="majorHAnsi" w:hAnsiTheme="majorHAnsi" w:cs="Calibri"/>
          <w:color w:val="000000"/>
          <w:sz w:val="28"/>
          <w:szCs w:val="28"/>
        </w:rPr>
        <w:t xml:space="preserve"> par </w:t>
      </w:r>
      <w:r w:rsidRPr="00A43D68">
        <w:rPr>
          <w:rFonts w:asciiTheme="majorHAnsi" w:hAnsiTheme="majorHAnsi" w:cs="Calibri"/>
          <w:bCs/>
          <w:color w:val="000000"/>
          <w:sz w:val="28"/>
          <w:szCs w:val="28"/>
        </w:rPr>
        <w:t xml:space="preserve">la formation de médiateurs de l’inflammation (prostaglandines,  et leucotriènes) .Ces substances </w:t>
      </w:r>
      <w:r w:rsidRPr="00A43D68">
        <w:rPr>
          <w:rFonts w:asciiTheme="majorHAnsi" w:hAnsiTheme="majorHAnsi" w:cs="Calibri"/>
          <w:b/>
          <w:color w:val="000000"/>
          <w:sz w:val="28"/>
          <w:szCs w:val="28"/>
        </w:rPr>
        <w:t>augmente la sensibilité des nocicepteurs aux substances algogènes</w:t>
      </w:r>
      <w:r w:rsidRPr="00A43D68">
        <w:rPr>
          <w:rFonts w:asciiTheme="majorHAnsi" w:hAnsiTheme="majorHAnsi" w:cs="Calibri"/>
          <w:bCs/>
          <w:color w:val="000000"/>
          <w:sz w:val="28"/>
          <w:szCs w:val="28"/>
        </w:rPr>
        <w:t>. Qui entraîne la persistance des douleurs (alors que le stimulus initial n’existe plus).</w:t>
      </w:r>
    </w:p>
    <w:p w:rsidR="00B800E8" w:rsidRPr="00A43D68" w:rsidRDefault="00B800E8" w:rsidP="00B800E8">
      <w:pPr>
        <w:numPr>
          <w:ilvl w:val="0"/>
          <w:numId w:val="23"/>
        </w:numPr>
        <w:spacing w:before="100" w:beforeAutospacing="1" w:after="100" w:afterAutospacing="1" w:line="240" w:lineRule="auto"/>
        <w:jc w:val="both"/>
        <w:rPr>
          <w:rFonts w:asciiTheme="majorHAnsi" w:hAnsiTheme="majorHAnsi" w:cs="Calibri"/>
          <w:bCs/>
          <w:color w:val="000000"/>
          <w:sz w:val="28"/>
          <w:szCs w:val="28"/>
          <w:u w:val="single"/>
        </w:rPr>
      </w:pPr>
      <w:r w:rsidRPr="00A43D68">
        <w:rPr>
          <w:rFonts w:asciiTheme="majorHAnsi" w:hAnsiTheme="majorHAnsi" w:cs="Calibri"/>
          <w:bCs/>
          <w:color w:val="000000"/>
          <w:sz w:val="28"/>
          <w:szCs w:val="28"/>
          <w:u w:val="single"/>
        </w:rPr>
        <w:t>Une inflammation neurogène :</w:t>
      </w:r>
      <w:r w:rsidRPr="00A43D68">
        <w:rPr>
          <w:rFonts w:asciiTheme="majorHAnsi" w:hAnsiTheme="majorHAnsi" w:cs="Calibri"/>
          <w:color w:val="000000"/>
          <w:sz w:val="28"/>
          <w:szCs w:val="28"/>
        </w:rPr>
        <w:t xml:space="preserve"> par la conduction de potentiels d’action dans le sens antidromique vers les tissus sains adjacents à la lésion (</w:t>
      </w:r>
      <w:r w:rsidRPr="00A43D68">
        <w:rPr>
          <w:rFonts w:asciiTheme="majorHAnsi" w:hAnsiTheme="majorHAnsi" w:cs="Calibri"/>
          <w:bCs/>
          <w:color w:val="000000"/>
          <w:sz w:val="28"/>
          <w:szCs w:val="28"/>
        </w:rPr>
        <w:t>réflexe d’axone de Lewis</w:t>
      </w:r>
      <w:r w:rsidRPr="00A43D68">
        <w:rPr>
          <w:rFonts w:asciiTheme="majorHAnsi" w:hAnsiTheme="majorHAnsi" w:cs="Calibri"/>
          <w:color w:val="000000"/>
          <w:sz w:val="28"/>
          <w:szCs w:val="28"/>
        </w:rPr>
        <w:t xml:space="preserve">), Cette activation entraîne la libération </w:t>
      </w:r>
      <w:r w:rsidRPr="00A43D68">
        <w:rPr>
          <w:rFonts w:asciiTheme="majorHAnsi" w:hAnsiTheme="majorHAnsi" w:cs="Calibri"/>
          <w:bCs/>
          <w:color w:val="000000"/>
          <w:sz w:val="28"/>
          <w:szCs w:val="28"/>
        </w:rPr>
        <w:t>substance P qui provoque une</w:t>
      </w:r>
      <w:r w:rsidRPr="00A43D68">
        <w:rPr>
          <w:rFonts w:asciiTheme="majorHAnsi" w:hAnsiTheme="majorHAnsi" w:cs="Calibri"/>
          <w:b/>
          <w:bCs/>
          <w:color w:val="000000"/>
          <w:sz w:val="28"/>
          <w:szCs w:val="28"/>
        </w:rPr>
        <w:t xml:space="preserve"> </w:t>
      </w:r>
      <w:r w:rsidRPr="00A43D68">
        <w:rPr>
          <w:rFonts w:asciiTheme="majorHAnsi" w:hAnsiTheme="majorHAnsi" w:cs="Calibri"/>
          <w:color w:val="000000"/>
          <w:sz w:val="28"/>
          <w:szCs w:val="28"/>
        </w:rPr>
        <w:t>vasodilatation locale et à la libération d’histamine et sensibilise d’autres nocicepteurs autour de la lésion initiale.</w:t>
      </w:r>
    </w:p>
    <w:p w:rsidR="00B800E8" w:rsidRPr="00A43D68" w:rsidRDefault="00B800E8" w:rsidP="00B800E8">
      <w:pPr>
        <w:spacing w:before="100" w:beforeAutospacing="1" w:after="100" w:afterAutospacing="1" w:line="240" w:lineRule="auto"/>
        <w:ind w:left="720"/>
        <w:jc w:val="both"/>
        <w:rPr>
          <w:rFonts w:asciiTheme="majorHAnsi" w:hAnsiTheme="majorHAnsi" w:cs="Arial"/>
          <w:i/>
          <w:iCs/>
          <w:color w:val="000000"/>
          <w:sz w:val="28"/>
          <w:szCs w:val="28"/>
        </w:rPr>
      </w:pPr>
      <w:r w:rsidRPr="00A43D68">
        <w:rPr>
          <w:rFonts w:asciiTheme="majorHAnsi" w:hAnsiTheme="majorHAnsi" w:cs="Calibri"/>
          <w:i/>
          <w:iCs/>
          <w:sz w:val="28"/>
          <w:szCs w:val="28"/>
        </w:rPr>
        <w:t>L’action antalgique des AINS (dont l’aspirine) est liée à l’inhibition périphérique des cyclo-oxygénases (COX-1 et/ou COx-2), enzymes catalysant la conversion de l’acide arachidonique en prostaglandines (surtout PGE2) et leucotriènes. Les AINS possèdent aussi une action centrale dont le mécanisme est encore mal connu. Le paracétamol inhibe les cyclo-oxygénases centrales et périphériques</w:t>
      </w:r>
      <w:r w:rsidRPr="00A43D68">
        <w:rPr>
          <w:rStyle w:val="Accentuation"/>
          <w:rFonts w:asciiTheme="majorHAnsi" w:hAnsiTheme="majorHAnsi" w:cs="Arial"/>
          <w:color w:val="000000"/>
          <w:sz w:val="28"/>
          <w:szCs w:val="28"/>
        </w:rPr>
        <w:t>.</w:t>
      </w:r>
    </w:p>
    <w:p w:rsidR="00B800E8" w:rsidRPr="00A43D68" w:rsidRDefault="00B800E8" w:rsidP="00A43D68">
      <w:pPr>
        <w:pStyle w:val="Paragraphedeliste"/>
        <w:numPr>
          <w:ilvl w:val="0"/>
          <w:numId w:val="39"/>
        </w:numPr>
        <w:spacing w:after="0"/>
        <w:jc w:val="both"/>
        <w:rPr>
          <w:rFonts w:asciiTheme="majorHAnsi" w:eastAsiaTheme="minorHAnsi" w:hAnsiTheme="majorHAnsi" w:cstheme="majorBidi"/>
          <w:color w:val="002060"/>
          <w:sz w:val="28"/>
          <w:szCs w:val="28"/>
          <w:lang w:eastAsia="en-US"/>
        </w:rPr>
      </w:pPr>
      <w:r w:rsidRPr="00A43D68">
        <w:rPr>
          <w:rFonts w:asciiTheme="majorHAnsi" w:eastAsiaTheme="minorHAnsi" w:hAnsiTheme="majorHAnsi" w:cstheme="majorBidi"/>
          <w:color w:val="002060"/>
          <w:sz w:val="28"/>
          <w:szCs w:val="28"/>
          <w:lang w:eastAsia="en-US"/>
        </w:rPr>
        <w:t>Neuromédiateurs spinaux de la nociception</w:t>
      </w:r>
    </w:p>
    <w:p w:rsidR="00B800E8" w:rsidRPr="00A43D68" w:rsidRDefault="00B800E8" w:rsidP="00B800E8">
      <w:pPr>
        <w:pStyle w:val="NormalWeb"/>
        <w:ind w:left="360"/>
        <w:jc w:val="both"/>
        <w:rPr>
          <w:rFonts w:asciiTheme="majorHAnsi" w:hAnsiTheme="majorHAnsi" w:cs="Calibri"/>
          <w:color w:val="000000"/>
          <w:sz w:val="28"/>
          <w:szCs w:val="28"/>
        </w:rPr>
      </w:pPr>
      <w:r w:rsidRPr="00A43D68">
        <w:rPr>
          <w:rFonts w:asciiTheme="majorHAnsi" w:hAnsiTheme="majorHAnsi" w:cs="Calibri"/>
          <w:color w:val="000000"/>
          <w:sz w:val="28"/>
          <w:szCs w:val="28"/>
        </w:rPr>
        <w:t>Au niveau médullaire, les principaux neuromédiateurs sont le glutamate et la substance P.</w:t>
      </w:r>
    </w:p>
    <w:p w:rsidR="00B800E8" w:rsidRPr="00A43D68" w:rsidRDefault="00B800E8" w:rsidP="00B800E8">
      <w:pPr>
        <w:pStyle w:val="Paragraphedeliste"/>
        <w:numPr>
          <w:ilvl w:val="0"/>
          <w:numId w:val="29"/>
        </w:numPr>
        <w:tabs>
          <w:tab w:val="left" w:pos="993"/>
        </w:tabs>
        <w:spacing w:after="0"/>
        <w:ind w:left="709" w:hanging="283"/>
        <w:jc w:val="both"/>
        <w:rPr>
          <w:rFonts w:asciiTheme="majorHAnsi" w:hAnsiTheme="majorHAnsi" w:cs="Calibri"/>
          <w:color w:val="000000"/>
          <w:sz w:val="28"/>
          <w:szCs w:val="28"/>
        </w:rPr>
      </w:pPr>
      <w:r w:rsidRPr="00A43D68">
        <w:rPr>
          <w:rFonts w:asciiTheme="majorHAnsi" w:hAnsiTheme="majorHAnsi" w:cs="Calibri"/>
          <w:b/>
          <w:bCs/>
          <w:color w:val="000000"/>
          <w:sz w:val="28"/>
          <w:szCs w:val="28"/>
        </w:rPr>
        <w:t>Le glutamate</w:t>
      </w:r>
      <w:r w:rsidRPr="00A43D68">
        <w:rPr>
          <w:rFonts w:asciiTheme="majorHAnsi" w:hAnsiTheme="majorHAnsi" w:cs="Calibri"/>
          <w:color w:val="000000"/>
          <w:sz w:val="28"/>
          <w:szCs w:val="28"/>
        </w:rPr>
        <w:t xml:space="preserve"> est acide aminé excitateur contenu dans les fibres afférentes primaires (myélinisées ou non), les interneurones spinaux et les neurones se projetant au niveau supraspinal. Ses récepteurs sont de type N-méthyl D aspartate (NMDA) ou non-NMDA. </w:t>
      </w:r>
    </w:p>
    <w:p w:rsidR="00B800E8" w:rsidRPr="00A43D68" w:rsidRDefault="00B800E8" w:rsidP="00B800E8">
      <w:pPr>
        <w:pStyle w:val="Paragraphedeliste"/>
        <w:numPr>
          <w:ilvl w:val="0"/>
          <w:numId w:val="29"/>
        </w:numPr>
        <w:tabs>
          <w:tab w:val="left" w:pos="993"/>
        </w:tabs>
        <w:spacing w:after="0"/>
        <w:ind w:left="709" w:hanging="283"/>
        <w:jc w:val="both"/>
        <w:rPr>
          <w:rFonts w:asciiTheme="majorHAnsi" w:hAnsiTheme="majorHAnsi" w:cs="Calibri"/>
          <w:color w:val="000000"/>
          <w:sz w:val="28"/>
          <w:szCs w:val="28"/>
        </w:rPr>
      </w:pPr>
      <w:r w:rsidRPr="00A43D68">
        <w:rPr>
          <w:rFonts w:asciiTheme="majorHAnsi" w:hAnsiTheme="majorHAnsi" w:cs="Calibri"/>
          <w:b/>
          <w:bCs/>
          <w:sz w:val="28"/>
          <w:szCs w:val="28"/>
        </w:rPr>
        <w:t>La substance P</w:t>
      </w:r>
      <w:r w:rsidRPr="00A43D68">
        <w:rPr>
          <w:rFonts w:asciiTheme="majorHAnsi" w:hAnsiTheme="majorHAnsi" w:cs="Calibri"/>
          <w:color w:val="000000"/>
          <w:sz w:val="28"/>
          <w:szCs w:val="28"/>
        </w:rPr>
        <w:t> est un peptide de la classe des tachykinines contenu dans les fibres afférentes primaires, les interneurones spinaux et les fibres descendantes. La substance P agit au niveau d’un récepteur spécifique, le récepteur à la neurokine 1 (NK-1), situé en postsynaptique (i.e. au niveau du 2e neurone).</w:t>
      </w:r>
    </w:p>
    <w:p w:rsidR="00B800E8" w:rsidRPr="00A43D68" w:rsidRDefault="00B800E8" w:rsidP="00B800E8">
      <w:pPr>
        <w:spacing w:before="100" w:beforeAutospacing="1" w:after="100" w:afterAutospacing="1" w:line="240" w:lineRule="auto"/>
        <w:ind w:left="720"/>
        <w:jc w:val="both"/>
        <w:rPr>
          <w:rFonts w:asciiTheme="majorHAnsi" w:hAnsiTheme="majorHAnsi" w:cs="Calibri"/>
          <w:i/>
          <w:iCs/>
          <w:sz w:val="28"/>
          <w:szCs w:val="28"/>
        </w:rPr>
      </w:pPr>
      <w:r w:rsidRPr="00A43D68">
        <w:rPr>
          <w:rFonts w:asciiTheme="majorHAnsi" w:hAnsiTheme="majorHAnsi" w:cs="Calibri"/>
          <w:i/>
          <w:iCs/>
          <w:sz w:val="28"/>
          <w:szCs w:val="28"/>
        </w:rPr>
        <w:t>Les agonistes des récepteurs gabaergiques ont ainsi une action antalgique : les agonistes GABA-A (benzodiazépines) agissent sur les douleurs s’accompagnant de paroxysmes (membres fantômes douloureux, névralgie faciale); les agonistes GABA-B (baclofène) agissent également sur la douleur mais produisent également des effets moteurs (parésie flasque).</w:t>
      </w:r>
    </w:p>
    <w:p w:rsidR="00B800E8" w:rsidRPr="00A43D68" w:rsidRDefault="00B800E8" w:rsidP="00A43D68">
      <w:pPr>
        <w:pStyle w:val="Paragraphedeliste"/>
        <w:numPr>
          <w:ilvl w:val="0"/>
          <w:numId w:val="39"/>
        </w:numPr>
        <w:spacing w:after="0"/>
        <w:jc w:val="both"/>
        <w:rPr>
          <w:rFonts w:asciiTheme="majorHAnsi" w:hAnsiTheme="majorHAnsi" w:cs="Calibri"/>
          <w:color w:val="002060"/>
          <w:sz w:val="28"/>
          <w:szCs w:val="28"/>
          <w:u w:val="single"/>
        </w:rPr>
      </w:pPr>
      <w:r w:rsidRPr="00A43D68">
        <w:rPr>
          <w:rFonts w:asciiTheme="majorHAnsi" w:eastAsiaTheme="minorHAnsi" w:hAnsiTheme="majorHAnsi" w:cstheme="majorBidi"/>
          <w:color w:val="002060"/>
          <w:sz w:val="28"/>
          <w:szCs w:val="28"/>
          <w:lang w:eastAsia="en-US"/>
        </w:rPr>
        <w:t>Voies de la nociception </w:t>
      </w:r>
      <w:r w:rsidR="007E4628" w:rsidRPr="00A43D68">
        <w:rPr>
          <w:rFonts w:asciiTheme="majorHAnsi" w:eastAsiaTheme="minorHAnsi" w:hAnsiTheme="majorHAnsi" w:cstheme="majorBidi"/>
          <w:color w:val="002060"/>
          <w:sz w:val="28"/>
          <w:szCs w:val="28"/>
          <w:lang w:eastAsia="en-US"/>
        </w:rPr>
        <w:t xml:space="preserve">  de la face </w:t>
      </w:r>
      <w:r w:rsidRPr="00A43D68">
        <w:rPr>
          <w:rFonts w:asciiTheme="majorHAnsi" w:eastAsiaTheme="minorHAnsi" w:hAnsiTheme="majorHAnsi" w:cstheme="majorBidi"/>
          <w:color w:val="002060"/>
          <w:sz w:val="28"/>
          <w:szCs w:val="28"/>
          <w:lang w:eastAsia="en-US"/>
        </w:rPr>
        <w:t>:</w:t>
      </w:r>
      <w:r w:rsidRPr="00A43D68">
        <w:rPr>
          <w:rFonts w:asciiTheme="majorHAnsi" w:hAnsiTheme="majorHAnsi" w:cs="Calibri"/>
          <w:sz w:val="28"/>
          <w:szCs w:val="28"/>
        </w:rPr>
        <w:t xml:space="preserve"> </w:t>
      </w:r>
      <w:r w:rsidR="007E4628" w:rsidRPr="00A43D68">
        <w:rPr>
          <w:rFonts w:asciiTheme="majorHAnsi" w:hAnsiTheme="majorHAnsi" w:cs="Calibri"/>
          <w:sz w:val="28"/>
          <w:szCs w:val="28"/>
        </w:rPr>
        <w:t>l’</w:t>
      </w:r>
      <w:r w:rsidR="00A43D68" w:rsidRPr="00A43D68">
        <w:rPr>
          <w:rFonts w:asciiTheme="majorHAnsi" w:hAnsiTheme="majorHAnsi" w:cs="Calibri"/>
          <w:sz w:val="28"/>
          <w:szCs w:val="28"/>
        </w:rPr>
        <w:t>innervation</w:t>
      </w:r>
      <w:r w:rsidR="007E4628" w:rsidRPr="00A43D68">
        <w:rPr>
          <w:rFonts w:asciiTheme="majorHAnsi" w:hAnsiTheme="majorHAnsi" w:cs="Calibri"/>
          <w:sz w:val="28"/>
          <w:szCs w:val="28"/>
        </w:rPr>
        <w:t xml:space="preserve"> nociceptive de la face est </w:t>
      </w:r>
      <w:r w:rsidR="00A43D68" w:rsidRPr="00A43D68">
        <w:rPr>
          <w:rFonts w:asciiTheme="majorHAnsi" w:hAnsiTheme="majorHAnsi" w:cs="Calibri"/>
          <w:sz w:val="28"/>
          <w:szCs w:val="28"/>
        </w:rPr>
        <w:t>assurée</w:t>
      </w:r>
      <w:r w:rsidR="007E4628" w:rsidRPr="00A43D68">
        <w:rPr>
          <w:rFonts w:asciiTheme="majorHAnsi" w:hAnsiTheme="majorHAnsi" w:cs="Calibri"/>
          <w:sz w:val="28"/>
          <w:szCs w:val="28"/>
        </w:rPr>
        <w:t xml:space="preserve"> par le nerf </w:t>
      </w:r>
      <w:r w:rsidR="00A43D68" w:rsidRPr="00A43D68">
        <w:rPr>
          <w:rFonts w:asciiTheme="majorHAnsi" w:hAnsiTheme="majorHAnsi" w:cs="Calibri"/>
          <w:sz w:val="28"/>
          <w:szCs w:val="28"/>
        </w:rPr>
        <w:t>trijumeau</w:t>
      </w:r>
      <w:r w:rsidR="007E4628" w:rsidRPr="00A43D68">
        <w:rPr>
          <w:rFonts w:asciiTheme="majorHAnsi" w:hAnsiTheme="majorHAnsi" w:cs="Calibri"/>
          <w:sz w:val="28"/>
          <w:szCs w:val="28"/>
        </w:rPr>
        <w:t xml:space="preserve"> </w:t>
      </w:r>
      <w:r w:rsidR="00A43D68" w:rsidRPr="00A43D68">
        <w:rPr>
          <w:rFonts w:asciiTheme="majorHAnsi" w:hAnsiTheme="majorHAnsi" w:cs="Calibri"/>
          <w:sz w:val="28"/>
          <w:szCs w:val="28"/>
        </w:rPr>
        <w:t>(voire</w:t>
      </w:r>
      <w:r w:rsidR="007E4628" w:rsidRPr="00A43D68">
        <w:rPr>
          <w:rFonts w:asciiTheme="majorHAnsi" w:hAnsiTheme="majorHAnsi" w:cs="Calibri"/>
          <w:sz w:val="28"/>
          <w:szCs w:val="28"/>
        </w:rPr>
        <w:t xml:space="preserve"> </w:t>
      </w:r>
      <w:r w:rsidR="00A43D68" w:rsidRPr="00A43D68">
        <w:rPr>
          <w:rFonts w:asciiTheme="majorHAnsi" w:hAnsiTheme="majorHAnsi" w:cs="Calibri"/>
          <w:sz w:val="28"/>
          <w:szCs w:val="28"/>
        </w:rPr>
        <w:t>somesthésie)</w:t>
      </w:r>
    </w:p>
    <w:p w:rsidR="00B800E8" w:rsidRPr="00A43D68" w:rsidRDefault="00B800E8" w:rsidP="00A43D68">
      <w:pPr>
        <w:pStyle w:val="Paragraphedeliste"/>
        <w:numPr>
          <w:ilvl w:val="0"/>
          <w:numId w:val="39"/>
        </w:numPr>
        <w:spacing w:after="0"/>
        <w:jc w:val="both"/>
        <w:rPr>
          <w:rFonts w:asciiTheme="majorHAnsi" w:eastAsiaTheme="minorHAnsi" w:hAnsiTheme="majorHAnsi" w:cstheme="majorBidi"/>
          <w:color w:val="002060"/>
          <w:sz w:val="28"/>
          <w:szCs w:val="28"/>
          <w:lang w:eastAsia="en-US"/>
        </w:rPr>
      </w:pPr>
      <w:r w:rsidRPr="00A43D68">
        <w:rPr>
          <w:rFonts w:asciiTheme="majorHAnsi" w:eastAsiaTheme="minorHAnsi" w:hAnsiTheme="majorHAnsi" w:cstheme="majorBidi"/>
          <w:color w:val="002060"/>
          <w:sz w:val="28"/>
          <w:szCs w:val="28"/>
          <w:lang w:eastAsia="en-US"/>
        </w:rPr>
        <w:t>Relais cortical </w:t>
      </w:r>
      <w:r w:rsidR="00A43D68" w:rsidRPr="00A43D68">
        <w:rPr>
          <w:rFonts w:asciiTheme="majorHAnsi" w:hAnsiTheme="majorHAnsi" w:cs="Calibri"/>
          <w:sz w:val="28"/>
          <w:szCs w:val="28"/>
        </w:rPr>
        <w:t>(voire</w:t>
      </w:r>
      <w:r w:rsidR="007E4628" w:rsidRPr="00A43D68">
        <w:rPr>
          <w:rFonts w:asciiTheme="majorHAnsi" w:hAnsiTheme="majorHAnsi" w:cs="Calibri"/>
          <w:sz w:val="28"/>
          <w:szCs w:val="28"/>
        </w:rPr>
        <w:t xml:space="preserve"> </w:t>
      </w:r>
      <w:r w:rsidR="00A43D68" w:rsidRPr="00A43D68">
        <w:rPr>
          <w:rFonts w:asciiTheme="majorHAnsi" w:hAnsiTheme="majorHAnsi" w:cs="Calibri"/>
          <w:sz w:val="28"/>
          <w:szCs w:val="28"/>
        </w:rPr>
        <w:t>somesthésie)</w:t>
      </w:r>
    </w:p>
    <w:p w:rsidR="00A43D68" w:rsidRPr="00A43D68" w:rsidRDefault="00A43D68" w:rsidP="00A43D68">
      <w:pPr>
        <w:spacing w:after="0"/>
        <w:jc w:val="both"/>
        <w:rPr>
          <w:rFonts w:asciiTheme="majorHAnsi" w:eastAsiaTheme="minorHAnsi" w:hAnsiTheme="majorHAnsi" w:cstheme="majorBidi"/>
          <w:color w:val="002060"/>
          <w:sz w:val="28"/>
          <w:szCs w:val="28"/>
          <w:lang w:eastAsia="en-US"/>
        </w:rPr>
      </w:pPr>
    </w:p>
    <w:p w:rsidR="00A43D68" w:rsidRDefault="00A43D68" w:rsidP="00A43D68">
      <w:pPr>
        <w:spacing w:after="0"/>
        <w:jc w:val="both"/>
        <w:rPr>
          <w:rFonts w:asciiTheme="majorHAnsi" w:eastAsiaTheme="minorHAnsi" w:hAnsiTheme="majorHAnsi" w:cstheme="majorBidi"/>
          <w:color w:val="002060"/>
          <w:sz w:val="28"/>
          <w:szCs w:val="28"/>
          <w:lang w:eastAsia="en-US"/>
        </w:rPr>
      </w:pPr>
    </w:p>
    <w:p w:rsidR="00A43D68" w:rsidRDefault="00A43D68" w:rsidP="00A43D68">
      <w:pPr>
        <w:spacing w:after="0"/>
        <w:jc w:val="both"/>
        <w:rPr>
          <w:rFonts w:asciiTheme="majorHAnsi" w:eastAsiaTheme="minorHAnsi" w:hAnsiTheme="majorHAnsi" w:cstheme="majorBidi"/>
          <w:color w:val="002060"/>
          <w:sz w:val="28"/>
          <w:szCs w:val="28"/>
          <w:lang w:eastAsia="en-US"/>
        </w:rPr>
      </w:pPr>
    </w:p>
    <w:p w:rsidR="00A43D68" w:rsidRPr="00A43D68" w:rsidRDefault="00A43D68" w:rsidP="00A43D68">
      <w:pPr>
        <w:pStyle w:val="Titre"/>
      </w:pPr>
      <w:r w:rsidRPr="00A43D68">
        <w:lastRenderedPageBreak/>
        <w:t>La motricité volontaire de  l’ATM</w:t>
      </w:r>
    </w:p>
    <w:p w:rsidR="00A43D68" w:rsidRPr="00A43D68" w:rsidRDefault="00A43D68" w:rsidP="00A43D68">
      <w:pPr>
        <w:numPr>
          <w:ilvl w:val="0"/>
          <w:numId w:val="32"/>
        </w:numPr>
        <w:spacing w:after="0" w:line="360" w:lineRule="auto"/>
        <w:jc w:val="both"/>
        <w:rPr>
          <w:rFonts w:asciiTheme="majorHAnsi" w:hAnsiTheme="majorHAnsi" w:cs="Calibri"/>
          <w:color w:val="002060"/>
          <w:sz w:val="28"/>
          <w:szCs w:val="28"/>
        </w:rPr>
      </w:pPr>
      <w:r w:rsidRPr="00A43D68">
        <w:rPr>
          <w:rFonts w:asciiTheme="majorHAnsi" w:hAnsiTheme="majorHAnsi" w:cs="Calibri"/>
          <w:color w:val="002060"/>
          <w:sz w:val="28"/>
          <w:szCs w:val="28"/>
        </w:rPr>
        <w:t>Introduction </w:t>
      </w:r>
    </w:p>
    <w:p w:rsidR="00A43D68" w:rsidRPr="00A43D68" w:rsidRDefault="00A43D68" w:rsidP="00A43D68">
      <w:pPr>
        <w:spacing w:line="360" w:lineRule="auto"/>
        <w:jc w:val="both"/>
        <w:rPr>
          <w:rFonts w:asciiTheme="majorHAnsi" w:hAnsiTheme="majorHAnsi" w:cs="Calibri"/>
          <w:sz w:val="28"/>
          <w:szCs w:val="28"/>
        </w:rPr>
      </w:pPr>
      <w:r w:rsidRPr="00A43D68">
        <w:rPr>
          <w:rFonts w:asciiTheme="majorHAnsi" w:hAnsiTheme="majorHAnsi" w:cs="Calibri"/>
          <w:sz w:val="28"/>
          <w:szCs w:val="28"/>
        </w:rPr>
        <w:t xml:space="preserve">Le mouvement volontaire nécessite d’abord </w:t>
      </w:r>
      <w:r w:rsidRPr="00A43D68">
        <w:rPr>
          <w:rFonts w:asciiTheme="majorHAnsi" w:hAnsiTheme="majorHAnsi" w:cs="Calibri"/>
          <w:b/>
          <w:sz w:val="28"/>
          <w:szCs w:val="28"/>
        </w:rPr>
        <w:t>d’identifier</w:t>
      </w:r>
      <w:r w:rsidRPr="00A43D68">
        <w:rPr>
          <w:rFonts w:asciiTheme="majorHAnsi" w:hAnsiTheme="majorHAnsi" w:cs="Calibri"/>
          <w:sz w:val="28"/>
          <w:szCs w:val="28"/>
        </w:rPr>
        <w:t xml:space="preserve"> et </w:t>
      </w:r>
      <w:r w:rsidRPr="00A43D68">
        <w:rPr>
          <w:rFonts w:asciiTheme="majorHAnsi" w:hAnsiTheme="majorHAnsi" w:cs="Calibri"/>
          <w:b/>
          <w:sz w:val="28"/>
          <w:szCs w:val="28"/>
        </w:rPr>
        <w:t>de localiser</w:t>
      </w:r>
      <w:r w:rsidRPr="00A43D68">
        <w:rPr>
          <w:rFonts w:asciiTheme="majorHAnsi" w:hAnsiTheme="majorHAnsi" w:cs="Calibri"/>
          <w:sz w:val="28"/>
          <w:szCs w:val="28"/>
        </w:rPr>
        <w:t xml:space="preserve"> une cible, ensuite </w:t>
      </w:r>
      <w:r w:rsidRPr="00A43D68">
        <w:rPr>
          <w:rFonts w:asciiTheme="majorHAnsi" w:hAnsiTheme="majorHAnsi" w:cs="Calibri"/>
          <w:b/>
          <w:sz w:val="28"/>
          <w:szCs w:val="28"/>
        </w:rPr>
        <w:t>d’organiser un plan d’action</w:t>
      </w:r>
      <w:r w:rsidRPr="00A43D68">
        <w:rPr>
          <w:rFonts w:asciiTheme="majorHAnsi" w:hAnsiTheme="majorHAnsi" w:cs="Calibri"/>
          <w:sz w:val="28"/>
          <w:szCs w:val="28"/>
        </w:rPr>
        <w:t xml:space="preserve">,  et en </w:t>
      </w:r>
      <w:r w:rsidRPr="00A43D68">
        <w:rPr>
          <w:rFonts w:asciiTheme="majorHAnsi" w:hAnsiTheme="majorHAnsi" w:cs="Calibri"/>
          <w:b/>
          <w:sz w:val="28"/>
          <w:szCs w:val="28"/>
        </w:rPr>
        <w:t>fin exécuter un programme</w:t>
      </w:r>
      <w:r w:rsidRPr="00A43D68">
        <w:rPr>
          <w:rFonts w:asciiTheme="majorHAnsi" w:hAnsiTheme="majorHAnsi" w:cs="Calibri"/>
          <w:sz w:val="28"/>
          <w:szCs w:val="28"/>
        </w:rPr>
        <w:t xml:space="preserve"> par l’intermédiaire d’une voie de transfert des informations aux motoneurones pour générer en fin  le mouvement des muscles.</w:t>
      </w:r>
    </w:p>
    <w:p w:rsidR="00A43D68" w:rsidRPr="00A43D68" w:rsidRDefault="00A43D68" w:rsidP="00A43D68">
      <w:pPr>
        <w:numPr>
          <w:ilvl w:val="0"/>
          <w:numId w:val="32"/>
        </w:numPr>
        <w:spacing w:after="0" w:line="360" w:lineRule="auto"/>
        <w:jc w:val="both"/>
        <w:rPr>
          <w:rFonts w:asciiTheme="majorHAnsi" w:hAnsiTheme="majorHAnsi" w:cs="Calibri"/>
          <w:color w:val="002060"/>
          <w:sz w:val="28"/>
          <w:szCs w:val="28"/>
        </w:rPr>
      </w:pPr>
      <w:r w:rsidRPr="00A43D68">
        <w:rPr>
          <w:rFonts w:asciiTheme="majorHAnsi" w:hAnsiTheme="majorHAnsi" w:cs="Calibri"/>
          <w:color w:val="002060"/>
          <w:sz w:val="28"/>
          <w:szCs w:val="28"/>
        </w:rPr>
        <w:t xml:space="preserve">Organisation fonctionnelle du cortex moteur </w:t>
      </w:r>
    </w:p>
    <w:p w:rsidR="00A43D68" w:rsidRPr="00A43D68" w:rsidRDefault="00A43D68" w:rsidP="00A43D68">
      <w:pPr>
        <w:spacing w:line="360" w:lineRule="auto"/>
        <w:ind w:left="180"/>
        <w:jc w:val="both"/>
        <w:rPr>
          <w:rFonts w:asciiTheme="majorHAnsi" w:hAnsiTheme="majorHAnsi" w:cs="Calibri"/>
          <w:color w:val="000080"/>
          <w:sz w:val="28"/>
          <w:szCs w:val="28"/>
        </w:rPr>
      </w:pPr>
      <w:r w:rsidRPr="00A43D68">
        <w:rPr>
          <w:rFonts w:asciiTheme="majorHAnsi" w:hAnsiTheme="majorHAnsi" w:cs="Calibri"/>
          <w:sz w:val="28"/>
          <w:szCs w:val="28"/>
        </w:rPr>
        <w:t>Il existe trois régions motrices au niveau du cortex cérébral :</w:t>
      </w:r>
    </w:p>
    <w:p w:rsidR="00A43D68" w:rsidRPr="00A43D68" w:rsidRDefault="00A43D68" w:rsidP="00A43D68">
      <w:pPr>
        <w:numPr>
          <w:ilvl w:val="0"/>
          <w:numId w:val="34"/>
        </w:numPr>
        <w:tabs>
          <w:tab w:val="clear" w:pos="2880"/>
          <w:tab w:val="num" w:pos="360"/>
        </w:tabs>
        <w:spacing w:after="0" w:line="360" w:lineRule="auto"/>
        <w:ind w:left="360"/>
        <w:jc w:val="both"/>
        <w:rPr>
          <w:rFonts w:asciiTheme="majorHAnsi" w:hAnsiTheme="majorHAnsi" w:cs="Calibri"/>
          <w:sz w:val="28"/>
          <w:szCs w:val="28"/>
        </w:rPr>
      </w:pPr>
      <w:r w:rsidRPr="00A43D68">
        <w:rPr>
          <w:rFonts w:asciiTheme="majorHAnsi" w:hAnsiTheme="majorHAnsi" w:cs="Calibri"/>
          <w:sz w:val="28"/>
          <w:szCs w:val="28"/>
        </w:rPr>
        <w:t xml:space="preserve">L’aire motrice primaire (MI), qui correspond à l’aire 4 de Brodmann, </w:t>
      </w:r>
    </w:p>
    <w:p w:rsidR="00A43D68" w:rsidRPr="00A43D68" w:rsidRDefault="00A43D68" w:rsidP="00A43D68">
      <w:pPr>
        <w:numPr>
          <w:ilvl w:val="0"/>
          <w:numId w:val="34"/>
        </w:numPr>
        <w:tabs>
          <w:tab w:val="clear" w:pos="2880"/>
          <w:tab w:val="num" w:pos="360"/>
        </w:tabs>
        <w:spacing w:after="0" w:line="360" w:lineRule="auto"/>
        <w:ind w:left="360"/>
        <w:jc w:val="both"/>
        <w:rPr>
          <w:rFonts w:asciiTheme="majorHAnsi" w:hAnsiTheme="majorHAnsi" w:cs="Calibri"/>
          <w:sz w:val="28"/>
          <w:szCs w:val="28"/>
        </w:rPr>
      </w:pPr>
      <w:r w:rsidRPr="00A43D68">
        <w:rPr>
          <w:rFonts w:asciiTheme="majorHAnsi" w:hAnsiTheme="majorHAnsi" w:cs="Calibri"/>
          <w:sz w:val="28"/>
          <w:szCs w:val="28"/>
        </w:rPr>
        <w:t xml:space="preserve">Le cortex prémoteur (aires 6 et 8 de Brodmann) </w:t>
      </w:r>
    </w:p>
    <w:p w:rsidR="00A43D68" w:rsidRPr="00A43D68" w:rsidRDefault="00A43D68" w:rsidP="00A43D68">
      <w:pPr>
        <w:numPr>
          <w:ilvl w:val="0"/>
          <w:numId w:val="34"/>
        </w:numPr>
        <w:tabs>
          <w:tab w:val="clear" w:pos="2880"/>
          <w:tab w:val="num" w:pos="360"/>
        </w:tabs>
        <w:spacing w:after="0" w:line="360" w:lineRule="auto"/>
        <w:ind w:left="360"/>
        <w:jc w:val="both"/>
        <w:rPr>
          <w:rFonts w:asciiTheme="majorHAnsi" w:hAnsiTheme="majorHAnsi" w:cs="Calibri"/>
          <w:sz w:val="28"/>
          <w:szCs w:val="28"/>
        </w:rPr>
      </w:pPr>
      <w:r w:rsidRPr="00A43D68">
        <w:rPr>
          <w:rFonts w:asciiTheme="majorHAnsi" w:hAnsiTheme="majorHAnsi" w:cs="Calibri"/>
          <w:sz w:val="28"/>
          <w:szCs w:val="28"/>
        </w:rPr>
        <w:t xml:space="preserve">aire motrice supplémentaire (AMS) ou le cortex moteur secondaire (M II). </w:t>
      </w:r>
    </w:p>
    <w:p w:rsidR="00A43D68" w:rsidRPr="00A43D68" w:rsidRDefault="00A43D68" w:rsidP="00A43D68">
      <w:pPr>
        <w:spacing w:line="360" w:lineRule="auto"/>
        <w:jc w:val="both"/>
        <w:rPr>
          <w:rFonts w:asciiTheme="majorHAnsi" w:hAnsiTheme="majorHAnsi" w:cs="Calibri"/>
          <w:b/>
          <w:sz w:val="28"/>
          <w:szCs w:val="28"/>
          <w:u w:val="single"/>
        </w:rPr>
      </w:pPr>
      <w:r w:rsidRPr="00A43D68">
        <w:rPr>
          <w:rFonts w:asciiTheme="majorHAnsi" w:hAnsiTheme="majorHAnsi" w:cs="Calibri"/>
          <w:b/>
          <w:noProof/>
          <w:sz w:val="28"/>
          <w:szCs w:val="28"/>
          <w:u w:val="single"/>
        </w:rPr>
        <w:drawing>
          <wp:inline distT="0" distB="0" distL="0" distR="0">
            <wp:extent cx="4145099" cy="2680992"/>
            <wp:effectExtent l="19050" t="19050" r="26851" b="24108"/>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47189" cy="2682344"/>
                    </a:xfrm>
                    <a:prstGeom prst="rect">
                      <a:avLst/>
                    </a:prstGeom>
                    <a:noFill/>
                    <a:ln w="6350" cmpd="sng">
                      <a:solidFill>
                        <a:srgbClr val="000000"/>
                      </a:solidFill>
                      <a:miter lim="800000"/>
                      <a:headEnd/>
                      <a:tailEnd/>
                    </a:ln>
                    <a:effectLst/>
                  </pic:spPr>
                </pic:pic>
              </a:graphicData>
            </a:graphic>
          </wp:inline>
        </w:drawing>
      </w:r>
    </w:p>
    <w:p w:rsidR="00A43D68" w:rsidRPr="00A43D68" w:rsidRDefault="00A43D68" w:rsidP="00A43D68">
      <w:pPr>
        <w:numPr>
          <w:ilvl w:val="0"/>
          <w:numId w:val="33"/>
        </w:numPr>
        <w:tabs>
          <w:tab w:val="num" w:pos="180"/>
        </w:tabs>
        <w:spacing w:after="0" w:line="360" w:lineRule="auto"/>
        <w:ind w:left="180"/>
        <w:jc w:val="both"/>
        <w:rPr>
          <w:rFonts w:asciiTheme="majorHAnsi" w:hAnsiTheme="majorHAnsi" w:cs="Calibri"/>
          <w:b/>
          <w:sz w:val="28"/>
          <w:szCs w:val="28"/>
        </w:rPr>
      </w:pPr>
      <w:r w:rsidRPr="00A43D68">
        <w:rPr>
          <w:rFonts w:asciiTheme="majorHAnsi" w:hAnsiTheme="majorHAnsi" w:cs="Calibri"/>
          <w:color w:val="002060"/>
          <w:sz w:val="28"/>
          <w:szCs w:val="28"/>
          <w:u w:val="single"/>
        </w:rPr>
        <w:t>Le cortex moteur primaire (MI) :</w:t>
      </w:r>
      <w:r w:rsidRPr="00A43D68">
        <w:rPr>
          <w:rFonts w:asciiTheme="majorHAnsi" w:hAnsiTheme="majorHAnsi" w:cs="Calibri"/>
          <w:sz w:val="28"/>
          <w:szCs w:val="28"/>
        </w:rPr>
        <w:t xml:space="preserve"> est situé à la circonvolution frontale ascendante (gyrus précentral), en avant du sillon de Rolando.</w:t>
      </w:r>
    </w:p>
    <w:p w:rsidR="00A43D68" w:rsidRPr="00A43D68" w:rsidRDefault="00A43D68" w:rsidP="00A43D68">
      <w:pPr>
        <w:spacing w:after="0" w:line="360" w:lineRule="auto"/>
        <w:ind w:left="180"/>
        <w:jc w:val="both"/>
        <w:rPr>
          <w:rFonts w:asciiTheme="majorHAnsi" w:hAnsiTheme="majorHAnsi" w:cs="Calibri"/>
          <w:b/>
          <w:sz w:val="28"/>
          <w:szCs w:val="28"/>
        </w:rPr>
      </w:pPr>
      <w:r w:rsidRPr="00A43D68">
        <w:rPr>
          <w:rFonts w:asciiTheme="majorHAnsi" w:hAnsiTheme="majorHAnsi" w:cs="Calibri"/>
          <w:sz w:val="28"/>
          <w:szCs w:val="28"/>
        </w:rPr>
        <w:t>le cortex moteur primaire est organisé :</w:t>
      </w:r>
    </w:p>
    <w:p w:rsidR="00A43D68" w:rsidRPr="00A43D68" w:rsidRDefault="00A43D68" w:rsidP="00A43D68">
      <w:pPr>
        <w:pStyle w:val="Paragraphedeliste"/>
        <w:numPr>
          <w:ilvl w:val="0"/>
          <w:numId w:val="38"/>
        </w:numPr>
        <w:tabs>
          <w:tab w:val="left" w:pos="709"/>
        </w:tabs>
        <w:spacing w:after="0" w:line="360" w:lineRule="auto"/>
        <w:jc w:val="both"/>
        <w:rPr>
          <w:rFonts w:asciiTheme="majorHAnsi" w:hAnsiTheme="majorHAnsi" w:cs="Calibri"/>
          <w:sz w:val="28"/>
          <w:szCs w:val="28"/>
        </w:rPr>
      </w:pPr>
      <w:r w:rsidRPr="00A43D68">
        <w:rPr>
          <w:rFonts w:asciiTheme="majorHAnsi" w:hAnsiTheme="majorHAnsi" w:cs="Calibri"/>
          <w:b/>
          <w:bCs/>
          <w:sz w:val="28"/>
          <w:szCs w:val="28"/>
        </w:rPr>
        <w:t>Somatotopiquement :</w:t>
      </w:r>
      <w:r w:rsidRPr="00A43D68">
        <w:rPr>
          <w:rFonts w:asciiTheme="majorHAnsi" w:hAnsiTheme="majorHAnsi" w:cs="Calibri"/>
          <w:sz w:val="28"/>
          <w:szCs w:val="28"/>
        </w:rPr>
        <w:t xml:space="preserve"> cette représentation est proportionnelle à la  </w:t>
      </w:r>
      <w:r w:rsidRPr="00A43D68">
        <w:rPr>
          <w:rFonts w:asciiTheme="majorHAnsi" w:hAnsiTheme="majorHAnsi" w:cs="Calibri"/>
          <w:b/>
          <w:bCs/>
          <w:sz w:val="28"/>
          <w:szCs w:val="28"/>
        </w:rPr>
        <w:t>valeur fonctionnelle de chaque partie du corps</w:t>
      </w:r>
      <w:r w:rsidRPr="00A43D68">
        <w:rPr>
          <w:rFonts w:asciiTheme="majorHAnsi" w:hAnsiTheme="majorHAnsi" w:cs="Calibri"/>
          <w:sz w:val="28"/>
          <w:szCs w:val="28"/>
        </w:rPr>
        <w:t>, par exemple ; la représentation des muscles de la main ou de la face occupe une surface corticale plus grande que celle du membre inférieur</w:t>
      </w:r>
    </w:p>
    <w:p w:rsidR="00A43D68" w:rsidRPr="00A43D68" w:rsidRDefault="00A43D68" w:rsidP="00A43D68">
      <w:pPr>
        <w:pStyle w:val="Paragraphedeliste"/>
        <w:numPr>
          <w:ilvl w:val="0"/>
          <w:numId w:val="38"/>
        </w:numPr>
        <w:tabs>
          <w:tab w:val="left" w:pos="709"/>
        </w:tabs>
        <w:spacing w:after="0" w:line="360" w:lineRule="auto"/>
        <w:jc w:val="both"/>
        <w:rPr>
          <w:rFonts w:asciiTheme="majorHAnsi" w:hAnsiTheme="majorHAnsi" w:cs="Calibri"/>
          <w:sz w:val="28"/>
          <w:szCs w:val="28"/>
        </w:rPr>
      </w:pPr>
      <w:r w:rsidRPr="00A43D68">
        <w:rPr>
          <w:rFonts w:asciiTheme="majorHAnsi" w:hAnsiTheme="majorHAnsi" w:cs="Calibri"/>
          <w:b/>
          <w:bCs/>
          <w:sz w:val="28"/>
          <w:szCs w:val="28"/>
        </w:rPr>
        <w:lastRenderedPageBreak/>
        <w:t xml:space="preserve">et une organisation en colonnes fonctionnelles  </w:t>
      </w:r>
      <w:r w:rsidRPr="00A43D68">
        <w:rPr>
          <w:rFonts w:asciiTheme="majorHAnsi" w:hAnsiTheme="majorHAnsi" w:cs="Calibri"/>
          <w:sz w:val="28"/>
          <w:szCs w:val="28"/>
        </w:rPr>
        <w:t xml:space="preserve">perpendiculaire à la surface du cortex. Chaque colonne constitue une unité fonctionnelle chargée </w:t>
      </w:r>
      <w:r w:rsidRPr="00A43D68">
        <w:rPr>
          <w:rFonts w:asciiTheme="majorHAnsi" w:hAnsiTheme="majorHAnsi" w:cs="Calibri"/>
          <w:b/>
          <w:bCs/>
          <w:sz w:val="28"/>
          <w:szCs w:val="28"/>
        </w:rPr>
        <w:t>de contrôler un muscle ou un groupe de muscles synergiques.</w:t>
      </w:r>
      <w:r w:rsidRPr="00A43D68">
        <w:rPr>
          <w:rFonts w:asciiTheme="majorHAnsi" w:hAnsiTheme="majorHAnsi" w:cs="Calibri"/>
          <w:sz w:val="28"/>
          <w:szCs w:val="28"/>
        </w:rPr>
        <w:t xml:space="preserve"> </w:t>
      </w:r>
    </w:p>
    <w:p w:rsidR="00A43D68" w:rsidRPr="00A43D68" w:rsidRDefault="00A43D68" w:rsidP="00A43D68">
      <w:pPr>
        <w:tabs>
          <w:tab w:val="left" w:pos="360"/>
        </w:tabs>
        <w:spacing w:after="0" w:line="360" w:lineRule="auto"/>
        <w:jc w:val="center"/>
        <w:rPr>
          <w:rFonts w:asciiTheme="majorHAnsi" w:hAnsiTheme="majorHAnsi" w:cs="Calibri"/>
          <w:sz w:val="28"/>
          <w:szCs w:val="28"/>
        </w:rPr>
      </w:pPr>
      <w:r w:rsidRPr="00A43D68">
        <w:rPr>
          <w:rFonts w:asciiTheme="majorHAnsi" w:hAnsiTheme="majorHAnsi" w:cs="Calibri"/>
          <w:noProof/>
          <w:sz w:val="28"/>
          <w:szCs w:val="28"/>
        </w:rPr>
        <w:drawing>
          <wp:inline distT="0" distB="0" distL="0" distR="0">
            <wp:extent cx="3133556" cy="3026300"/>
            <wp:effectExtent l="19050" t="19050" r="9694" b="2170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132211" cy="3025001"/>
                    </a:xfrm>
                    <a:prstGeom prst="rect">
                      <a:avLst/>
                    </a:prstGeom>
                    <a:noFill/>
                    <a:ln w="6350" cmpd="sng">
                      <a:solidFill>
                        <a:srgbClr val="000000"/>
                      </a:solidFill>
                      <a:miter lim="800000"/>
                      <a:headEnd/>
                      <a:tailEnd/>
                    </a:ln>
                    <a:effectLst/>
                  </pic:spPr>
                </pic:pic>
              </a:graphicData>
            </a:graphic>
          </wp:inline>
        </w:drawing>
      </w:r>
    </w:p>
    <w:p w:rsidR="00A43D68" w:rsidRPr="00A43D68" w:rsidRDefault="00A43D68" w:rsidP="00A43D68">
      <w:pPr>
        <w:numPr>
          <w:ilvl w:val="0"/>
          <w:numId w:val="35"/>
        </w:numPr>
        <w:tabs>
          <w:tab w:val="left" w:pos="360"/>
        </w:tabs>
        <w:spacing w:after="0" w:line="360" w:lineRule="auto"/>
        <w:jc w:val="both"/>
        <w:rPr>
          <w:rFonts w:asciiTheme="majorHAnsi" w:hAnsiTheme="majorHAnsi" w:cs="Calibri"/>
          <w:sz w:val="28"/>
          <w:szCs w:val="28"/>
          <w:u w:val="single"/>
        </w:rPr>
      </w:pPr>
      <w:r w:rsidRPr="00A43D68">
        <w:rPr>
          <w:rFonts w:asciiTheme="majorHAnsi" w:hAnsiTheme="majorHAnsi" w:cs="Calibri"/>
          <w:sz w:val="28"/>
          <w:szCs w:val="28"/>
        </w:rPr>
        <w:t xml:space="preserve">L’aire motrice primaire se charge de </w:t>
      </w:r>
      <w:r w:rsidRPr="00A43D68">
        <w:rPr>
          <w:rFonts w:asciiTheme="majorHAnsi" w:hAnsiTheme="majorHAnsi" w:cs="Calibri"/>
          <w:b/>
          <w:sz w:val="28"/>
          <w:szCs w:val="28"/>
        </w:rPr>
        <w:t>l’exécution</w:t>
      </w:r>
      <w:r w:rsidRPr="00A43D68">
        <w:rPr>
          <w:rFonts w:asciiTheme="majorHAnsi" w:hAnsiTheme="majorHAnsi" w:cs="Calibri"/>
          <w:sz w:val="28"/>
          <w:szCs w:val="28"/>
        </w:rPr>
        <w:t xml:space="preserve"> des mouvements</w:t>
      </w:r>
      <w:r w:rsidRPr="00A43D68">
        <w:rPr>
          <w:rFonts w:asciiTheme="majorHAnsi" w:hAnsiTheme="majorHAnsi" w:cs="Calibri"/>
          <w:sz w:val="28"/>
          <w:szCs w:val="28"/>
          <w:u w:val="single"/>
        </w:rPr>
        <w:t>.</w:t>
      </w:r>
    </w:p>
    <w:p w:rsidR="00A43D68" w:rsidRPr="00A43D68" w:rsidRDefault="00A43D68" w:rsidP="00A43D68">
      <w:pPr>
        <w:tabs>
          <w:tab w:val="left" w:pos="360"/>
        </w:tabs>
        <w:spacing w:after="0" w:line="360" w:lineRule="auto"/>
        <w:ind w:left="540"/>
        <w:jc w:val="both"/>
        <w:rPr>
          <w:rFonts w:asciiTheme="majorHAnsi" w:hAnsiTheme="majorHAnsi" w:cs="Calibri"/>
          <w:sz w:val="28"/>
          <w:szCs w:val="28"/>
          <w:u w:val="single"/>
        </w:rPr>
      </w:pPr>
    </w:p>
    <w:p w:rsidR="00A43D68" w:rsidRPr="00A43D68" w:rsidRDefault="00A43D68" w:rsidP="00A43D68">
      <w:pPr>
        <w:numPr>
          <w:ilvl w:val="0"/>
          <w:numId w:val="33"/>
        </w:numPr>
        <w:tabs>
          <w:tab w:val="num" w:pos="180"/>
        </w:tabs>
        <w:spacing w:after="0" w:line="360" w:lineRule="auto"/>
        <w:ind w:left="180"/>
        <w:jc w:val="both"/>
        <w:rPr>
          <w:rFonts w:asciiTheme="majorHAnsi" w:hAnsiTheme="majorHAnsi" w:cs="Calibri"/>
          <w:color w:val="000080"/>
          <w:sz w:val="28"/>
          <w:szCs w:val="28"/>
          <w:u w:val="single"/>
        </w:rPr>
      </w:pPr>
      <w:r w:rsidRPr="00A43D68">
        <w:rPr>
          <w:rFonts w:asciiTheme="majorHAnsi" w:hAnsiTheme="majorHAnsi" w:cs="Calibri"/>
          <w:color w:val="002060"/>
          <w:sz w:val="28"/>
          <w:szCs w:val="28"/>
          <w:u w:val="single"/>
        </w:rPr>
        <w:t>Le cortex prémoteur </w:t>
      </w:r>
      <w:r w:rsidRPr="00A43D68">
        <w:rPr>
          <w:rFonts w:asciiTheme="majorHAnsi" w:hAnsiTheme="majorHAnsi" w:cs="Calibri"/>
          <w:color w:val="002060"/>
          <w:sz w:val="28"/>
          <w:szCs w:val="28"/>
        </w:rPr>
        <w:t>:</w:t>
      </w:r>
      <w:r w:rsidRPr="00A43D68">
        <w:rPr>
          <w:rFonts w:asciiTheme="majorHAnsi" w:hAnsiTheme="majorHAnsi" w:cs="Calibri"/>
          <w:color w:val="000080"/>
          <w:sz w:val="28"/>
          <w:szCs w:val="28"/>
        </w:rPr>
        <w:t xml:space="preserve"> </w:t>
      </w:r>
      <w:r w:rsidRPr="00A43D68">
        <w:rPr>
          <w:rFonts w:asciiTheme="majorHAnsi" w:hAnsiTheme="majorHAnsi" w:cs="Calibri"/>
          <w:sz w:val="28"/>
          <w:szCs w:val="28"/>
        </w:rPr>
        <w:t>il est en position antérieur et latérale, le cortex prémoteur a des connexions importantes avec le cortex moteur, et les structures sous-corticales tel que noyaux gris centraux, cervelet et thalamus.</w:t>
      </w:r>
    </w:p>
    <w:p w:rsidR="00A43D68" w:rsidRPr="00A43D68" w:rsidRDefault="00A43D68" w:rsidP="00A43D68">
      <w:pPr>
        <w:spacing w:after="0" w:line="360" w:lineRule="auto"/>
        <w:ind w:left="180"/>
        <w:jc w:val="both"/>
        <w:rPr>
          <w:rFonts w:asciiTheme="majorHAnsi" w:hAnsiTheme="majorHAnsi" w:cs="Calibri"/>
          <w:color w:val="000080"/>
          <w:sz w:val="28"/>
          <w:szCs w:val="28"/>
          <w:u w:val="single"/>
        </w:rPr>
      </w:pPr>
      <w:r w:rsidRPr="00A43D68">
        <w:rPr>
          <w:rFonts w:asciiTheme="majorHAnsi" w:hAnsiTheme="majorHAnsi" w:cs="Calibri"/>
          <w:sz w:val="28"/>
          <w:szCs w:val="28"/>
        </w:rPr>
        <w:t xml:space="preserve">Le cortex prémoteur contient </w:t>
      </w:r>
      <w:r w:rsidRPr="00A43D68">
        <w:rPr>
          <w:rFonts w:asciiTheme="majorHAnsi" w:hAnsiTheme="majorHAnsi" w:cs="Calibri"/>
          <w:b/>
          <w:sz w:val="28"/>
          <w:szCs w:val="28"/>
        </w:rPr>
        <w:t>l’aire de Broca</w:t>
      </w:r>
      <w:r w:rsidRPr="00A43D68">
        <w:rPr>
          <w:rFonts w:asciiTheme="majorHAnsi" w:hAnsiTheme="majorHAnsi" w:cs="Calibri"/>
          <w:sz w:val="28"/>
          <w:szCs w:val="28"/>
        </w:rPr>
        <w:t xml:space="preserve">, responsable </w:t>
      </w:r>
      <w:r w:rsidRPr="00A43D68">
        <w:rPr>
          <w:rFonts w:asciiTheme="majorHAnsi" w:hAnsiTheme="majorHAnsi" w:cs="Calibri"/>
          <w:b/>
          <w:sz w:val="28"/>
          <w:szCs w:val="28"/>
        </w:rPr>
        <w:t>l’émission des mots articulés</w:t>
      </w:r>
      <w:r w:rsidRPr="00A43D68">
        <w:rPr>
          <w:rFonts w:asciiTheme="majorHAnsi" w:hAnsiTheme="majorHAnsi" w:cs="Calibri"/>
          <w:sz w:val="28"/>
          <w:szCs w:val="28"/>
        </w:rPr>
        <w:t xml:space="preserve"> (Aphasie de Broca lors des accidents vasculaires cérébraux)</w:t>
      </w:r>
    </w:p>
    <w:p w:rsidR="00A43D68" w:rsidRPr="00A43D68" w:rsidRDefault="00A43D68" w:rsidP="00A43D68">
      <w:pPr>
        <w:spacing w:after="0" w:line="360" w:lineRule="auto"/>
        <w:ind w:left="180"/>
        <w:jc w:val="both"/>
        <w:rPr>
          <w:rFonts w:asciiTheme="majorHAnsi" w:hAnsiTheme="majorHAnsi" w:cs="Calibri"/>
          <w:color w:val="000080"/>
          <w:sz w:val="28"/>
          <w:szCs w:val="28"/>
          <w:u w:val="single"/>
        </w:rPr>
      </w:pPr>
      <w:r w:rsidRPr="00A43D68">
        <w:rPr>
          <w:rFonts w:asciiTheme="majorHAnsi" w:hAnsiTheme="majorHAnsi" w:cs="Calibri"/>
          <w:sz w:val="28"/>
          <w:szCs w:val="28"/>
        </w:rPr>
        <w:t xml:space="preserve">L’aire corticale prémotrice prépare </w:t>
      </w:r>
      <w:r w:rsidRPr="00A43D68">
        <w:rPr>
          <w:rFonts w:asciiTheme="majorHAnsi" w:hAnsiTheme="majorHAnsi" w:cs="Calibri"/>
          <w:b/>
          <w:sz w:val="28"/>
          <w:szCs w:val="28"/>
        </w:rPr>
        <w:t>un plan moteur</w:t>
      </w:r>
      <w:r w:rsidRPr="00A43D68">
        <w:rPr>
          <w:rFonts w:asciiTheme="majorHAnsi" w:hAnsiTheme="majorHAnsi" w:cs="Calibri"/>
          <w:sz w:val="28"/>
          <w:szCs w:val="28"/>
        </w:rPr>
        <w:t xml:space="preserve"> </w:t>
      </w:r>
    </w:p>
    <w:p w:rsidR="00A43D68" w:rsidRPr="00A43D68" w:rsidRDefault="00A43D68" w:rsidP="00A43D68">
      <w:pPr>
        <w:tabs>
          <w:tab w:val="left" w:pos="709"/>
        </w:tabs>
        <w:spacing w:after="0" w:line="360" w:lineRule="auto"/>
        <w:ind w:left="709"/>
        <w:jc w:val="both"/>
        <w:rPr>
          <w:rFonts w:asciiTheme="majorHAnsi" w:hAnsiTheme="majorHAnsi" w:cs="Calibri"/>
          <w:sz w:val="28"/>
          <w:szCs w:val="28"/>
        </w:rPr>
      </w:pPr>
    </w:p>
    <w:p w:rsidR="00A43D68" w:rsidRPr="00A43D68" w:rsidRDefault="00A43D68" w:rsidP="00A43D68">
      <w:pPr>
        <w:numPr>
          <w:ilvl w:val="0"/>
          <w:numId w:val="33"/>
        </w:numPr>
        <w:tabs>
          <w:tab w:val="num" w:pos="180"/>
        </w:tabs>
        <w:spacing w:after="0" w:line="360" w:lineRule="auto"/>
        <w:ind w:left="180"/>
        <w:jc w:val="both"/>
        <w:rPr>
          <w:rFonts w:asciiTheme="majorHAnsi" w:hAnsiTheme="majorHAnsi" w:cs="Calibri"/>
          <w:color w:val="002060"/>
          <w:sz w:val="28"/>
          <w:szCs w:val="28"/>
        </w:rPr>
      </w:pPr>
      <w:r w:rsidRPr="00A43D68">
        <w:rPr>
          <w:rFonts w:asciiTheme="majorHAnsi" w:hAnsiTheme="majorHAnsi" w:cs="Calibri"/>
          <w:color w:val="002060"/>
          <w:sz w:val="28"/>
          <w:szCs w:val="28"/>
          <w:u w:val="single"/>
        </w:rPr>
        <w:t>L’aire motrice supplémentaire (AMS)  ou le cortex moteur secondaire (M II) :</w:t>
      </w:r>
      <w:r w:rsidRPr="00A43D68">
        <w:rPr>
          <w:rFonts w:asciiTheme="majorHAnsi" w:hAnsiTheme="majorHAnsi" w:cs="Calibri"/>
          <w:color w:val="002060"/>
          <w:sz w:val="28"/>
          <w:szCs w:val="28"/>
        </w:rPr>
        <w:t xml:space="preserve"> </w:t>
      </w:r>
      <w:r w:rsidRPr="00A43D68">
        <w:rPr>
          <w:rFonts w:asciiTheme="majorHAnsi" w:hAnsiTheme="majorHAnsi" w:cs="Calibri"/>
          <w:sz w:val="28"/>
          <w:szCs w:val="28"/>
        </w:rPr>
        <w:t xml:space="preserve">l’aire motrice supplémentaire est localisée à la face interne de l’hémisphère </w:t>
      </w:r>
    </w:p>
    <w:p w:rsidR="00A43D68" w:rsidRPr="00A43D68" w:rsidRDefault="00A43D68" w:rsidP="00A43D68">
      <w:pPr>
        <w:tabs>
          <w:tab w:val="num" w:pos="360"/>
        </w:tabs>
        <w:spacing w:after="0" w:line="360" w:lineRule="auto"/>
        <w:ind w:left="180"/>
        <w:jc w:val="both"/>
        <w:rPr>
          <w:rFonts w:asciiTheme="majorHAnsi" w:hAnsiTheme="majorHAnsi" w:cs="Calibri"/>
          <w:color w:val="002060"/>
          <w:sz w:val="28"/>
          <w:szCs w:val="28"/>
        </w:rPr>
      </w:pPr>
      <w:r w:rsidRPr="00A43D68">
        <w:rPr>
          <w:rFonts w:asciiTheme="majorHAnsi" w:hAnsiTheme="majorHAnsi" w:cs="Calibri"/>
          <w:sz w:val="28"/>
          <w:szCs w:val="28"/>
        </w:rPr>
        <w:t xml:space="preserve">L’aire supplémentaire </w:t>
      </w:r>
      <w:r w:rsidRPr="00A43D68">
        <w:rPr>
          <w:rFonts w:asciiTheme="majorHAnsi" w:hAnsiTheme="majorHAnsi" w:cs="Calibri"/>
          <w:b/>
          <w:sz w:val="28"/>
          <w:szCs w:val="28"/>
        </w:rPr>
        <w:t>prépare la coordination</w:t>
      </w:r>
      <w:r w:rsidRPr="00A43D68">
        <w:rPr>
          <w:rFonts w:asciiTheme="majorHAnsi" w:hAnsiTheme="majorHAnsi" w:cs="Calibri"/>
          <w:sz w:val="28"/>
          <w:szCs w:val="28"/>
        </w:rPr>
        <w:t xml:space="preserve"> des mouvements complexes bilatéraux</w:t>
      </w:r>
    </w:p>
    <w:p w:rsidR="00A43D68" w:rsidRDefault="00A43D68" w:rsidP="00A43D68">
      <w:pPr>
        <w:spacing w:after="0" w:line="360" w:lineRule="auto"/>
        <w:jc w:val="both"/>
        <w:rPr>
          <w:rFonts w:asciiTheme="majorHAnsi" w:hAnsiTheme="majorHAnsi" w:cs="Calibri"/>
          <w:sz w:val="28"/>
          <w:szCs w:val="28"/>
        </w:rPr>
      </w:pPr>
    </w:p>
    <w:p w:rsidR="00A43D68" w:rsidRDefault="00A43D68" w:rsidP="00A43D68">
      <w:pPr>
        <w:spacing w:after="0" w:line="360" w:lineRule="auto"/>
        <w:jc w:val="both"/>
        <w:rPr>
          <w:rFonts w:asciiTheme="majorHAnsi" w:hAnsiTheme="majorHAnsi" w:cs="Calibri"/>
          <w:sz w:val="28"/>
          <w:szCs w:val="28"/>
        </w:rPr>
      </w:pPr>
    </w:p>
    <w:p w:rsidR="00A43D68" w:rsidRPr="00A43D68" w:rsidRDefault="00A43D68" w:rsidP="00A43D68">
      <w:pPr>
        <w:spacing w:after="0" w:line="360" w:lineRule="auto"/>
        <w:jc w:val="both"/>
        <w:rPr>
          <w:rFonts w:asciiTheme="majorHAnsi" w:hAnsiTheme="majorHAnsi" w:cs="Calibri"/>
          <w:sz w:val="28"/>
          <w:szCs w:val="28"/>
        </w:rPr>
      </w:pPr>
    </w:p>
    <w:p w:rsidR="00A43D68" w:rsidRPr="00A43D68" w:rsidRDefault="00A43D68" w:rsidP="00A43D68">
      <w:pPr>
        <w:numPr>
          <w:ilvl w:val="0"/>
          <w:numId w:val="32"/>
        </w:numPr>
        <w:spacing w:after="0" w:line="360" w:lineRule="auto"/>
        <w:jc w:val="both"/>
        <w:rPr>
          <w:rFonts w:asciiTheme="majorHAnsi" w:hAnsiTheme="majorHAnsi" w:cs="Calibri"/>
          <w:color w:val="002060"/>
          <w:sz w:val="28"/>
          <w:szCs w:val="28"/>
        </w:rPr>
      </w:pPr>
      <w:r w:rsidRPr="00A43D68">
        <w:rPr>
          <w:rFonts w:asciiTheme="majorHAnsi" w:hAnsiTheme="majorHAnsi" w:cs="Calibri"/>
          <w:color w:val="002060"/>
          <w:sz w:val="28"/>
          <w:szCs w:val="28"/>
        </w:rPr>
        <w:lastRenderedPageBreak/>
        <w:t xml:space="preserve">Hodologie </w:t>
      </w:r>
    </w:p>
    <w:p w:rsidR="00A43D68" w:rsidRPr="00A43D68" w:rsidRDefault="00A43D68" w:rsidP="00A43D68">
      <w:pPr>
        <w:numPr>
          <w:ilvl w:val="0"/>
          <w:numId w:val="36"/>
        </w:numPr>
        <w:tabs>
          <w:tab w:val="left" w:pos="284"/>
        </w:tabs>
        <w:spacing w:after="0" w:line="360" w:lineRule="auto"/>
        <w:ind w:left="284" w:hanging="284"/>
        <w:jc w:val="both"/>
        <w:rPr>
          <w:rFonts w:asciiTheme="majorHAnsi" w:hAnsiTheme="majorHAnsi" w:cs="Calibri"/>
          <w:color w:val="002060"/>
          <w:sz w:val="28"/>
          <w:szCs w:val="28"/>
        </w:rPr>
      </w:pPr>
      <w:r w:rsidRPr="00A43D68">
        <w:rPr>
          <w:rFonts w:asciiTheme="majorHAnsi" w:hAnsiTheme="majorHAnsi" w:cs="Calibri"/>
          <w:color w:val="002060"/>
          <w:sz w:val="28"/>
          <w:szCs w:val="28"/>
        </w:rPr>
        <w:t>Efférences :</w:t>
      </w:r>
      <w:r w:rsidRPr="00A43D68">
        <w:rPr>
          <w:rFonts w:asciiTheme="majorHAnsi" w:hAnsiTheme="majorHAnsi" w:cs="Calibri"/>
          <w:sz w:val="28"/>
          <w:szCs w:val="28"/>
        </w:rPr>
        <w:t xml:space="preserve"> l’efférence principale du cortex moteur est </w:t>
      </w:r>
      <w:r w:rsidRPr="00A43D68">
        <w:rPr>
          <w:rFonts w:asciiTheme="majorHAnsi" w:hAnsiTheme="majorHAnsi" w:cs="Calibri"/>
          <w:b/>
          <w:sz w:val="28"/>
          <w:szCs w:val="28"/>
        </w:rPr>
        <w:t>le faisceau corticospinal et cortico-bulbaire</w:t>
      </w:r>
      <w:r w:rsidRPr="00A43D68">
        <w:rPr>
          <w:rFonts w:asciiTheme="majorHAnsi" w:hAnsiTheme="majorHAnsi" w:cs="Calibri"/>
          <w:sz w:val="28"/>
          <w:szCs w:val="28"/>
        </w:rPr>
        <w:t xml:space="preserve">  , les  fibres de </w:t>
      </w:r>
      <w:r w:rsidRPr="00A43D68">
        <w:rPr>
          <w:rFonts w:asciiTheme="majorHAnsi" w:hAnsiTheme="majorHAnsi" w:cs="Calibri"/>
          <w:b/>
          <w:sz w:val="28"/>
          <w:szCs w:val="28"/>
        </w:rPr>
        <w:t>la voie cortico-bulbaire</w:t>
      </w:r>
      <w:r w:rsidRPr="00A43D68">
        <w:rPr>
          <w:rFonts w:asciiTheme="majorHAnsi" w:hAnsiTheme="majorHAnsi" w:cs="Calibri"/>
          <w:sz w:val="28"/>
          <w:szCs w:val="28"/>
        </w:rPr>
        <w:t xml:space="preserve"> cette voie se termine dans le bulbe rachidien, au niveau des noyaux moteurs controlatéraux des nerfs crâniens qui </w:t>
      </w:r>
      <w:r w:rsidRPr="00A43D68">
        <w:rPr>
          <w:rFonts w:asciiTheme="majorHAnsi" w:hAnsiTheme="majorHAnsi" w:cs="Calibri"/>
          <w:b/>
          <w:sz w:val="28"/>
          <w:szCs w:val="28"/>
        </w:rPr>
        <w:t>contrôlent la motricité volontaire des muscles de la face</w:t>
      </w:r>
      <w:r w:rsidRPr="00A43D68">
        <w:rPr>
          <w:rFonts w:asciiTheme="majorHAnsi" w:hAnsiTheme="majorHAnsi" w:cs="Calibri"/>
          <w:sz w:val="28"/>
          <w:szCs w:val="28"/>
        </w:rPr>
        <w:t>.</w:t>
      </w:r>
    </w:p>
    <w:p w:rsidR="00A43D68" w:rsidRPr="00A43D68" w:rsidRDefault="00A43D68" w:rsidP="00A43D68">
      <w:pPr>
        <w:tabs>
          <w:tab w:val="left" w:pos="360"/>
        </w:tabs>
        <w:spacing w:line="360" w:lineRule="auto"/>
        <w:ind w:left="360"/>
        <w:jc w:val="both"/>
        <w:rPr>
          <w:rFonts w:asciiTheme="majorHAnsi" w:hAnsiTheme="majorHAnsi" w:cs="Calibri"/>
          <w:sz w:val="28"/>
          <w:szCs w:val="28"/>
        </w:rPr>
      </w:pPr>
    </w:p>
    <w:p w:rsidR="00A43D68" w:rsidRPr="00A43D68" w:rsidRDefault="00A43D68" w:rsidP="00A43D68">
      <w:pPr>
        <w:numPr>
          <w:ilvl w:val="0"/>
          <w:numId w:val="36"/>
        </w:numPr>
        <w:tabs>
          <w:tab w:val="left" w:pos="284"/>
        </w:tabs>
        <w:spacing w:after="0" w:line="360" w:lineRule="auto"/>
        <w:ind w:left="284" w:hanging="284"/>
        <w:jc w:val="both"/>
        <w:rPr>
          <w:rFonts w:asciiTheme="majorHAnsi" w:hAnsiTheme="majorHAnsi" w:cs="Calibri"/>
          <w:color w:val="000080"/>
          <w:sz w:val="28"/>
          <w:szCs w:val="28"/>
        </w:rPr>
      </w:pPr>
      <w:r w:rsidRPr="00A43D68">
        <w:rPr>
          <w:rFonts w:asciiTheme="majorHAnsi" w:hAnsiTheme="majorHAnsi" w:cs="Calibri"/>
          <w:color w:val="002060"/>
          <w:sz w:val="28"/>
          <w:szCs w:val="28"/>
        </w:rPr>
        <w:t>Afférences :</w:t>
      </w:r>
      <w:r w:rsidRPr="00A43D68">
        <w:rPr>
          <w:rFonts w:asciiTheme="majorHAnsi" w:hAnsiTheme="majorHAnsi" w:cs="Calibri"/>
          <w:sz w:val="28"/>
          <w:szCs w:val="28"/>
        </w:rPr>
        <w:t xml:space="preserve"> Le cortex moteur reçoit des afférences :</w:t>
      </w:r>
    </w:p>
    <w:p w:rsidR="00A43D68" w:rsidRPr="00A43D68" w:rsidRDefault="00A43D68" w:rsidP="00A43D68">
      <w:pPr>
        <w:numPr>
          <w:ilvl w:val="0"/>
          <w:numId w:val="37"/>
        </w:numPr>
        <w:tabs>
          <w:tab w:val="left" w:pos="360"/>
        </w:tabs>
        <w:spacing w:after="0" w:line="360" w:lineRule="auto"/>
        <w:jc w:val="both"/>
        <w:rPr>
          <w:rFonts w:asciiTheme="majorHAnsi" w:hAnsiTheme="majorHAnsi" w:cs="Calibri"/>
          <w:sz w:val="28"/>
          <w:szCs w:val="28"/>
        </w:rPr>
      </w:pPr>
      <w:r w:rsidRPr="00A43D68">
        <w:rPr>
          <w:rFonts w:asciiTheme="majorHAnsi" w:hAnsiTheme="majorHAnsi" w:cs="Calibri"/>
          <w:color w:val="002060"/>
          <w:sz w:val="28"/>
          <w:szCs w:val="28"/>
          <w:u w:val="single"/>
        </w:rPr>
        <w:t>Du cortex somesthésique primaire</w:t>
      </w:r>
      <w:r w:rsidRPr="00A43D68">
        <w:rPr>
          <w:rFonts w:asciiTheme="majorHAnsi" w:hAnsiTheme="majorHAnsi" w:cs="Calibri"/>
          <w:sz w:val="28"/>
          <w:szCs w:val="28"/>
        </w:rPr>
        <w:t xml:space="preserve"> avec des </w:t>
      </w:r>
      <w:r w:rsidRPr="00A43D68">
        <w:rPr>
          <w:rFonts w:asciiTheme="majorHAnsi" w:hAnsiTheme="majorHAnsi" w:cs="Calibri"/>
          <w:b/>
          <w:sz w:val="28"/>
          <w:szCs w:val="28"/>
        </w:rPr>
        <w:t>relations somatotopiques</w:t>
      </w:r>
      <w:r w:rsidRPr="00A43D68">
        <w:rPr>
          <w:rFonts w:asciiTheme="majorHAnsi" w:hAnsiTheme="majorHAnsi" w:cs="Calibri"/>
          <w:sz w:val="28"/>
          <w:szCs w:val="28"/>
        </w:rPr>
        <w:t xml:space="preserve"> préservées.</w:t>
      </w:r>
    </w:p>
    <w:p w:rsidR="00A43D68" w:rsidRPr="00A43D68" w:rsidRDefault="00A43D68" w:rsidP="00A43D68">
      <w:pPr>
        <w:numPr>
          <w:ilvl w:val="0"/>
          <w:numId w:val="37"/>
        </w:numPr>
        <w:tabs>
          <w:tab w:val="left" w:pos="360"/>
        </w:tabs>
        <w:spacing w:after="0" w:line="360" w:lineRule="auto"/>
        <w:jc w:val="both"/>
        <w:rPr>
          <w:rFonts w:asciiTheme="majorHAnsi" w:hAnsiTheme="majorHAnsi" w:cs="Calibri"/>
          <w:color w:val="002060"/>
          <w:sz w:val="28"/>
          <w:szCs w:val="28"/>
          <w:u w:val="single"/>
        </w:rPr>
      </w:pPr>
      <w:r w:rsidRPr="00A43D68">
        <w:rPr>
          <w:rFonts w:asciiTheme="majorHAnsi" w:hAnsiTheme="majorHAnsi" w:cs="Calibri"/>
          <w:color w:val="002060"/>
          <w:sz w:val="28"/>
          <w:szCs w:val="28"/>
          <w:u w:val="single"/>
        </w:rPr>
        <w:t>Du cortex pariétal postérieur (aires 5 et 7) ou  cortex sensoriel associatif :</w:t>
      </w:r>
      <w:r w:rsidRPr="00A43D68">
        <w:rPr>
          <w:rFonts w:asciiTheme="majorHAnsi" w:hAnsiTheme="majorHAnsi" w:cs="Calibri"/>
          <w:sz w:val="28"/>
          <w:szCs w:val="28"/>
        </w:rPr>
        <w:t xml:space="preserve"> via l’aire prémotrice du cortex</w:t>
      </w:r>
      <w:r w:rsidRPr="00A43D68">
        <w:rPr>
          <w:rFonts w:asciiTheme="majorHAnsi" w:hAnsiTheme="majorHAnsi" w:cs="Calibri"/>
          <w:color w:val="002060"/>
          <w:sz w:val="28"/>
          <w:szCs w:val="28"/>
          <w:u w:val="single"/>
        </w:rPr>
        <w:t>,</w:t>
      </w:r>
      <w:r w:rsidRPr="00A43D68">
        <w:rPr>
          <w:rFonts w:asciiTheme="majorHAnsi" w:hAnsiTheme="majorHAnsi" w:cs="Calibri"/>
          <w:sz w:val="28"/>
          <w:szCs w:val="28"/>
        </w:rPr>
        <w:t xml:space="preserve"> ces connexions permettent </w:t>
      </w:r>
      <w:r w:rsidRPr="00A43D68">
        <w:rPr>
          <w:rFonts w:asciiTheme="majorHAnsi" w:hAnsiTheme="majorHAnsi" w:cs="Calibri"/>
          <w:b/>
          <w:sz w:val="28"/>
          <w:szCs w:val="28"/>
        </w:rPr>
        <w:t>l’identification du but du mouvement</w:t>
      </w:r>
      <w:r w:rsidRPr="00A43D68">
        <w:rPr>
          <w:rFonts w:asciiTheme="majorHAnsi" w:hAnsiTheme="majorHAnsi" w:cs="Calibri"/>
          <w:sz w:val="28"/>
          <w:szCs w:val="28"/>
        </w:rPr>
        <w:t xml:space="preserve"> (c’est un des processus impliqués dans la programmation du mouvement).</w:t>
      </w:r>
    </w:p>
    <w:p w:rsidR="00A43D68" w:rsidRPr="00A43D68" w:rsidRDefault="00A43D68" w:rsidP="00A43D68">
      <w:pPr>
        <w:numPr>
          <w:ilvl w:val="0"/>
          <w:numId w:val="37"/>
        </w:numPr>
        <w:tabs>
          <w:tab w:val="left" w:pos="360"/>
        </w:tabs>
        <w:spacing w:after="0" w:line="360" w:lineRule="auto"/>
        <w:jc w:val="both"/>
        <w:rPr>
          <w:rFonts w:asciiTheme="majorHAnsi" w:hAnsiTheme="majorHAnsi" w:cs="Calibri"/>
          <w:color w:val="002060"/>
          <w:sz w:val="28"/>
          <w:szCs w:val="28"/>
          <w:u w:val="single"/>
        </w:rPr>
      </w:pPr>
      <w:r w:rsidRPr="00A43D68">
        <w:rPr>
          <w:rFonts w:asciiTheme="majorHAnsi" w:hAnsiTheme="majorHAnsi" w:cs="Calibri"/>
          <w:color w:val="002060"/>
          <w:sz w:val="28"/>
          <w:szCs w:val="28"/>
          <w:u w:val="single"/>
        </w:rPr>
        <w:t>des afférences cérébelleuses </w:t>
      </w:r>
      <w:r w:rsidRPr="00A43D68">
        <w:rPr>
          <w:rFonts w:asciiTheme="majorHAnsi" w:hAnsiTheme="majorHAnsi" w:cs="Calibri"/>
          <w:sz w:val="28"/>
          <w:szCs w:val="28"/>
        </w:rPr>
        <w:t xml:space="preserve">: qui se projettent sur l’aire motrice primaire et l’aire prémotrice, ces  afférences impliquées dans </w:t>
      </w:r>
      <w:r w:rsidRPr="00A43D68">
        <w:rPr>
          <w:rFonts w:asciiTheme="majorHAnsi" w:hAnsiTheme="majorHAnsi" w:cs="Calibri"/>
          <w:b/>
          <w:sz w:val="28"/>
          <w:szCs w:val="28"/>
        </w:rPr>
        <w:t>les régulations du mouvement pendant son exécution</w:t>
      </w:r>
      <w:r w:rsidRPr="00A43D68">
        <w:rPr>
          <w:rFonts w:asciiTheme="majorHAnsi" w:hAnsiTheme="majorHAnsi" w:cs="Calibri"/>
          <w:sz w:val="28"/>
          <w:szCs w:val="28"/>
        </w:rPr>
        <w:t>.</w:t>
      </w:r>
    </w:p>
    <w:p w:rsidR="00A43D68" w:rsidRPr="00A43D68" w:rsidRDefault="00A43D68" w:rsidP="00A43D68">
      <w:pPr>
        <w:numPr>
          <w:ilvl w:val="0"/>
          <w:numId w:val="37"/>
        </w:numPr>
        <w:tabs>
          <w:tab w:val="left" w:pos="360"/>
        </w:tabs>
        <w:spacing w:after="0" w:line="360" w:lineRule="auto"/>
        <w:jc w:val="both"/>
        <w:rPr>
          <w:rFonts w:asciiTheme="majorHAnsi" w:hAnsiTheme="majorHAnsi" w:cs="Calibri"/>
          <w:b/>
          <w:sz w:val="28"/>
          <w:szCs w:val="28"/>
        </w:rPr>
      </w:pPr>
      <w:r w:rsidRPr="00A43D68">
        <w:rPr>
          <w:rFonts w:asciiTheme="majorHAnsi" w:hAnsiTheme="majorHAnsi" w:cs="Calibri"/>
          <w:color w:val="002060"/>
          <w:sz w:val="28"/>
          <w:szCs w:val="28"/>
          <w:u w:val="single"/>
        </w:rPr>
        <w:t>Des afférences des noyaux gris de la base,</w:t>
      </w:r>
      <w:r w:rsidRPr="00A43D68">
        <w:rPr>
          <w:rFonts w:asciiTheme="majorHAnsi" w:hAnsiTheme="majorHAnsi" w:cs="Calibri"/>
          <w:sz w:val="28"/>
          <w:szCs w:val="28"/>
        </w:rPr>
        <w:t xml:space="preserve"> impliqués dans </w:t>
      </w:r>
      <w:r w:rsidRPr="00A43D68">
        <w:rPr>
          <w:rFonts w:asciiTheme="majorHAnsi" w:hAnsiTheme="majorHAnsi" w:cs="Calibri"/>
          <w:b/>
          <w:sz w:val="28"/>
          <w:szCs w:val="28"/>
        </w:rPr>
        <w:t>la programmation du mouvement.</w:t>
      </w:r>
    </w:p>
    <w:p w:rsidR="00A43D68" w:rsidRPr="00A43D68" w:rsidRDefault="00A43D68" w:rsidP="00A43D68">
      <w:pPr>
        <w:numPr>
          <w:ilvl w:val="0"/>
          <w:numId w:val="32"/>
        </w:numPr>
        <w:spacing w:after="0" w:line="360" w:lineRule="auto"/>
        <w:jc w:val="both"/>
        <w:rPr>
          <w:rFonts w:asciiTheme="majorHAnsi" w:hAnsiTheme="majorHAnsi" w:cs="Calibri"/>
          <w:color w:val="002060"/>
          <w:sz w:val="28"/>
          <w:szCs w:val="28"/>
        </w:rPr>
      </w:pPr>
      <w:r w:rsidRPr="00A43D68">
        <w:rPr>
          <w:rFonts w:asciiTheme="majorHAnsi" w:hAnsiTheme="majorHAnsi" w:cs="Calibri"/>
          <w:color w:val="002060"/>
          <w:sz w:val="28"/>
          <w:szCs w:val="28"/>
        </w:rPr>
        <w:t>Conclusion :</w:t>
      </w:r>
    </w:p>
    <w:p w:rsidR="00A43D68" w:rsidRPr="00A43D68" w:rsidRDefault="00A43D68" w:rsidP="00A43D68">
      <w:pPr>
        <w:pStyle w:val="NormalWeb"/>
        <w:spacing w:line="360" w:lineRule="auto"/>
        <w:jc w:val="both"/>
        <w:rPr>
          <w:rFonts w:asciiTheme="majorHAnsi" w:hAnsiTheme="majorHAnsi" w:cs="Calibri"/>
          <w:sz w:val="28"/>
          <w:szCs w:val="28"/>
        </w:rPr>
      </w:pPr>
      <w:r w:rsidRPr="00A43D68">
        <w:rPr>
          <w:rFonts w:asciiTheme="majorHAnsi" w:hAnsiTheme="majorHAnsi" w:cs="Calibri"/>
          <w:sz w:val="28"/>
          <w:szCs w:val="28"/>
        </w:rPr>
        <w:t>Les commandes motrices sont organisées au niveau cortical ;</w:t>
      </w:r>
    </w:p>
    <w:p w:rsidR="00A43D68" w:rsidRPr="00A43D68" w:rsidRDefault="00A43D68" w:rsidP="00A43D68">
      <w:pPr>
        <w:pStyle w:val="NormalWeb"/>
        <w:spacing w:line="360" w:lineRule="auto"/>
        <w:jc w:val="both"/>
        <w:rPr>
          <w:rFonts w:asciiTheme="majorHAnsi" w:hAnsiTheme="majorHAnsi" w:cs="Calibri"/>
          <w:sz w:val="28"/>
          <w:szCs w:val="28"/>
        </w:rPr>
      </w:pPr>
      <w:r w:rsidRPr="00A43D68">
        <w:rPr>
          <w:rFonts w:asciiTheme="majorHAnsi" w:hAnsiTheme="majorHAnsi" w:cs="Calibri"/>
          <w:sz w:val="28"/>
          <w:szCs w:val="28"/>
        </w:rPr>
        <w:t xml:space="preserve">La première étape consiste en une </w:t>
      </w:r>
      <w:r w:rsidRPr="00A43D68">
        <w:rPr>
          <w:rFonts w:asciiTheme="majorHAnsi" w:hAnsiTheme="majorHAnsi" w:cs="Calibri"/>
          <w:b/>
          <w:sz w:val="28"/>
          <w:szCs w:val="28"/>
        </w:rPr>
        <w:t>intégration des données sensorielles</w:t>
      </w:r>
      <w:r w:rsidRPr="00A43D68">
        <w:rPr>
          <w:rFonts w:asciiTheme="majorHAnsi" w:hAnsiTheme="majorHAnsi" w:cs="Calibri"/>
          <w:sz w:val="28"/>
          <w:szCs w:val="28"/>
        </w:rPr>
        <w:t xml:space="preserve">, cette intégration est réalisée au niveau du </w:t>
      </w:r>
      <w:r w:rsidRPr="00A43D68">
        <w:rPr>
          <w:rFonts w:asciiTheme="majorHAnsi" w:hAnsiTheme="majorHAnsi" w:cs="Calibri"/>
          <w:b/>
          <w:sz w:val="28"/>
          <w:szCs w:val="28"/>
        </w:rPr>
        <w:t>cortex pariétal postérieur</w:t>
      </w:r>
      <w:r w:rsidRPr="00A43D68">
        <w:rPr>
          <w:rFonts w:asciiTheme="majorHAnsi" w:hAnsiTheme="majorHAnsi" w:cs="Calibri"/>
          <w:sz w:val="28"/>
          <w:szCs w:val="28"/>
        </w:rPr>
        <w:t xml:space="preserve">. </w:t>
      </w:r>
    </w:p>
    <w:p w:rsidR="00A43D68" w:rsidRPr="00A43D68" w:rsidRDefault="00A43D68" w:rsidP="00A43D68">
      <w:pPr>
        <w:pStyle w:val="NormalWeb"/>
        <w:spacing w:line="360" w:lineRule="auto"/>
        <w:jc w:val="both"/>
        <w:rPr>
          <w:rFonts w:asciiTheme="majorHAnsi" w:hAnsiTheme="majorHAnsi" w:cs="Calibri"/>
          <w:sz w:val="28"/>
          <w:szCs w:val="28"/>
        </w:rPr>
      </w:pPr>
      <w:r w:rsidRPr="00A43D68">
        <w:rPr>
          <w:rFonts w:asciiTheme="majorHAnsi" w:hAnsiTheme="majorHAnsi" w:cs="Calibri"/>
          <w:sz w:val="28"/>
          <w:szCs w:val="28"/>
        </w:rPr>
        <w:t xml:space="preserve">Au niveau </w:t>
      </w:r>
      <w:r w:rsidRPr="00A43D68">
        <w:rPr>
          <w:rFonts w:asciiTheme="majorHAnsi" w:hAnsiTheme="majorHAnsi" w:cs="Calibri"/>
          <w:b/>
          <w:sz w:val="28"/>
          <w:szCs w:val="28"/>
        </w:rPr>
        <w:t>l'aire motrice supplémentaire et l’aire prémotrice</w:t>
      </w:r>
      <w:r w:rsidRPr="00A43D68">
        <w:rPr>
          <w:rFonts w:asciiTheme="majorHAnsi" w:hAnsiTheme="majorHAnsi" w:cs="Calibri"/>
          <w:sz w:val="28"/>
          <w:szCs w:val="28"/>
        </w:rPr>
        <w:t xml:space="preserve"> se produit  la  </w:t>
      </w:r>
      <w:r w:rsidRPr="00A43D68">
        <w:rPr>
          <w:rFonts w:asciiTheme="majorHAnsi" w:hAnsiTheme="majorHAnsi" w:cs="Calibri"/>
          <w:b/>
          <w:sz w:val="28"/>
          <w:szCs w:val="28"/>
        </w:rPr>
        <w:t>planification et la coordination</w:t>
      </w:r>
      <w:r w:rsidRPr="00A43D68">
        <w:rPr>
          <w:rFonts w:asciiTheme="majorHAnsi" w:hAnsiTheme="majorHAnsi" w:cs="Calibri"/>
          <w:sz w:val="28"/>
          <w:szCs w:val="28"/>
        </w:rPr>
        <w:t xml:space="preserve"> de l’action.</w:t>
      </w:r>
    </w:p>
    <w:p w:rsidR="00A43D68" w:rsidRPr="00A43D68" w:rsidRDefault="00A43D68" w:rsidP="00A43D68">
      <w:pPr>
        <w:pStyle w:val="NormalWeb"/>
        <w:spacing w:line="360" w:lineRule="auto"/>
        <w:jc w:val="both"/>
        <w:rPr>
          <w:rFonts w:asciiTheme="majorHAnsi" w:hAnsiTheme="majorHAnsi" w:cs="Calibri"/>
          <w:sz w:val="28"/>
          <w:szCs w:val="28"/>
        </w:rPr>
      </w:pPr>
      <w:r w:rsidRPr="00A43D68">
        <w:rPr>
          <w:rFonts w:asciiTheme="majorHAnsi" w:hAnsiTheme="majorHAnsi" w:cs="Calibri"/>
          <w:sz w:val="28"/>
          <w:szCs w:val="28"/>
        </w:rPr>
        <w:t xml:space="preserve">Le plan </w:t>
      </w:r>
      <w:r w:rsidRPr="00A43D68">
        <w:rPr>
          <w:rFonts w:asciiTheme="majorHAnsi" w:hAnsiTheme="majorHAnsi" w:cs="Calibri"/>
          <w:b/>
          <w:sz w:val="28"/>
          <w:szCs w:val="28"/>
        </w:rPr>
        <w:t>moteur est alors transmis par le cortex moteur primaire</w:t>
      </w:r>
      <w:r w:rsidRPr="00A43D68">
        <w:rPr>
          <w:rFonts w:asciiTheme="majorHAnsi" w:hAnsiTheme="majorHAnsi" w:cs="Calibri"/>
          <w:sz w:val="28"/>
          <w:szCs w:val="28"/>
        </w:rPr>
        <w:t xml:space="preserve"> aux centres </w:t>
      </w:r>
      <w:r w:rsidRPr="00A43D68">
        <w:rPr>
          <w:rFonts w:asciiTheme="majorHAnsi" w:hAnsiTheme="majorHAnsi" w:cs="Calibri"/>
          <w:b/>
          <w:sz w:val="28"/>
          <w:szCs w:val="28"/>
        </w:rPr>
        <w:t>exécutifs</w:t>
      </w:r>
      <w:r w:rsidRPr="00A43D68">
        <w:rPr>
          <w:rFonts w:asciiTheme="majorHAnsi" w:hAnsiTheme="majorHAnsi" w:cs="Calibri"/>
          <w:sz w:val="28"/>
          <w:szCs w:val="28"/>
        </w:rPr>
        <w:t xml:space="preserve"> de la moelle ou du tronc cérébral, via les voies motrices descendantes. </w:t>
      </w:r>
    </w:p>
    <w:p w:rsidR="00A43D68" w:rsidRPr="00A43D68" w:rsidRDefault="00A43D68" w:rsidP="00A43D68">
      <w:pPr>
        <w:pStyle w:val="NormalWeb"/>
        <w:spacing w:line="360" w:lineRule="auto"/>
        <w:jc w:val="both"/>
        <w:rPr>
          <w:rFonts w:asciiTheme="majorHAnsi" w:hAnsiTheme="majorHAnsi" w:cs="Calibri"/>
          <w:sz w:val="28"/>
          <w:szCs w:val="28"/>
        </w:rPr>
      </w:pPr>
      <w:r w:rsidRPr="00A43D68">
        <w:rPr>
          <w:rFonts w:asciiTheme="majorHAnsi" w:hAnsiTheme="majorHAnsi" w:cs="Calibri"/>
          <w:sz w:val="28"/>
          <w:szCs w:val="28"/>
        </w:rPr>
        <w:lastRenderedPageBreak/>
        <w:t xml:space="preserve">Enfin, </w:t>
      </w:r>
      <w:r w:rsidRPr="00A43D68">
        <w:rPr>
          <w:rFonts w:asciiTheme="majorHAnsi" w:hAnsiTheme="majorHAnsi" w:cs="Calibri"/>
          <w:b/>
          <w:sz w:val="28"/>
          <w:szCs w:val="28"/>
        </w:rPr>
        <w:t>les noyaux gris centraux et le cervelet</w:t>
      </w:r>
      <w:r w:rsidRPr="00A43D68">
        <w:rPr>
          <w:rFonts w:asciiTheme="majorHAnsi" w:hAnsiTheme="majorHAnsi" w:cs="Calibri"/>
          <w:sz w:val="28"/>
          <w:szCs w:val="28"/>
        </w:rPr>
        <w:t xml:space="preserve"> assurent une </w:t>
      </w:r>
      <w:r w:rsidRPr="00A43D68">
        <w:rPr>
          <w:rFonts w:asciiTheme="majorHAnsi" w:hAnsiTheme="majorHAnsi" w:cs="Calibri"/>
          <w:b/>
          <w:sz w:val="28"/>
          <w:szCs w:val="28"/>
        </w:rPr>
        <w:t>modulation</w:t>
      </w:r>
      <w:r w:rsidRPr="00A43D68">
        <w:rPr>
          <w:rFonts w:asciiTheme="majorHAnsi" w:hAnsiTheme="majorHAnsi" w:cs="Calibri"/>
          <w:sz w:val="28"/>
          <w:szCs w:val="28"/>
        </w:rPr>
        <w:t> continue du plan moteur et de son exécution par l'intermédiaire de boucles cortico-souscorticales et cortico-cérebelleuses.</w:t>
      </w:r>
    </w:p>
    <w:p w:rsidR="00B800E8" w:rsidRPr="00A43D68" w:rsidRDefault="00B800E8">
      <w:pPr>
        <w:rPr>
          <w:rFonts w:asciiTheme="majorHAnsi" w:hAnsiTheme="majorHAnsi"/>
          <w:sz w:val="28"/>
          <w:szCs w:val="28"/>
        </w:rPr>
      </w:pPr>
    </w:p>
    <w:sectPr w:rsidR="00B800E8" w:rsidRPr="00A43D68" w:rsidSect="00A26FE4">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C9" w:rsidRDefault="00BC7BC9" w:rsidP="00A43D68">
      <w:pPr>
        <w:spacing w:after="0" w:line="240" w:lineRule="auto"/>
      </w:pPr>
      <w:r>
        <w:separator/>
      </w:r>
    </w:p>
  </w:endnote>
  <w:endnote w:type="continuationSeparator" w:id="0">
    <w:p w:rsidR="00BC7BC9" w:rsidRDefault="00BC7BC9" w:rsidP="00A4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771"/>
      <w:docPartObj>
        <w:docPartGallery w:val="Page Numbers (Bottom of Page)"/>
        <w:docPartUnique/>
      </w:docPartObj>
    </w:sdtPr>
    <w:sdtEndPr/>
    <w:sdtContent>
      <w:p w:rsidR="00A43D68" w:rsidRDefault="00BC7BC9">
        <w:pPr>
          <w:pStyle w:val="Pieddepage"/>
        </w:pPr>
        <w:r>
          <w:rPr>
            <w:noProof/>
          </w:rPr>
          <w:fldChar w:fldCharType="begin"/>
        </w:r>
        <w:r>
          <w:rPr>
            <w:noProof/>
          </w:rPr>
          <w:instrText xml:space="preserve"> PAGE   \* MERGEFORMAT </w:instrText>
        </w:r>
        <w:r>
          <w:rPr>
            <w:noProof/>
          </w:rPr>
          <w:fldChar w:fldCharType="separate"/>
        </w:r>
        <w:r w:rsidR="002F2A8E">
          <w:rPr>
            <w:noProof/>
          </w:rPr>
          <w:t>1</w:t>
        </w:r>
        <w:r>
          <w:rPr>
            <w:noProof/>
          </w:rPr>
          <w:fldChar w:fldCharType="end"/>
        </w:r>
      </w:p>
    </w:sdtContent>
  </w:sdt>
  <w:p w:rsidR="00BE5937" w:rsidRDefault="00BC7B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C9" w:rsidRDefault="00BC7BC9" w:rsidP="00A43D68">
      <w:pPr>
        <w:spacing w:after="0" w:line="240" w:lineRule="auto"/>
      </w:pPr>
      <w:r>
        <w:separator/>
      </w:r>
    </w:p>
  </w:footnote>
  <w:footnote w:type="continuationSeparator" w:id="0">
    <w:p w:rsidR="00BC7BC9" w:rsidRDefault="00BC7BC9" w:rsidP="00A43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D" w:rsidRDefault="00A43D68" w:rsidP="001F53E4">
    <w:pPr>
      <w:pStyle w:val="En-tte"/>
      <w:pBdr>
        <w:bottom w:val="single" w:sz="4" w:space="1" w:color="auto"/>
      </w:pBdr>
      <w:jc w:val="right"/>
    </w:pPr>
    <w:r>
      <w:t xml:space="preserve">Dr Benahmed </w:t>
    </w:r>
    <w:r w:rsidR="00A9728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30F"/>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258E9"/>
    <w:multiLevelType w:val="hybridMultilevel"/>
    <w:tmpl w:val="BADC2786"/>
    <w:lvl w:ilvl="0" w:tplc="ABEC0BB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568BB"/>
    <w:multiLevelType w:val="hybridMultilevel"/>
    <w:tmpl w:val="DE2CE742"/>
    <w:lvl w:ilvl="0" w:tplc="0C464012">
      <w:start w:val="1"/>
      <w:numFmt w:val="bullet"/>
      <w:lvlText w:val=""/>
      <w:lvlJc w:val="left"/>
      <w:pPr>
        <w:ind w:left="1080" w:hanging="360"/>
      </w:pPr>
      <w:rPr>
        <w:rFonts w:ascii="Symbol" w:hAnsi="Symbo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CC438E"/>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C02447"/>
    <w:multiLevelType w:val="hybridMultilevel"/>
    <w:tmpl w:val="DC46E5A6"/>
    <w:lvl w:ilvl="0" w:tplc="B3322E80">
      <w:numFmt w:val="bullet"/>
      <w:lvlText w:val="-"/>
      <w:lvlJc w:val="left"/>
      <w:pPr>
        <w:ind w:left="1080" w:hanging="360"/>
      </w:pPr>
      <w:rPr>
        <w:rFonts w:ascii="Times New Roman" w:eastAsia="Times New Roma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DC47EA"/>
    <w:multiLevelType w:val="hybridMultilevel"/>
    <w:tmpl w:val="520A9E84"/>
    <w:lvl w:ilvl="0" w:tplc="B012493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E62578"/>
    <w:multiLevelType w:val="hybridMultilevel"/>
    <w:tmpl w:val="36B2C1A8"/>
    <w:lvl w:ilvl="0" w:tplc="C6CC2BAA">
      <w:start w:val="1"/>
      <w:numFmt w:val="bullet"/>
      <w:lvlText w:val=""/>
      <w:lvlJc w:val="left"/>
      <w:pPr>
        <w:ind w:left="108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F9F4131"/>
    <w:multiLevelType w:val="hybridMultilevel"/>
    <w:tmpl w:val="2D22B8B4"/>
    <w:lvl w:ilvl="0" w:tplc="5C2215A2">
      <w:start w:val="1"/>
      <w:numFmt w:val="decimal"/>
      <w:lvlText w:val="%1-"/>
      <w:lvlJc w:val="left"/>
      <w:pPr>
        <w:ind w:left="1080" w:hanging="360"/>
      </w:pPr>
      <w:rPr>
        <w:rFonts w:asciiTheme="majorHAnsi" w:eastAsiaTheme="minorHAnsi" w:hAnsiTheme="majorHAnsi" w:hint="default"/>
        <w:color w:val="00206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1352481"/>
    <w:multiLevelType w:val="hybridMultilevel"/>
    <w:tmpl w:val="CB146A40"/>
    <w:lvl w:ilvl="0" w:tplc="7340FEBE">
      <w:start w:val="1"/>
      <w:numFmt w:val="lowerLetter"/>
      <w:lvlText w:val="%1."/>
      <w:lvlJc w:val="left"/>
      <w:pPr>
        <w:ind w:left="644" w:hanging="360"/>
      </w:pPr>
      <w:rPr>
        <w:b w:val="0"/>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250D2E71"/>
    <w:multiLevelType w:val="hybridMultilevel"/>
    <w:tmpl w:val="6C8A6B1A"/>
    <w:lvl w:ilvl="0" w:tplc="2D0456E8">
      <w:start w:val="1"/>
      <w:numFmt w:val="lowerLetter"/>
      <w:lvlText w:val="%1)"/>
      <w:lvlJc w:val="left"/>
      <w:pPr>
        <w:ind w:left="1068" w:hanging="360"/>
      </w:pPr>
      <w:rPr>
        <w:rFonts w:hint="default"/>
        <w:b w:val="0"/>
        <w:bCs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72C6F1F"/>
    <w:multiLevelType w:val="hybridMultilevel"/>
    <w:tmpl w:val="9496A55C"/>
    <w:lvl w:ilvl="0" w:tplc="4830DC4E">
      <w:start w:val="1"/>
      <w:numFmt w:val="ordinal"/>
      <w:lvlText w:val="%1)"/>
      <w:lvlJc w:val="left"/>
      <w:pPr>
        <w:ind w:left="1416" w:hanging="360"/>
      </w:pPr>
      <w:rPr>
        <w:rFonts w:hint="default"/>
      </w:r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11" w15:restartNumberingAfterBreak="0">
    <w:nsid w:val="27F400D7"/>
    <w:multiLevelType w:val="hybridMultilevel"/>
    <w:tmpl w:val="C9869318"/>
    <w:lvl w:ilvl="0" w:tplc="040C0015">
      <w:start w:val="1"/>
      <w:numFmt w:val="upp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C25330E"/>
    <w:multiLevelType w:val="hybridMultilevel"/>
    <w:tmpl w:val="07EAEAB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E30127A"/>
    <w:multiLevelType w:val="hybridMultilevel"/>
    <w:tmpl w:val="B81EE9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584FD1"/>
    <w:multiLevelType w:val="hybridMultilevel"/>
    <w:tmpl w:val="DA4ADC7C"/>
    <w:lvl w:ilvl="0" w:tplc="21B8EC98">
      <w:start w:val="1"/>
      <w:numFmt w:val="bullet"/>
      <w:lvlText w:val="o"/>
      <w:lvlJc w:val="left"/>
      <w:pPr>
        <w:ind w:left="1800" w:hanging="360"/>
      </w:pPr>
      <w:rPr>
        <w:rFonts w:ascii="Courier New" w:hAnsi="Courier New" w:cs="Courier New" w:hint="default"/>
        <w:sz w:val="28"/>
        <w:szCs w:val="2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3B6A209C"/>
    <w:multiLevelType w:val="hybridMultilevel"/>
    <w:tmpl w:val="7EA86270"/>
    <w:lvl w:ilvl="0" w:tplc="040C0019">
      <w:start w:val="1"/>
      <w:numFmt w:val="lowerLetter"/>
      <w:lvlText w:val="%1."/>
      <w:lvlJc w:val="left"/>
      <w:pPr>
        <w:ind w:left="1080" w:hanging="360"/>
      </w:pPr>
      <w:rPr>
        <w:color w:val="00206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B6B3FD9"/>
    <w:multiLevelType w:val="hybridMultilevel"/>
    <w:tmpl w:val="27B81A80"/>
    <w:lvl w:ilvl="0" w:tplc="040C0013">
      <w:start w:val="1"/>
      <w:numFmt w:val="upperRoman"/>
      <w:lvlText w:val="%1."/>
      <w:lvlJc w:val="right"/>
      <w:pPr>
        <w:tabs>
          <w:tab w:val="num" w:pos="180"/>
        </w:tabs>
        <w:ind w:left="180" w:hanging="18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AF1769"/>
    <w:multiLevelType w:val="hybridMultilevel"/>
    <w:tmpl w:val="8278DDB8"/>
    <w:lvl w:ilvl="0" w:tplc="8214C0F6">
      <w:numFmt w:val="bullet"/>
      <w:lvlText w:val="-"/>
      <w:lvlJc w:val="left"/>
      <w:pPr>
        <w:ind w:left="786" w:hanging="360"/>
      </w:pPr>
      <w:rPr>
        <w:rFonts w:asciiTheme="minorHAnsi" w:eastAsia="Times New Roman" w:hAnsiTheme="minorHAnsi" w:cstheme="minorHAnsi" w:hint="default"/>
        <w:b/>
        <w:color w:val="auto"/>
        <w:sz w:val="28"/>
        <w:szCs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40DE4565"/>
    <w:multiLevelType w:val="hybridMultilevel"/>
    <w:tmpl w:val="9D22C902"/>
    <w:lvl w:ilvl="0" w:tplc="10ACD1C4">
      <w:start w:val="1"/>
      <w:numFmt w:val="upperLetter"/>
      <w:lvlText w:val="%1."/>
      <w:lvlJc w:val="left"/>
      <w:pPr>
        <w:tabs>
          <w:tab w:val="num" w:pos="360"/>
        </w:tabs>
        <w:ind w:left="360" w:hanging="360"/>
      </w:pPr>
      <w:rPr>
        <w:rFonts w:hint="default"/>
        <w:b w:val="0"/>
        <w:color w:val="002060"/>
        <w:u w:val="none"/>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4264380D"/>
    <w:multiLevelType w:val="hybridMultilevel"/>
    <w:tmpl w:val="2AD0B6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2F03886"/>
    <w:multiLevelType w:val="hybridMultilevel"/>
    <w:tmpl w:val="38DA952E"/>
    <w:lvl w:ilvl="0" w:tplc="69FC4B8E">
      <w:numFmt w:val="bullet"/>
      <w:lvlText w:val="-"/>
      <w:lvlJc w:val="left"/>
      <w:pPr>
        <w:tabs>
          <w:tab w:val="num" w:pos="1070"/>
        </w:tabs>
        <w:ind w:left="1070" w:hanging="360"/>
      </w:pPr>
      <w:rPr>
        <w:rFonts w:ascii="Times New Roman" w:eastAsia="Times New Roman" w:hAnsi="Times New Roman" w:cs="Times New Roman" w:hint="default"/>
        <w:b/>
        <w:color w:val="auto"/>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1" w15:restartNumberingAfterBreak="0">
    <w:nsid w:val="48693197"/>
    <w:multiLevelType w:val="hybridMultilevel"/>
    <w:tmpl w:val="02CE0D64"/>
    <w:lvl w:ilvl="0" w:tplc="2E62AEE4">
      <w:numFmt w:val="bullet"/>
      <w:lvlText w:val="-"/>
      <w:lvlJc w:val="left"/>
      <w:pPr>
        <w:ind w:left="1067" w:hanging="360"/>
      </w:pPr>
      <w:rPr>
        <w:rFonts w:asciiTheme="minorHAnsi" w:eastAsia="Times New Roman" w:hAnsiTheme="minorHAnsi" w:cstheme="minorHAnsi" w:hint="default"/>
        <w:b/>
        <w:color w:val="auto"/>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15:restartNumberingAfterBreak="0">
    <w:nsid w:val="48900925"/>
    <w:multiLevelType w:val="hybridMultilevel"/>
    <w:tmpl w:val="028AB914"/>
    <w:lvl w:ilvl="0" w:tplc="43DC9CC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8C2950"/>
    <w:multiLevelType w:val="hybridMultilevel"/>
    <w:tmpl w:val="34FAB14A"/>
    <w:lvl w:ilvl="0" w:tplc="DC8C7864">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00B076F"/>
    <w:multiLevelType w:val="hybridMultilevel"/>
    <w:tmpl w:val="0F16251A"/>
    <w:lvl w:ilvl="0" w:tplc="040C0013">
      <w:start w:val="1"/>
      <w:numFmt w:val="upperRoman"/>
      <w:lvlText w:val="%1."/>
      <w:lvlJc w:val="right"/>
      <w:pPr>
        <w:tabs>
          <w:tab w:val="num" w:pos="540"/>
        </w:tabs>
        <w:ind w:left="540" w:hanging="180"/>
      </w:pPr>
    </w:lvl>
    <w:lvl w:ilvl="1" w:tplc="040C0015">
      <w:start w:val="1"/>
      <w:numFmt w:val="upperLetter"/>
      <w:lvlText w:val="%2."/>
      <w:lvlJc w:val="left"/>
      <w:pPr>
        <w:tabs>
          <w:tab w:val="num" w:pos="1260"/>
        </w:tabs>
        <w:ind w:left="1260" w:hanging="360"/>
      </w:pPr>
    </w:lvl>
    <w:lvl w:ilvl="2" w:tplc="F01870A6">
      <w:start w:val="1"/>
      <w:numFmt w:val="bullet"/>
      <w:lvlText w:val=""/>
      <w:lvlJc w:val="left"/>
      <w:pPr>
        <w:tabs>
          <w:tab w:val="num" w:pos="2160"/>
        </w:tabs>
        <w:ind w:left="2160" w:hanging="360"/>
      </w:pPr>
      <w:rPr>
        <w:rFonts w:ascii="Wingdings" w:hAnsi="Wingdings" w:hint="default"/>
        <w:sz w:val="20"/>
      </w:rPr>
    </w:lvl>
    <w:lvl w:ilvl="3" w:tplc="B3322E80">
      <w:numFmt w:val="bullet"/>
      <w:lvlText w:val="-"/>
      <w:lvlJc w:val="left"/>
      <w:pPr>
        <w:tabs>
          <w:tab w:val="num" w:pos="2700"/>
        </w:tabs>
        <w:ind w:left="2700" w:hanging="360"/>
      </w:pPr>
      <w:rPr>
        <w:rFonts w:ascii="Times New Roman" w:eastAsia="Times New Roman" w:hAnsi="Times New Roman" w:cs="Times New Roman" w:hint="default"/>
        <w:b/>
      </w:rPr>
    </w:lvl>
    <w:lvl w:ilvl="4" w:tplc="040C0019">
      <w:start w:val="1"/>
      <w:numFmt w:val="lowerLetter"/>
      <w:lvlText w:val="%5."/>
      <w:lvlJc w:val="left"/>
      <w:pPr>
        <w:tabs>
          <w:tab w:val="num" w:pos="3420"/>
        </w:tabs>
        <w:ind w:left="3420" w:hanging="360"/>
      </w:pPr>
    </w:lvl>
    <w:lvl w:ilvl="5" w:tplc="040C001B">
      <w:start w:val="1"/>
      <w:numFmt w:val="lowerRoman"/>
      <w:lvlText w:val="%6."/>
      <w:lvlJc w:val="right"/>
      <w:pPr>
        <w:tabs>
          <w:tab w:val="num" w:pos="4140"/>
        </w:tabs>
        <w:ind w:left="4140" w:hanging="180"/>
      </w:pPr>
    </w:lvl>
    <w:lvl w:ilvl="6" w:tplc="040C000F">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5" w15:restartNumberingAfterBreak="0">
    <w:nsid w:val="51B00EAF"/>
    <w:multiLevelType w:val="hybridMultilevel"/>
    <w:tmpl w:val="1310A0A8"/>
    <w:lvl w:ilvl="0" w:tplc="E2161CCC">
      <w:numFmt w:val="bullet"/>
      <w:lvlText w:val="-"/>
      <w:lvlJc w:val="left"/>
      <w:pPr>
        <w:ind w:left="1004" w:hanging="360"/>
      </w:pPr>
      <w:rPr>
        <w:rFonts w:ascii="Times New Roman" w:eastAsia="Times New Roman" w:hAnsi="Times New Roman" w:cs="Times New Roman"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25A0CCC"/>
    <w:multiLevelType w:val="hybridMultilevel"/>
    <w:tmpl w:val="324C0C86"/>
    <w:lvl w:ilvl="0" w:tplc="0C464012">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52BA5DC2"/>
    <w:multiLevelType w:val="hybridMultilevel"/>
    <w:tmpl w:val="DC8CA172"/>
    <w:lvl w:ilvl="0" w:tplc="0B4CCD0C">
      <w:numFmt w:val="bullet"/>
      <w:lvlText w:val="-"/>
      <w:lvlJc w:val="left"/>
      <w:pPr>
        <w:tabs>
          <w:tab w:val="num" w:pos="2880"/>
        </w:tabs>
        <w:ind w:left="288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3BC0D18"/>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371DBB"/>
    <w:multiLevelType w:val="hybridMultilevel"/>
    <w:tmpl w:val="9934E18E"/>
    <w:lvl w:ilvl="0" w:tplc="9B3A939A">
      <w:numFmt w:val="bullet"/>
      <w:lvlText w:val="-"/>
      <w:lvlJc w:val="left"/>
      <w:pPr>
        <w:tabs>
          <w:tab w:val="num" w:pos="1500"/>
        </w:tabs>
        <w:ind w:left="150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F01870A6">
      <w:start w:val="1"/>
      <w:numFmt w:val="bullet"/>
      <w:lvlText w:val=""/>
      <w:lvlJc w:val="left"/>
      <w:pPr>
        <w:tabs>
          <w:tab w:val="num" w:pos="2160"/>
        </w:tabs>
        <w:ind w:left="2160" w:hanging="360"/>
      </w:pPr>
      <w:rPr>
        <w:rFonts w:ascii="Wingdings" w:hAnsi="Wingdings" w:hint="default"/>
        <w:sz w:val="20"/>
      </w:rPr>
    </w:lvl>
    <w:lvl w:ilvl="3" w:tplc="A1D626EA">
      <w:numFmt w:val="bullet"/>
      <w:lvlText w:val="—"/>
      <w:lvlJc w:val="left"/>
      <w:pPr>
        <w:tabs>
          <w:tab w:val="num" w:pos="2895"/>
        </w:tabs>
        <w:ind w:left="2895" w:hanging="375"/>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623F2"/>
    <w:multiLevelType w:val="hybridMultilevel"/>
    <w:tmpl w:val="AE32479E"/>
    <w:lvl w:ilvl="0" w:tplc="040C0017">
      <w:start w:val="1"/>
      <w:numFmt w:val="lowerLetter"/>
      <w:lvlText w:val="%1)"/>
      <w:lvlJc w:val="left"/>
      <w:pPr>
        <w:tabs>
          <w:tab w:val="num" w:pos="888"/>
        </w:tabs>
        <w:ind w:left="888" w:hanging="180"/>
      </w:pPr>
      <w:rPr>
        <w:rFonts w:hint="default"/>
        <w:b w:val="0"/>
        <w:color w:val="002060"/>
      </w:rPr>
    </w:lvl>
    <w:lvl w:ilvl="1" w:tplc="040C0015">
      <w:start w:val="1"/>
      <w:numFmt w:val="upperLetter"/>
      <w:lvlText w:val="%2."/>
      <w:lvlJc w:val="left"/>
      <w:pPr>
        <w:tabs>
          <w:tab w:val="num" w:pos="1608"/>
        </w:tabs>
        <w:ind w:left="1608" w:hanging="360"/>
      </w:pPr>
    </w:lvl>
    <w:lvl w:ilvl="2" w:tplc="F01870A6">
      <w:start w:val="1"/>
      <w:numFmt w:val="bullet"/>
      <w:lvlText w:val=""/>
      <w:lvlJc w:val="left"/>
      <w:pPr>
        <w:tabs>
          <w:tab w:val="num" w:pos="2508"/>
        </w:tabs>
        <w:ind w:left="2508" w:hanging="360"/>
      </w:pPr>
      <w:rPr>
        <w:rFonts w:ascii="Wingdings" w:hAnsi="Wingdings" w:hint="default"/>
        <w:sz w:val="20"/>
      </w:rPr>
    </w:lvl>
    <w:lvl w:ilvl="3" w:tplc="B3322E80">
      <w:numFmt w:val="bullet"/>
      <w:lvlText w:val="-"/>
      <w:lvlJc w:val="left"/>
      <w:pPr>
        <w:tabs>
          <w:tab w:val="num" w:pos="3048"/>
        </w:tabs>
        <w:ind w:left="3048" w:hanging="360"/>
      </w:pPr>
      <w:rPr>
        <w:rFonts w:ascii="Times New Roman" w:eastAsia="Times New Roman" w:hAnsi="Times New Roman" w:cs="Times New Roman" w:hint="default"/>
        <w:b/>
      </w:rPr>
    </w:lvl>
    <w:lvl w:ilvl="4" w:tplc="040C0019">
      <w:start w:val="1"/>
      <w:numFmt w:val="lowerLetter"/>
      <w:lvlText w:val="%5."/>
      <w:lvlJc w:val="left"/>
      <w:pPr>
        <w:tabs>
          <w:tab w:val="num" w:pos="3768"/>
        </w:tabs>
        <w:ind w:left="3768" w:hanging="360"/>
      </w:pPr>
    </w:lvl>
    <w:lvl w:ilvl="5" w:tplc="040C001B">
      <w:start w:val="1"/>
      <w:numFmt w:val="lowerRoman"/>
      <w:lvlText w:val="%6."/>
      <w:lvlJc w:val="right"/>
      <w:pPr>
        <w:tabs>
          <w:tab w:val="num" w:pos="4488"/>
        </w:tabs>
        <w:ind w:left="4488" w:hanging="180"/>
      </w:pPr>
    </w:lvl>
    <w:lvl w:ilvl="6" w:tplc="040C000F">
      <w:start w:val="1"/>
      <w:numFmt w:val="decimal"/>
      <w:lvlText w:val="%7."/>
      <w:lvlJc w:val="left"/>
      <w:pPr>
        <w:tabs>
          <w:tab w:val="num" w:pos="5208"/>
        </w:tabs>
        <w:ind w:left="5208" w:hanging="360"/>
      </w:pPr>
    </w:lvl>
    <w:lvl w:ilvl="7" w:tplc="040C0019" w:tentative="1">
      <w:start w:val="1"/>
      <w:numFmt w:val="lowerLetter"/>
      <w:lvlText w:val="%8."/>
      <w:lvlJc w:val="left"/>
      <w:pPr>
        <w:tabs>
          <w:tab w:val="num" w:pos="5928"/>
        </w:tabs>
        <w:ind w:left="5928" w:hanging="360"/>
      </w:pPr>
    </w:lvl>
    <w:lvl w:ilvl="8" w:tplc="040C001B" w:tentative="1">
      <w:start w:val="1"/>
      <w:numFmt w:val="lowerRoman"/>
      <w:lvlText w:val="%9."/>
      <w:lvlJc w:val="right"/>
      <w:pPr>
        <w:tabs>
          <w:tab w:val="num" w:pos="6648"/>
        </w:tabs>
        <w:ind w:left="6648" w:hanging="180"/>
      </w:pPr>
    </w:lvl>
  </w:abstractNum>
  <w:abstractNum w:abstractNumId="31" w15:restartNumberingAfterBreak="0">
    <w:nsid w:val="58730724"/>
    <w:multiLevelType w:val="hybridMultilevel"/>
    <w:tmpl w:val="7EBC55BC"/>
    <w:lvl w:ilvl="0" w:tplc="A9A23AB6">
      <w:start w:val="1"/>
      <w:numFmt w:val="decimal"/>
      <w:lvlText w:val="%1."/>
      <w:lvlJc w:val="left"/>
      <w:pPr>
        <w:ind w:left="360" w:hanging="360"/>
      </w:pPr>
      <w:rPr>
        <w:b w:val="0"/>
        <w:bCs/>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B9474AA"/>
    <w:multiLevelType w:val="hybridMultilevel"/>
    <w:tmpl w:val="6C8A6B1A"/>
    <w:lvl w:ilvl="0" w:tplc="2D0456E8">
      <w:start w:val="1"/>
      <w:numFmt w:val="lowerLetter"/>
      <w:lvlText w:val="%1)"/>
      <w:lvlJc w:val="left"/>
      <w:pPr>
        <w:ind w:left="1068" w:hanging="360"/>
      </w:pPr>
      <w:rPr>
        <w:rFonts w:hint="default"/>
        <w:b w:val="0"/>
        <w:bCs w:val="0"/>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621E699E"/>
    <w:multiLevelType w:val="hybridMultilevel"/>
    <w:tmpl w:val="0EB6C7F8"/>
    <w:lvl w:ilvl="0" w:tplc="2DCEAD5E">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A0E70"/>
    <w:multiLevelType w:val="hybridMultilevel"/>
    <w:tmpl w:val="00063F7E"/>
    <w:lvl w:ilvl="0" w:tplc="0FB022A4">
      <w:start w:val="1"/>
      <w:numFmt w:val="upperRoman"/>
      <w:lvlText w:val="%1."/>
      <w:lvlJc w:val="right"/>
      <w:pPr>
        <w:ind w:left="360" w:hanging="360"/>
      </w:pPr>
      <w:rPr>
        <w:rFonts w:asciiTheme="majorHAnsi" w:hAnsiTheme="majorHAnsi" w:hint="default"/>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D5A5F30"/>
    <w:multiLevelType w:val="hybridMultilevel"/>
    <w:tmpl w:val="5598242E"/>
    <w:lvl w:ilvl="0" w:tplc="699CDD86">
      <w:start w:val="1"/>
      <w:numFmt w:val="decimal"/>
      <w:lvlText w:val="%1."/>
      <w:lvlJc w:val="left"/>
      <w:pPr>
        <w:ind w:left="1068" w:hanging="360"/>
      </w:pPr>
      <w:rPr>
        <w:b w:val="0"/>
        <w:bCs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6D8E3CED"/>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5B2666"/>
    <w:multiLevelType w:val="hybridMultilevel"/>
    <w:tmpl w:val="3D8A450C"/>
    <w:lvl w:ilvl="0" w:tplc="459862AA">
      <w:start w:val="1"/>
      <w:numFmt w:val="decimal"/>
      <w:lvlText w:val="%1."/>
      <w:lvlJc w:val="left"/>
      <w:pPr>
        <w:ind w:left="360" w:hanging="360"/>
      </w:pPr>
      <w:rPr>
        <w:color w:val="00206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8" w15:restartNumberingAfterBreak="0">
    <w:nsid w:val="7D0F72CC"/>
    <w:multiLevelType w:val="hybridMultilevel"/>
    <w:tmpl w:val="5598242E"/>
    <w:lvl w:ilvl="0" w:tplc="699CDD86">
      <w:start w:val="1"/>
      <w:numFmt w:val="decimal"/>
      <w:lvlText w:val="%1."/>
      <w:lvlJc w:val="left"/>
      <w:pPr>
        <w:ind w:left="1068" w:hanging="360"/>
      </w:pPr>
      <w:rPr>
        <w:b w:val="0"/>
        <w:bCs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38"/>
  </w:num>
  <w:num w:numId="3">
    <w:abstractNumId w:val="9"/>
  </w:num>
  <w:num w:numId="4">
    <w:abstractNumId w:val="6"/>
  </w:num>
  <w:num w:numId="5">
    <w:abstractNumId w:val="14"/>
  </w:num>
  <w:num w:numId="6">
    <w:abstractNumId w:val="25"/>
  </w:num>
  <w:num w:numId="7">
    <w:abstractNumId w:val="3"/>
  </w:num>
  <w:num w:numId="8">
    <w:abstractNumId w:val="12"/>
  </w:num>
  <w:num w:numId="9">
    <w:abstractNumId w:val="29"/>
  </w:num>
  <w:num w:numId="10">
    <w:abstractNumId w:val="32"/>
  </w:num>
  <w:num w:numId="11">
    <w:abstractNumId w:val="4"/>
  </w:num>
  <w:num w:numId="12">
    <w:abstractNumId w:val="28"/>
  </w:num>
  <w:num w:numId="13">
    <w:abstractNumId w:val="23"/>
  </w:num>
  <w:num w:numId="14">
    <w:abstractNumId w:val="22"/>
  </w:num>
  <w:num w:numId="15">
    <w:abstractNumId w:val="34"/>
  </w:num>
  <w:num w:numId="16">
    <w:abstractNumId w:val="7"/>
  </w:num>
  <w:num w:numId="17">
    <w:abstractNumId w:val="15"/>
  </w:num>
  <w:num w:numId="18">
    <w:abstractNumId w:val="2"/>
  </w:num>
  <w:num w:numId="19">
    <w:abstractNumId w:val="10"/>
  </w:num>
  <w:num w:numId="20">
    <w:abstractNumId w:val="19"/>
  </w:num>
  <w:num w:numId="21">
    <w:abstractNumId w:val="20"/>
  </w:num>
  <w:num w:numId="22">
    <w:abstractNumId w:val="35"/>
  </w:num>
  <w:num w:numId="23">
    <w:abstractNumId w:val="5"/>
  </w:num>
  <w:num w:numId="24">
    <w:abstractNumId w:val="13"/>
  </w:num>
  <w:num w:numId="25">
    <w:abstractNumId w:val="24"/>
  </w:num>
  <w:num w:numId="26">
    <w:abstractNumId w:val="11"/>
  </w:num>
  <w:num w:numId="27">
    <w:abstractNumId w:val="30"/>
  </w:num>
  <w:num w:numId="28">
    <w:abstractNumId w:val="17"/>
  </w:num>
  <w:num w:numId="29">
    <w:abstractNumId w:val="21"/>
  </w:num>
  <w:num w:numId="30">
    <w:abstractNumId w:val="31"/>
  </w:num>
  <w:num w:numId="31">
    <w:abstractNumId w:val="1"/>
  </w:num>
  <w:num w:numId="32">
    <w:abstractNumId w:val="16"/>
  </w:num>
  <w:num w:numId="33">
    <w:abstractNumId w:val="18"/>
  </w:num>
  <w:num w:numId="34">
    <w:abstractNumId w:val="27"/>
  </w:num>
  <w:num w:numId="35">
    <w:abstractNumId w:val="33"/>
  </w:num>
  <w:num w:numId="36">
    <w:abstractNumId w:val="37"/>
  </w:num>
  <w:num w:numId="37">
    <w:abstractNumId w:val="8"/>
  </w:num>
  <w:num w:numId="38">
    <w:abstractNumId w:val="2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09"/>
    <w:rsid w:val="00002598"/>
    <w:rsid w:val="00005AAA"/>
    <w:rsid w:val="00005BED"/>
    <w:rsid w:val="00005E51"/>
    <w:rsid w:val="0000668E"/>
    <w:rsid w:val="00006F17"/>
    <w:rsid w:val="00007A2F"/>
    <w:rsid w:val="00010ACD"/>
    <w:rsid w:val="00011078"/>
    <w:rsid w:val="0001127C"/>
    <w:rsid w:val="00014120"/>
    <w:rsid w:val="00014D34"/>
    <w:rsid w:val="00017762"/>
    <w:rsid w:val="00021FC9"/>
    <w:rsid w:val="00022856"/>
    <w:rsid w:val="0002570E"/>
    <w:rsid w:val="00027379"/>
    <w:rsid w:val="0003025A"/>
    <w:rsid w:val="00031D88"/>
    <w:rsid w:val="000324E9"/>
    <w:rsid w:val="00033278"/>
    <w:rsid w:val="000343F9"/>
    <w:rsid w:val="00036EBE"/>
    <w:rsid w:val="000406B1"/>
    <w:rsid w:val="00040FAD"/>
    <w:rsid w:val="0004164D"/>
    <w:rsid w:val="00041DB4"/>
    <w:rsid w:val="00041F39"/>
    <w:rsid w:val="00044BF5"/>
    <w:rsid w:val="00045D21"/>
    <w:rsid w:val="00045D92"/>
    <w:rsid w:val="00050B4A"/>
    <w:rsid w:val="0005281A"/>
    <w:rsid w:val="00053736"/>
    <w:rsid w:val="00053BD7"/>
    <w:rsid w:val="00061452"/>
    <w:rsid w:val="00062A0F"/>
    <w:rsid w:val="000645B7"/>
    <w:rsid w:val="0006569B"/>
    <w:rsid w:val="00065D77"/>
    <w:rsid w:val="000675A3"/>
    <w:rsid w:val="00071062"/>
    <w:rsid w:val="0007168C"/>
    <w:rsid w:val="00073E4B"/>
    <w:rsid w:val="00077548"/>
    <w:rsid w:val="00077BC5"/>
    <w:rsid w:val="000803ED"/>
    <w:rsid w:val="00082D3C"/>
    <w:rsid w:val="00082DD1"/>
    <w:rsid w:val="00084E43"/>
    <w:rsid w:val="000873CB"/>
    <w:rsid w:val="00091115"/>
    <w:rsid w:val="00091A02"/>
    <w:rsid w:val="00091A39"/>
    <w:rsid w:val="000953D2"/>
    <w:rsid w:val="00097700"/>
    <w:rsid w:val="000A19F4"/>
    <w:rsid w:val="000A1A4B"/>
    <w:rsid w:val="000A4158"/>
    <w:rsid w:val="000A4906"/>
    <w:rsid w:val="000A4EF4"/>
    <w:rsid w:val="000A5302"/>
    <w:rsid w:val="000A5E0A"/>
    <w:rsid w:val="000A799D"/>
    <w:rsid w:val="000B00F6"/>
    <w:rsid w:val="000B319F"/>
    <w:rsid w:val="000B7A39"/>
    <w:rsid w:val="000C28DB"/>
    <w:rsid w:val="000C2A60"/>
    <w:rsid w:val="000C2ED1"/>
    <w:rsid w:val="000C3492"/>
    <w:rsid w:val="000C38DE"/>
    <w:rsid w:val="000C62C6"/>
    <w:rsid w:val="000C75C1"/>
    <w:rsid w:val="000D1DE8"/>
    <w:rsid w:val="000D2C1A"/>
    <w:rsid w:val="000D455A"/>
    <w:rsid w:val="000D619A"/>
    <w:rsid w:val="000D759F"/>
    <w:rsid w:val="000E0F1B"/>
    <w:rsid w:val="000E1E0B"/>
    <w:rsid w:val="000E3CE8"/>
    <w:rsid w:val="000E4308"/>
    <w:rsid w:val="000E554C"/>
    <w:rsid w:val="000E729A"/>
    <w:rsid w:val="000F0834"/>
    <w:rsid w:val="000F371D"/>
    <w:rsid w:val="000F407A"/>
    <w:rsid w:val="000F535B"/>
    <w:rsid w:val="000F5B26"/>
    <w:rsid w:val="000F6EB0"/>
    <w:rsid w:val="000F728F"/>
    <w:rsid w:val="000F7EDA"/>
    <w:rsid w:val="001005EA"/>
    <w:rsid w:val="00100AE8"/>
    <w:rsid w:val="00101F5A"/>
    <w:rsid w:val="00103645"/>
    <w:rsid w:val="00104EA4"/>
    <w:rsid w:val="00105FE6"/>
    <w:rsid w:val="001062EA"/>
    <w:rsid w:val="00112538"/>
    <w:rsid w:val="001149FE"/>
    <w:rsid w:val="00115A2A"/>
    <w:rsid w:val="00116354"/>
    <w:rsid w:val="00117176"/>
    <w:rsid w:val="00120427"/>
    <w:rsid w:val="00123448"/>
    <w:rsid w:val="001236C0"/>
    <w:rsid w:val="00124AA6"/>
    <w:rsid w:val="00125327"/>
    <w:rsid w:val="00126E9E"/>
    <w:rsid w:val="001317C1"/>
    <w:rsid w:val="00133288"/>
    <w:rsid w:val="001336A8"/>
    <w:rsid w:val="00133E55"/>
    <w:rsid w:val="00137362"/>
    <w:rsid w:val="00140816"/>
    <w:rsid w:val="001432C2"/>
    <w:rsid w:val="00143534"/>
    <w:rsid w:val="001444E5"/>
    <w:rsid w:val="001448E9"/>
    <w:rsid w:val="0015105E"/>
    <w:rsid w:val="001513C6"/>
    <w:rsid w:val="00152548"/>
    <w:rsid w:val="001535F2"/>
    <w:rsid w:val="00154069"/>
    <w:rsid w:val="00156355"/>
    <w:rsid w:val="00156F45"/>
    <w:rsid w:val="00157A8C"/>
    <w:rsid w:val="00160A66"/>
    <w:rsid w:val="00161F3C"/>
    <w:rsid w:val="00162BC3"/>
    <w:rsid w:val="0016361E"/>
    <w:rsid w:val="0016390E"/>
    <w:rsid w:val="00163D44"/>
    <w:rsid w:val="001647B7"/>
    <w:rsid w:val="00165087"/>
    <w:rsid w:val="00166416"/>
    <w:rsid w:val="00166E08"/>
    <w:rsid w:val="001676E8"/>
    <w:rsid w:val="00170E76"/>
    <w:rsid w:val="00173CD3"/>
    <w:rsid w:val="00174FC4"/>
    <w:rsid w:val="00176A06"/>
    <w:rsid w:val="0017727C"/>
    <w:rsid w:val="001777CE"/>
    <w:rsid w:val="0018113C"/>
    <w:rsid w:val="00181831"/>
    <w:rsid w:val="00182B1A"/>
    <w:rsid w:val="00183514"/>
    <w:rsid w:val="00186A1C"/>
    <w:rsid w:val="00186B7E"/>
    <w:rsid w:val="00186C1A"/>
    <w:rsid w:val="00186E3D"/>
    <w:rsid w:val="00187F1D"/>
    <w:rsid w:val="00190D3A"/>
    <w:rsid w:val="001932A7"/>
    <w:rsid w:val="001946A0"/>
    <w:rsid w:val="00194E46"/>
    <w:rsid w:val="00196A5D"/>
    <w:rsid w:val="001A117A"/>
    <w:rsid w:val="001A190A"/>
    <w:rsid w:val="001A2A47"/>
    <w:rsid w:val="001A5AB0"/>
    <w:rsid w:val="001A5BCB"/>
    <w:rsid w:val="001A66A1"/>
    <w:rsid w:val="001B0D97"/>
    <w:rsid w:val="001B1AF2"/>
    <w:rsid w:val="001B1E4E"/>
    <w:rsid w:val="001B1EED"/>
    <w:rsid w:val="001B2396"/>
    <w:rsid w:val="001B23E0"/>
    <w:rsid w:val="001B2536"/>
    <w:rsid w:val="001B273A"/>
    <w:rsid w:val="001B53F9"/>
    <w:rsid w:val="001B6976"/>
    <w:rsid w:val="001B6A34"/>
    <w:rsid w:val="001B7226"/>
    <w:rsid w:val="001B7DD7"/>
    <w:rsid w:val="001C00A1"/>
    <w:rsid w:val="001C06A2"/>
    <w:rsid w:val="001C0C77"/>
    <w:rsid w:val="001C261E"/>
    <w:rsid w:val="001C7B9A"/>
    <w:rsid w:val="001D162D"/>
    <w:rsid w:val="001D3167"/>
    <w:rsid w:val="001D43D0"/>
    <w:rsid w:val="001D5567"/>
    <w:rsid w:val="001D5FF5"/>
    <w:rsid w:val="001E12F5"/>
    <w:rsid w:val="001E1DB4"/>
    <w:rsid w:val="001E2452"/>
    <w:rsid w:val="001E31C3"/>
    <w:rsid w:val="001E40EB"/>
    <w:rsid w:val="001E42C4"/>
    <w:rsid w:val="001E4588"/>
    <w:rsid w:val="001E55AA"/>
    <w:rsid w:val="001E59B6"/>
    <w:rsid w:val="001E6311"/>
    <w:rsid w:val="001E6546"/>
    <w:rsid w:val="001E799B"/>
    <w:rsid w:val="001F5C2F"/>
    <w:rsid w:val="002007F1"/>
    <w:rsid w:val="002009C8"/>
    <w:rsid w:val="0020272B"/>
    <w:rsid w:val="002028CC"/>
    <w:rsid w:val="0020333F"/>
    <w:rsid w:val="00203680"/>
    <w:rsid w:val="00204471"/>
    <w:rsid w:val="00204487"/>
    <w:rsid w:val="00204CF6"/>
    <w:rsid w:val="00205B73"/>
    <w:rsid w:val="00206043"/>
    <w:rsid w:val="0020629D"/>
    <w:rsid w:val="002079F6"/>
    <w:rsid w:val="00213A9F"/>
    <w:rsid w:val="00214143"/>
    <w:rsid w:val="00216077"/>
    <w:rsid w:val="002175F6"/>
    <w:rsid w:val="0022048D"/>
    <w:rsid w:val="00221C24"/>
    <w:rsid w:val="002250C2"/>
    <w:rsid w:val="00230004"/>
    <w:rsid w:val="00234A14"/>
    <w:rsid w:val="00236195"/>
    <w:rsid w:val="00241314"/>
    <w:rsid w:val="002430AA"/>
    <w:rsid w:val="00244461"/>
    <w:rsid w:val="00244A40"/>
    <w:rsid w:val="00251560"/>
    <w:rsid w:val="00253751"/>
    <w:rsid w:val="0025449F"/>
    <w:rsid w:val="00254E59"/>
    <w:rsid w:val="00255428"/>
    <w:rsid w:val="002558C3"/>
    <w:rsid w:val="00256507"/>
    <w:rsid w:val="00267754"/>
    <w:rsid w:val="00270957"/>
    <w:rsid w:val="002726B0"/>
    <w:rsid w:val="0027370E"/>
    <w:rsid w:val="00274E1B"/>
    <w:rsid w:val="00276951"/>
    <w:rsid w:val="00277E38"/>
    <w:rsid w:val="00281F46"/>
    <w:rsid w:val="00282AA4"/>
    <w:rsid w:val="00282BCC"/>
    <w:rsid w:val="002837BB"/>
    <w:rsid w:val="00284083"/>
    <w:rsid w:val="002840D1"/>
    <w:rsid w:val="00284B1C"/>
    <w:rsid w:val="00285454"/>
    <w:rsid w:val="00285F7C"/>
    <w:rsid w:val="0028684C"/>
    <w:rsid w:val="00292144"/>
    <w:rsid w:val="0029438B"/>
    <w:rsid w:val="00294D2D"/>
    <w:rsid w:val="00294DBB"/>
    <w:rsid w:val="00295062"/>
    <w:rsid w:val="00295832"/>
    <w:rsid w:val="00296E69"/>
    <w:rsid w:val="002A096B"/>
    <w:rsid w:val="002A0C7E"/>
    <w:rsid w:val="002A22B2"/>
    <w:rsid w:val="002A291B"/>
    <w:rsid w:val="002A3E25"/>
    <w:rsid w:val="002A4682"/>
    <w:rsid w:val="002A49C3"/>
    <w:rsid w:val="002A4B1F"/>
    <w:rsid w:val="002A6472"/>
    <w:rsid w:val="002A6ED6"/>
    <w:rsid w:val="002B24E8"/>
    <w:rsid w:val="002B4451"/>
    <w:rsid w:val="002B4970"/>
    <w:rsid w:val="002B5A5C"/>
    <w:rsid w:val="002B632C"/>
    <w:rsid w:val="002B7FAA"/>
    <w:rsid w:val="002C03E3"/>
    <w:rsid w:val="002C516B"/>
    <w:rsid w:val="002C6CFA"/>
    <w:rsid w:val="002D27D0"/>
    <w:rsid w:val="002D597B"/>
    <w:rsid w:val="002D5C4A"/>
    <w:rsid w:val="002D66C8"/>
    <w:rsid w:val="002E01A3"/>
    <w:rsid w:val="002E041C"/>
    <w:rsid w:val="002E0426"/>
    <w:rsid w:val="002E0D86"/>
    <w:rsid w:val="002E1E7E"/>
    <w:rsid w:val="002E34D0"/>
    <w:rsid w:val="002E5123"/>
    <w:rsid w:val="002E5513"/>
    <w:rsid w:val="002E738C"/>
    <w:rsid w:val="002F018E"/>
    <w:rsid w:val="002F07C0"/>
    <w:rsid w:val="002F2912"/>
    <w:rsid w:val="002F2A8E"/>
    <w:rsid w:val="002F2F4D"/>
    <w:rsid w:val="002F44E1"/>
    <w:rsid w:val="002F5897"/>
    <w:rsid w:val="002F796E"/>
    <w:rsid w:val="003011AB"/>
    <w:rsid w:val="00301BA4"/>
    <w:rsid w:val="0030373B"/>
    <w:rsid w:val="003054C7"/>
    <w:rsid w:val="00307710"/>
    <w:rsid w:val="0031004B"/>
    <w:rsid w:val="00311279"/>
    <w:rsid w:val="00312FE7"/>
    <w:rsid w:val="0031330B"/>
    <w:rsid w:val="00313D98"/>
    <w:rsid w:val="00314C3A"/>
    <w:rsid w:val="00315464"/>
    <w:rsid w:val="00315B18"/>
    <w:rsid w:val="00316419"/>
    <w:rsid w:val="003238F1"/>
    <w:rsid w:val="00323AC4"/>
    <w:rsid w:val="00327428"/>
    <w:rsid w:val="0032787B"/>
    <w:rsid w:val="003300EC"/>
    <w:rsid w:val="003311AB"/>
    <w:rsid w:val="00333238"/>
    <w:rsid w:val="00334041"/>
    <w:rsid w:val="0034167F"/>
    <w:rsid w:val="00341ED5"/>
    <w:rsid w:val="003426B1"/>
    <w:rsid w:val="00343497"/>
    <w:rsid w:val="00345DFC"/>
    <w:rsid w:val="0034700B"/>
    <w:rsid w:val="003477E6"/>
    <w:rsid w:val="00347F42"/>
    <w:rsid w:val="003522D5"/>
    <w:rsid w:val="003550AE"/>
    <w:rsid w:val="00355719"/>
    <w:rsid w:val="0035792D"/>
    <w:rsid w:val="003606F3"/>
    <w:rsid w:val="0036320F"/>
    <w:rsid w:val="0037058D"/>
    <w:rsid w:val="0037200E"/>
    <w:rsid w:val="00372B4C"/>
    <w:rsid w:val="00382F8D"/>
    <w:rsid w:val="0038318A"/>
    <w:rsid w:val="003878F0"/>
    <w:rsid w:val="00395F2D"/>
    <w:rsid w:val="003974F7"/>
    <w:rsid w:val="003A3E34"/>
    <w:rsid w:val="003A3ED8"/>
    <w:rsid w:val="003A424E"/>
    <w:rsid w:val="003A5AE6"/>
    <w:rsid w:val="003A619D"/>
    <w:rsid w:val="003A6300"/>
    <w:rsid w:val="003B03C6"/>
    <w:rsid w:val="003B0A97"/>
    <w:rsid w:val="003B4E17"/>
    <w:rsid w:val="003B6657"/>
    <w:rsid w:val="003B6E5D"/>
    <w:rsid w:val="003B6F75"/>
    <w:rsid w:val="003C1D31"/>
    <w:rsid w:val="003C393E"/>
    <w:rsid w:val="003C3DC9"/>
    <w:rsid w:val="003C740C"/>
    <w:rsid w:val="003D05F6"/>
    <w:rsid w:val="003D06F2"/>
    <w:rsid w:val="003D196B"/>
    <w:rsid w:val="003D25B4"/>
    <w:rsid w:val="003D5863"/>
    <w:rsid w:val="003D6805"/>
    <w:rsid w:val="003D70AD"/>
    <w:rsid w:val="003E06BC"/>
    <w:rsid w:val="003E409E"/>
    <w:rsid w:val="003E52CA"/>
    <w:rsid w:val="003F1CCC"/>
    <w:rsid w:val="003F3B2D"/>
    <w:rsid w:val="003F421B"/>
    <w:rsid w:val="003F76D2"/>
    <w:rsid w:val="003F7BEA"/>
    <w:rsid w:val="00400119"/>
    <w:rsid w:val="00401289"/>
    <w:rsid w:val="004015E6"/>
    <w:rsid w:val="00401E26"/>
    <w:rsid w:val="004021A5"/>
    <w:rsid w:val="004038F2"/>
    <w:rsid w:val="00403D96"/>
    <w:rsid w:val="00403ED5"/>
    <w:rsid w:val="00404F70"/>
    <w:rsid w:val="00411931"/>
    <w:rsid w:val="00413193"/>
    <w:rsid w:val="0041455B"/>
    <w:rsid w:val="00414B9B"/>
    <w:rsid w:val="00416CC5"/>
    <w:rsid w:val="004179D8"/>
    <w:rsid w:val="00423E3A"/>
    <w:rsid w:val="00423EF4"/>
    <w:rsid w:val="0042474B"/>
    <w:rsid w:val="0042512B"/>
    <w:rsid w:val="00426048"/>
    <w:rsid w:val="004277BF"/>
    <w:rsid w:val="004307D4"/>
    <w:rsid w:val="00434B27"/>
    <w:rsid w:val="004376B9"/>
    <w:rsid w:val="004420EE"/>
    <w:rsid w:val="00442D0C"/>
    <w:rsid w:val="00443C5A"/>
    <w:rsid w:val="00443D02"/>
    <w:rsid w:val="0044417F"/>
    <w:rsid w:val="00446C54"/>
    <w:rsid w:val="00447D8E"/>
    <w:rsid w:val="004511EF"/>
    <w:rsid w:val="004517A9"/>
    <w:rsid w:val="0045462F"/>
    <w:rsid w:val="00455189"/>
    <w:rsid w:val="004556AF"/>
    <w:rsid w:val="0045781E"/>
    <w:rsid w:val="0046023A"/>
    <w:rsid w:val="00460C7D"/>
    <w:rsid w:val="0046148A"/>
    <w:rsid w:val="004621A2"/>
    <w:rsid w:val="00464A61"/>
    <w:rsid w:val="00466644"/>
    <w:rsid w:val="00466D0B"/>
    <w:rsid w:val="00471A1E"/>
    <w:rsid w:val="00473BF7"/>
    <w:rsid w:val="00474684"/>
    <w:rsid w:val="0047495C"/>
    <w:rsid w:val="00475EA0"/>
    <w:rsid w:val="00476771"/>
    <w:rsid w:val="00483140"/>
    <w:rsid w:val="00483B97"/>
    <w:rsid w:val="004866B8"/>
    <w:rsid w:val="00490009"/>
    <w:rsid w:val="00490533"/>
    <w:rsid w:val="00491E42"/>
    <w:rsid w:val="00492491"/>
    <w:rsid w:val="00492656"/>
    <w:rsid w:val="00492CC5"/>
    <w:rsid w:val="004A1C84"/>
    <w:rsid w:val="004A23FD"/>
    <w:rsid w:val="004A4F41"/>
    <w:rsid w:val="004A5330"/>
    <w:rsid w:val="004B05D9"/>
    <w:rsid w:val="004B17CA"/>
    <w:rsid w:val="004B1ACC"/>
    <w:rsid w:val="004B2E7A"/>
    <w:rsid w:val="004C3200"/>
    <w:rsid w:val="004C3325"/>
    <w:rsid w:val="004C3918"/>
    <w:rsid w:val="004C3BC5"/>
    <w:rsid w:val="004C51A4"/>
    <w:rsid w:val="004C5F65"/>
    <w:rsid w:val="004C6555"/>
    <w:rsid w:val="004D0C2C"/>
    <w:rsid w:val="004D15D9"/>
    <w:rsid w:val="004D1AF2"/>
    <w:rsid w:val="004D2B80"/>
    <w:rsid w:val="004D2FE3"/>
    <w:rsid w:val="004D47C3"/>
    <w:rsid w:val="004D55DD"/>
    <w:rsid w:val="004D5BA6"/>
    <w:rsid w:val="004D5E6B"/>
    <w:rsid w:val="004D602B"/>
    <w:rsid w:val="004D6094"/>
    <w:rsid w:val="004D673A"/>
    <w:rsid w:val="004E0FC4"/>
    <w:rsid w:val="004E11BE"/>
    <w:rsid w:val="004E40E7"/>
    <w:rsid w:val="004E6818"/>
    <w:rsid w:val="004E72E3"/>
    <w:rsid w:val="004F025E"/>
    <w:rsid w:val="004F05D3"/>
    <w:rsid w:val="004F0ACB"/>
    <w:rsid w:val="004F4365"/>
    <w:rsid w:val="004F5E75"/>
    <w:rsid w:val="004F72B2"/>
    <w:rsid w:val="004F787C"/>
    <w:rsid w:val="004F7CAE"/>
    <w:rsid w:val="00500B21"/>
    <w:rsid w:val="00501078"/>
    <w:rsid w:val="0050168D"/>
    <w:rsid w:val="00501E9D"/>
    <w:rsid w:val="00503ACD"/>
    <w:rsid w:val="00503D5D"/>
    <w:rsid w:val="00506675"/>
    <w:rsid w:val="00507056"/>
    <w:rsid w:val="00507B2D"/>
    <w:rsid w:val="00510515"/>
    <w:rsid w:val="00510602"/>
    <w:rsid w:val="00510F1E"/>
    <w:rsid w:val="00511C1E"/>
    <w:rsid w:val="00513F90"/>
    <w:rsid w:val="005143A6"/>
    <w:rsid w:val="00515E48"/>
    <w:rsid w:val="005160A7"/>
    <w:rsid w:val="00516815"/>
    <w:rsid w:val="00517A70"/>
    <w:rsid w:val="005202C9"/>
    <w:rsid w:val="00520723"/>
    <w:rsid w:val="00521397"/>
    <w:rsid w:val="00522290"/>
    <w:rsid w:val="00522A5F"/>
    <w:rsid w:val="00522BAD"/>
    <w:rsid w:val="005231A0"/>
    <w:rsid w:val="00524C50"/>
    <w:rsid w:val="00525078"/>
    <w:rsid w:val="00527066"/>
    <w:rsid w:val="005277BC"/>
    <w:rsid w:val="00527928"/>
    <w:rsid w:val="00527E1F"/>
    <w:rsid w:val="0053388C"/>
    <w:rsid w:val="00533DFA"/>
    <w:rsid w:val="0053496A"/>
    <w:rsid w:val="00536621"/>
    <w:rsid w:val="00537172"/>
    <w:rsid w:val="00543664"/>
    <w:rsid w:val="00545A76"/>
    <w:rsid w:val="00545EC8"/>
    <w:rsid w:val="00550F52"/>
    <w:rsid w:val="005530C7"/>
    <w:rsid w:val="0055451E"/>
    <w:rsid w:val="00555C52"/>
    <w:rsid w:val="00557E9A"/>
    <w:rsid w:val="0056222D"/>
    <w:rsid w:val="005638F6"/>
    <w:rsid w:val="00566DF2"/>
    <w:rsid w:val="0057057B"/>
    <w:rsid w:val="00570938"/>
    <w:rsid w:val="00570D20"/>
    <w:rsid w:val="00571C5D"/>
    <w:rsid w:val="00573D5E"/>
    <w:rsid w:val="00574C6E"/>
    <w:rsid w:val="00575D21"/>
    <w:rsid w:val="00580954"/>
    <w:rsid w:val="005817D3"/>
    <w:rsid w:val="005823B1"/>
    <w:rsid w:val="005839DB"/>
    <w:rsid w:val="005851D3"/>
    <w:rsid w:val="00585F62"/>
    <w:rsid w:val="00587B59"/>
    <w:rsid w:val="00593048"/>
    <w:rsid w:val="005950F6"/>
    <w:rsid w:val="00597799"/>
    <w:rsid w:val="005A0660"/>
    <w:rsid w:val="005A0D4D"/>
    <w:rsid w:val="005A12CB"/>
    <w:rsid w:val="005A19A6"/>
    <w:rsid w:val="005A435A"/>
    <w:rsid w:val="005A55D5"/>
    <w:rsid w:val="005A681F"/>
    <w:rsid w:val="005A682A"/>
    <w:rsid w:val="005A7199"/>
    <w:rsid w:val="005B11BD"/>
    <w:rsid w:val="005B3D50"/>
    <w:rsid w:val="005B473B"/>
    <w:rsid w:val="005B5051"/>
    <w:rsid w:val="005B555E"/>
    <w:rsid w:val="005B5E42"/>
    <w:rsid w:val="005B7438"/>
    <w:rsid w:val="005C072C"/>
    <w:rsid w:val="005C0C40"/>
    <w:rsid w:val="005C17C3"/>
    <w:rsid w:val="005C288E"/>
    <w:rsid w:val="005C4396"/>
    <w:rsid w:val="005C4C71"/>
    <w:rsid w:val="005C753F"/>
    <w:rsid w:val="005D1642"/>
    <w:rsid w:val="005D4608"/>
    <w:rsid w:val="005D61A5"/>
    <w:rsid w:val="005D7627"/>
    <w:rsid w:val="005E0B65"/>
    <w:rsid w:val="005E28FB"/>
    <w:rsid w:val="005E3061"/>
    <w:rsid w:val="005E7CBB"/>
    <w:rsid w:val="005F3649"/>
    <w:rsid w:val="005F377E"/>
    <w:rsid w:val="005F4590"/>
    <w:rsid w:val="005F461F"/>
    <w:rsid w:val="005F472D"/>
    <w:rsid w:val="005F4DF3"/>
    <w:rsid w:val="005F6576"/>
    <w:rsid w:val="005F6A54"/>
    <w:rsid w:val="00600AB5"/>
    <w:rsid w:val="00601E6B"/>
    <w:rsid w:val="006038B2"/>
    <w:rsid w:val="00603DC8"/>
    <w:rsid w:val="0060450B"/>
    <w:rsid w:val="00604DEF"/>
    <w:rsid w:val="0060541D"/>
    <w:rsid w:val="00605E7B"/>
    <w:rsid w:val="0060699B"/>
    <w:rsid w:val="00607605"/>
    <w:rsid w:val="00610DF4"/>
    <w:rsid w:val="00613905"/>
    <w:rsid w:val="006142EB"/>
    <w:rsid w:val="00614756"/>
    <w:rsid w:val="00614C4E"/>
    <w:rsid w:val="00616786"/>
    <w:rsid w:val="00616FB9"/>
    <w:rsid w:val="0061780C"/>
    <w:rsid w:val="00620A02"/>
    <w:rsid w:val="00620E38"/>
    <w:rsid w:val="0062123F"/>
    <w:rsid w:val="00622F85"/>
    <w:rsid w:val="00623317"/>
    <w:rsid w:val="006258FD"/>
    <w:rsid w:val="0062664C"/>
    <w:rsid w:val="00630294"/>
    <w:rsid w:val="00630FF5"/>
    <w:rsid w:val="00631670"/>
    <w:rsid w:val="00633140"/>
    <w:rsid w:val="006335F7"/>
    <w:rsid w:val="00635353"/>
    <w:rsid w:val="00635914"/>
    <w:rsid w:val="00635BC1"/>
    <w:rsid w:val="0063637F"/>
    <w:rsid w:val="00640223"/>
    <w:rsid w:val="006412C6"/>
    <w:rsid w:val="0064151A"/>
    <w:rsid w:val="00641BA2"/>
    <w:rsid w:val="00641C86"/>
    <w:rsid w:val="00642731"/>
    <w:rsid w:val="0064311D"/>
    <w:rsid w:val="006436CF"/>
    <w:rsid w:val="00645021"/>
    <w:rsid w:val="006455FF"/>
    <w:rsid w:val="00646ED6"/>
    <w:rsid w:val="00651250"/>
    <w:rsid w:val="00651327"/>
    <w:rsid w:val="00651B07"/>
    <w:rsid w:val="00652407"/>
    <w:rsid w:val="0065298D"/>
    <w:rsid w:val="006571D8"/>
    <w:rsid w:val="00661911"/>
    <w:rsid w:val="00661AEC"/>
    <w:rsid w:val="006633DC"/>
    <w:rsid w:val="00667C01"/>
    <w:rsid w:val="00671101"/>
    <w:rsid w:val="00671F5E"/>
    <w:rsid w:val="00672610"/>
    <w:rsid w:val="00672EC2"/>
    <w:rsid w:val="00673D4E"/>
    <w:rsid w:val="00675644"/>
    <w:rsid w:val="00675674"/>
    <w:rsid w:val="006763C0"/>
    <w:rsid w:val="00676EAF"/>
    <w:rsid w:val="006819CF"/>
    <w:rsid w:val="00682DC6"/>
    <w:rsid w:val="00685716"/>
    <w:rsid w:val="00685BD5"/>
    <w:rsid w:val="00686618"/>
    <w:rsid w:val="00687076"/>
    <w:rsid w:val="00690623"/>
    <w:rsid w:val="006922CD"/>
    <w:rsid w:val="00697113"/>
    <w:rsid w:val="006A28D5"/>
    <w:rsid w:val="006A6056"/>
    <w:rsid w:val="006A648E"/>
    <w:rsid w:val="006B05AD"/>
    <w:rsid w:val="006B2A5E"/>
    <w:rsid w:val="006B5B4B"/>
    <w:rsid w:val="006B5EB9"/>
    <w:rsid w:val="006B7566"/>
    <w:rsid w:val="006C159F"/>
    <w:rsid w:val="006C1745"/>
    <w:rsid w:val="006C53CE"/>
    <w:rsid w:val="006C65D4"/>
    <w:rsid w:val="006C6A8D"/>
    <w:rsid w:val="006D005B"/>
    <w:rsid w:val="006D1D01"/>
    <w:rsid w:val="006D3AFA"/>
    <w:rsid w:val="006D3AFD"/>
    <w:rsid w:val="006D4002"/>
    <w:rsid w:val="006D43E9"/>
    <w:rsid w:val="006D7021"/>
    <w:rsid w:val="006E0C8D"/>
    <w:rsid w:val="006E5FC7"/>
    <w:rsid w:val="006F013F"/>
    <w:rsid w:val="006F0750"/>
    <w:rsid w:val="006F342C"/>
    <w:rsid w:val="006F423E"/>
    <w:rsid w:val="006F4690"/>
    <w:rsid w:val="006F65C6"/>
    <w:rsid w:val="006F798E"/>
    <w:rsid w:val="00700DB4"/>
    <w:rsid w:val="007030ED"/>
    <w:rsid w:val="00704BCB"/>
    <w:rsid w:val="00705F67"/>
    <w:rsid w:val="007071A0"/>
    <w:rsid w:val="00707817"/>
    <w:rsid w:val="00712887"/>
    <w:rsid w:val="00715856"/>
    <w:rsid w:val="0071587A"/>
    <w:rsid w:val="0071667B"/>
    <w:rsid w:val="00720366"/>
    <w:rsid w:val="00720C0B"/>
    <w:rsid w:val="00721D79"/>
    <w:rsid w:val="00723044"/>
    <w:rsid w:val="0072425D"/>
    <w:rsid w:val="00725458"/>
    <w:rsid w:val="00726C47"/>
    <w:rsid w:val="00727575"/>
    <w:rsid w:val="00730A2F"/>
    <w:rsid w:val="00731C72"/>
    <w:rsid w:val="00731F19"/>
    <w:rsid w:val="0073347E"/>
    <w:rsid w:val="00734C5B"/>
    <w:rsid w:val="007365DB"/>
    <w:rsid w:val="00737763"/>
    <w:rsid w:val="00737C38"/>
    <w:rsid w:val="00740738"/>
    <w:rsid w:val="00741DF8"/>
    <w:rsid w:val="007437C9"/>
    <w:rsid w:val="00744114"/>
    <w:rsid w:val="00744D93"/>
    <w:rsid w:val="00751074"/>
    <w:rsid w:val="00753407"/>
    <w:rsid w:val="00757335"/>
    <w:rsid w:val="00760284"/>
    <w:rsid w:val="00763087"/>
    <w:rsid w:val="00765D26"/>
    <w:rsid w:val="00766EE6"/>
    <w:rsid w:val="00766F0C"/>
    <w:rsid w:val="00767100"/>
    <w:rsid w:val="007706F9"/>
    <w:rsid w:val="00770FCF"/>
    <w:rsid w:val="00773A19"/>
    <w:rsid w:val="00774B10"/>
    <w:rsid w:val="00775B43"/>
    <w:rsid w:val="00776236"/>
    <w:rsid w:val="007768D2"/>
    <w:rsid w:val="00780016"/>
    <w:rsid w:val="00780C37"/>
    <w:rsid w:val="00791E2B"/>
    <w:rsid w:val="00792707"/>
    <w:rsid w:val="00792C7C"/>
    <w:rsid w:val="007934C2"/>
    <w:rsid w:val="007935AD"/>
    <w:rsid w:val="0079442C"/>
    <w:rsid w:val="00795C76"/>
    <w:rsid w:val="00795CBD"/>
    <w:rsid w:val="00797CFB"/>
    <w:rsid w:val="007A2E95"/>
    <w:rsid w:val="007A4409"/>
    <w:rsid w:val="007A5054"/>
    <w:rsid w:val="007A52F4"/>
    <w:rsid w:val="007A71A6"/>
    <w:rsid w:val="007B3FDF"/>
    <w:rsid w:val="007B5743"/>
    <w:rsid w:val="007B5C77"/>
    <w:rsid w:val="007B6F8C"/>
    <w:rsid w:val="007C0B59"/>
    <w:rsid w:val="007C0B82"/>
    <w:rsid w:val="007C105B"/>
    <w:rsid w:val="007C40C2"/>
    <w:rsid w:val="007C4172"/>
    <w:rsid w:val="007C5CE9"/>
    <w:rsid w:val="007D037D"/>
    <w:rsid w:val="007D1B45"/>
    <w:rsid w:val="007D5C9B"/>
    <w:rsid w:val="007D7730"/>
    <w:rsid w:val="007E10DC"/>
    <w:rsid w:val="007E1989"/>
    <w:rsid w:val="007E3F57"/>
    <w:rsid w:val="007E4628"/>
    <w:rsid w:val="007E5EA0"/>
    <w:rsid w:val="007E734E"/>
    <w:rsid w:val="007E750E"/>
    <w:rsid w:val="007F1360"/>
    <w:rsid w:val="007F1914"/>
    <w:rsid w:val="007F1FAC"/>
    <w:rsid w:val="007F3A04"/>
    <w:rsid w:val="007F3B43"/>
    <w:rsid w:val="007F3D2F"/>
    <w:rsid w:val="007F3DBC"/>
    <w:rsid w:val="007F6E7D"/>
    <w:rsid w:val="008011DA"/>
    <w:rsid w:val="008018E0"/>
    <w:rsid w:val="00803F4A"/>
    <w:rsid w:val="008064CF"/>
    <w:rsid w:val="00811263"/>
    <w:rsid w:val="00813C1D"/>
    <w:rsid w:val="00815211"/>
    <w:rsid w:val="00816DD7"/>
    <w:rsid w:val="00823AC0"/>
    <w:rsid w:val="00823BB8"/>
    <w:rsid w:val="00823BE5"/>
    <w:rsid w:val="008258CE"/>
    <w:rsid w:val="00827620"/>
    <w:rsid w:val="00827896"/>
    <w:rsid w:val="00827A53"/>
    <w:rsid w:val="008325D8"/>
    <w:rsid w:val="00833702"/>
    <w:rsid w:val="008343E2"/>
    <w:rsid w:val="00834926"/>
    <w:rsid w:val="00837105"/>
    <w:rsid w:val="00846E20"/>
    <w:rsid w:val="00847001"/>
    <w:rsid w:val="008472C0"/>
    <w:rsid w:val="008476D6"/>
    <w:rsid w:val="00851D5C"/>
    <w:rsid w:val="00853398"/>
    <w:rsid w:val="00854816"/>
    <w:rsid w:val="008555EC"/>
    <w:rsid w:val="00856768"/>
    <w:rsid w:val="008576B6"/>
    <w:rsid w:val="008638B7"/>
    <w:rsid w:val="00863C6A"/>
    <w:rsid w:val="00864704"/>
    <w:rsid w:val="00865075"/>
    <w:rsid w:val="00865883"/>
    <w:rsid w:val="00866FCE"/>
    <w:rsid w:val="00872FC0"/>
    <w:rsid w:val="00873569"/>
    <w:rsid w:val="0087722F"/>
    <w:rsid w:val="00877987"/>
    <w:rsid w:val="00882145"/>
    <w:rsid w:val="00884757"/>
    <w:rsid w:val="00884E34"/>
    <w:rsid w:val="008872DC"/>
    <w:rsid w:val="00890829"/>
    <w:rsid w:val="00891548"/>
    <w:rsid w:val="00892311"/>
    <w:rsid w:val="00892606"/>
    <w:rsid w:val="008967BF"/>
    <w:rsid w:val="008A0371"/>
    <w:rsid w:val="008A0437"/>
    <w:rsid w:val="008A0FC8"/>
    <w:rsid w:val="008A100F"/>
    <w:rsid w:val="008A248C"/>
    <w:rsid w:val="008A396D"/>
    <w:rsid w:val="008A3FAC"/>
    <w:rsid w:val="008A46B9"/>
    <w:rsid w:val="008A4C17"/>
    <w:rsid w:val="008A6C81"/>
    <w:rsid w:val="008A6F65"/>
    <w:rsid w:val="008A7446"/>
    <w:rsid w:val="008B0216"/>
    <w:rsid w:val="008B1228"/>
    <w:rsid w:val="008B152D"/>
    <w:rsid w:val="008B1B36"/>
    <w:rsid w:val="008B1B58"/>
    <w:rsid w:val="008B3275"/>
    <w:rsid w:val="008B4D2C"/>
    <w:rsid w:val="008B55E2"/>
    <w:rsid w:val="008C0041"/>
    <w:rsid w:val="008C06E3"/>
    <w:rsid w:val="008C11C3"/>
    <w:rsid w:val="008C1882"/>
    <w:rsid w:val="008C1A6C"/>
    <w:rsid w:val="008C476A"/>
    <w:rsid w:val="008D071D"/>
    <w:rsid w:val="008D18E2"/>
    <w:rsid w:val="008D1AF6"/>
    <w:rsid w:val="008D2507"/>
    <w:rsid w:val="008D559D"/>
    <w:rsid w:val="008D5AFD"/>
    <w:rsid w:val="008D659C"/>
    <w:rsid w:val="008D78ED"/>
    <w:rsid w:val="008E4842"/>
    <w:rsid w:val="008E4D4F"/>
    <w:rsid w:val="008E53DA"/>
    <w:rsid w:val="008E6B99"/>
    <w:rsid w:val="008F2E47"/>
    <w:rsid w:val="008F3846"/>
    <w:rsid w:val="008F3D42"/>
    <w:rsid w:val="0090157E"/>
    <w:rsid w:val="009016E3"/>
    <w:rsid w:val="00901D77"/>
    <w:rsid w:val="0090218A"/>
    <w:rsid w:val="00904DF1"/>
    <w:rsid w:val="00904EBF"/>
    <w:rsid w:val="00905AF6"/>
    <w:rsid w:val="009075BF"/>
    <w:rsid w:val="00907B9D"/>
    <w:rsid w:val="0091095A"/>
    <w:rsid w:val="0091136F"/>
    <w:rsid w:val="009113E7"/>
    <w:rsid w:val="00911D7F"/>
    <w:rsid w:val="00912572"/>
    <w:rsid w:val="009155BE"/>
    <w:rsid w:val="009166D1"/>
    <w:rsid w:val="00917E1F"/>
    <w:rsid w:val="0092163A"/>
    <w:rsid w:val="009248F4"/>
    <w:rsid w:val="00924A54"/>
    <w:rsid w:val="0092599E"/>
    <w:rsid w:val="00926A14"/>
    <w:rsid w:val="009364C3"/>
    <w:rsid w:val="00936AC3"/>
    <w:rsid w:val="00943407"/>
    <w:rsid w:val="009438EA"/>
    <w:rsid w:val="009440E2"/>
    <w:rsid w:val="00950336"/>
    <w:rsid w:val="00952832"/>
    <w:rsid w:val="00955B8B"/>
    <w:rsid w:val="009565A2"/>
    <w:rsid w:val="009569FC"/>
    <w:rsid w:val="00961236"/>
    <w:rsid w:val="00961F09"/>
    <w:rsid w:val="0096332F"/>
    <w:rsid w:val="0096415B"/>
    <w:rsid w:val="00964C81"/>
    <w:rsid w:val="00966E2D"/>
    <w:rsid w:val="00967F38"/>
    <w:rsid w:val="009702D7"/>
    <w:rsid w:val="00970942"/>
    <w:rsid w:val="00970DE8"/>
    <w:rsid w:val="009713F3"/>
    <w:rsid w:val="00971ACA"/>
    <w:rsid w:val="00971CD6"/>
    <w:rsid w:val="00972946"/>
    <w:rsid w:val="00973982"/>
    <w:rsid w:val="00973D44"/>
    <w:rsid w:val="00974DB2"/>
    <w:rsid w:val="00975C7D"/>
    <w:rsid w:val="00976164"/>
    <w:rsid w:val="00977FEA"/>
    <w:rsid w:val="009804F1"/>
    <w:rsid w:val="00981FDB"/>
    <w:rsid w:val="00982057"/>
    <w:rsid w:val="00982A49"/>
    <w:rsid w:val="00983142"/>
    <w:rsid w:val="00983615"/>
    <w:rsid w:val="00983C26"/>
    <w:rsid w:val="009878F9"/>
    <w:rsid w:val="00992550"/>
    <w:rsid w:val="00996981"/>
    <w:rsid w:val="00997119"/>
    <w:rsid w:val="009A054D"/>
    <w:rsid w:val="009A1B51"/>
    <w:rsid w:val="009A2F4A"/>
    <w:rsid w:val="009A3BF6"/>
    <w:rsid w:val="009A3C6F"/>
    <w:rsid w:val="009A477B"/>
    <w:rsid w:val="009A4A8D"/>
    <w:rsid w:val="009B32DF"/>
    <w:rsid w:val="009B3828"/>
    <w:rsid w:val="009C04E4"/>
    <w:rsid w:val="009C13E9"/>
    <w:rsid w:val="009C540B"/>
    <w:rsid w:val="009C70E9"/>
    <w:rsid w:val="009C7126"/>
    <w:rsid w:val="009C73D1"/>
    <w:rsid w:val="009C7DC2"/>
    <w:rsid w:val="009D0829"/>
    <w:rsid w:val="009D0CE8"/>
    <w:rsid w:val="009D1BE8"/>
    <w:rsid w:val="009D3153"/>
    <w:rsid w:val="009D48E1"/>
    <w:rsid w:val="009D684B"/>
    <w:rsid w:val="009D792F"/>
    <w:rsid w:val="009E05DB"/>
    <w:rsid w:val="009E2002"/>
    <w:rsid w:val="009E2F76"/>
    <w:rsid w:val="009E4C46"/>
    <w:rsid w:val="009E55A3"/>
    <w:rsid w:val="009E55CC"/>
    <w:rsid w:val="009E76E7"/>
    <w:rsid w:val="009F08F8"/>
    <w:rsid w:val="009F1DD3"/>
    <w:rsid w:val="009F1E4B"/>
    <w:rsid w:val="009F218F"/>
    <w:rsid w:val="009F7071"/>
    <w:rsid w:val="009F7179"/>
    <w:rsid w:val="009F7A68"/>
    <w:rsid w:val="009F7B64"/>
    <w:rsid w:val="009F7FD1"/>
    <w:rsid w:val="00A00CF1"/>
    <w:rsid w:val="00A0131A"/>
    <w:rsid w:val="00A01CFE"/>
    <w:rsid w:val="00A025E5"/>
    <w:rsid w:val="00A02894"/>
    <w:rsid w:val="00A0353D"/>
    <w:rsid w:val="00A03806"/>
    <w:rsid w:val="00A039AF"/>
    <w:rsid w:val="00A039DE"/>
    <w:rsid w:val="00A041E6"/>
    <w:rsid w:val="00A0467C"/>
    <w:rsid w:val="00A0470A"/>
    <w:rsid w:val="00A04927"/>
    <w:rsid w:val="00A053BD"/>
    <w:rsid w:val="00A05B9F"/>
    <w:rsid w:val="00A06079"/>
    <w:rsid w:val="00A10C9F"/>
    <w:rsid w:val="00A12876"/>
    <w:rsid w:val="00A12C64"/>
    <w:rsid w:val="00A14CC7"/>
    <w:rsid w:val="00A15C43"/>
    <w:rsid w:val="00A2151D"/>
    <w:rsid w:val="00A22BEB"/>
    <w:rsid w:val="00A230AE"/>
    <w:rsid w:val="00A23C53"/>
    <w:rsid w:val="00A2603E"/>
    <w:rsid w:val="00A26A96"/>
    <w:rsid w:val="00A26F90"/>
    <w:rsid w:val="00A34BA3"/>
    <w:rsid w:val="00A351C2"/>
    <w:rsid w:val="00A352C1"/>
    <w:rsid w:val="00A366F4"/>
    <w:rsid w:val="00A368E0"/>
    <w:rsid w:val="00A37A0D"/>
    <w:rsid w:val="00A37ED8"/>
    <w:rsid w:val="00A407F4"/>
    <w:rsid w:val="00A42FD8"/>
    <w:rsid w:val="00A43436"/>
    <w:rsid w:val="00A43D68"/>
    <w:rsid w:val="00A44028"/>
    <w:rsid w:val="00A44450"/>
    <w:rsid w:val="00A446EA"/>
    <w:rsid w:val="00A44CDF"/>
    <w:rsid w:val="00A465BA"/>
    <w:rsid w:val="00A46DB4"/>
    <w:rsid w:val="00A50141"/>
    <w:rsid w:val="00A50371"/>
    <w:rsid w:val="00A510DA"/>
    <w:rsid w:val="00A5173B"/>
    <w:rsid w:val="00A51846"/>
    <w:rsid w:val="00A5232C"/>
    <w:rsid w:val="00A52939"/>
    <w:rsid w:val="00A55430"/>
    <w:rsid w:val="00A61392"/>
    <w:rsid w:val="00A61832"/>
    <w:rsid w:val="00A620CE"/>
    <w:rsid w:val="00A6271D"/>
    <w:rsid w:val="00A62AB3"/>
    <w:rsid w:val="00A62BC0"/>
    <w:rsid w:val="00A63C69"/>
    <w:rsid w:val="00A63E2B"/>
    <w:rsid w:val="00A648F7"/>
    <w:rsid w:val="00A64A4B"/>
    <w:rsid w:val="00A64A51"/>
    <w:rsid w:val="00A65A27"/>
    <w:rsid w:val="00A67A2D"/>
    <w:rsid w:val="00A7139F"/>
    <w:rsid w:val="00A72BCA"/>
    <w:rsid w:val="00A75B7C"/>
    <w:rsid w:val="00A77E9D"/>
    <w:rsid w:val="00A82391"/>
    <w:rsid w:val="00A8373D"/>
    <w:rsid w:val="00A86B46"/>
    <w:rsid w:val="00A8767E"/>
    <w:rsid w:val="00A91751"/>
    <w:rsid w:val="00A95044"/>
    <w:rsid w:val="00A97288"/>
    <w:rsid w:val="00AA0AD3"/>
    <w:rsid w:val="00AA13A5"/>
    <w:rsid w:val="00AA22C1"/>
    <w:rsid w:val="00AA2868"/>
    <w:rsid w:val="00AA3B0F"/>
    <w:rsid w:val="00AA4226"/>
    <w:rsid w:val="00AA56FF"/>
    <w:rsid w:val="00AA583A"/>
    <w:rsid w:val="00AA7B74"/>
    <w:rsid w:val="00AA7C30"/>
    <w:rsid w:val="00AB03B2"/>
    <w:rsid w:val="00AB0652"/>
    <w:rsid w:val="00AB0F3B"/>
    <w:rsid w:val="00AB231B"/>
    <w:rsid w:val="00AB460F"/>
    <w:rsid w:val="00AB4E40"/>
    <w:rsid w:val="00AB58F8"/>
    <w:rsid w:val="00AB6F35"/>
    <w:rsid w:val="00AB7470"/>
    <w:rsid w:val="00AB7BED"/>
    <w:rsid w:val="00AC1311"/>
    <w:rsid w:val="00AC4550"/>
    <w:rsid w:val="00AC4C9E"/>
    <w:rsid w:val="00AC70A4"/>
    <w:rsid w:val="00AD18D4"/>
    <w:rsid w:val="00AD1B88"/>
    <w:rsid w:val="00AD2738"/>
    <w:rsid w:val="00AD3375"/>
    <w:rsid w:val="00AD4758"/>
    <w:rsid w:val="00AD533F"/>
    <w:rsid w:val="00AD54D9"/>
    <w:rsid w:val="00AD5757"/>
    <w:rsid w:val="00AD63F2"/>
    <w:rsid w:val="00AE12C3"/>
    <w:rsid w:val="00AE42FC"/>
    <w:rsid w:val="00AE59E4"/>
    <w:rsid w:val="00AE6090"/>
    <w:rsid w:val="00AE6EC5"/>
    <w:rsid w:val="00AF0231"/>
    <w:rsid w:val="00AF422E"/>
    <w:rsid w:val="00AF44E8"/>
    <w:rsid w:val="00AF5C34"/>
    <w:rsid w:val="00AF6AEB"/>
    <w:rsid w:val="00AF7830"/>
    <w:rsid w:val="00AF7C20"/>
    <w:rsid w:val="00B00564"/>
    <w:rsid w:val="00B02040"/>
    <w:rsid w:val="00B02D22"/>
    <w:rsid w:val="00B033C3"/>
    <w:rsid w:val="00B0365D"/>
    <w:rsid w:val="00B061BE"/>
    <w:rsid w:val="00B065BB"/>
    <w:rsid w:val="00B06ED1"/>
    <w:rsid w:val="00B10FC6"/>
    <w:rsid w:val="00B12422"/>
    <w:rsid w:val="00B127D7"/>
    <w:rsid w:val="00B12A57"/>
    <w:rsid w:val="00B137B0"/>
    <w:rsid w:val="00B13D74"/>
    <w:rsid w:val="00B140DC"/>
    <w:rsid w:val="00B17ED3"/>
    <w:rsid w:val="00B17FEA"/>
    <w:rsid w:val="00B20A53"/>
    <w:rsid w:val="00B21443"/>
    <w:rsid w:val="00B2343B"/>
    <w:rsid w:val="00B30351"/>
    <w:rsid w:val="00B310D0"/>
    <w:rsid w:val="00B33ADE"/>
    <w:rsid w:val="00B34A98"/>
    <w:rsid w:val="00B37AEE"/>
    <w:rsid w:val="00B40A48"/>
    <w:rsid w:val="00B4740C"/>
    <w:rsid w:val="00B513E0"/>
    <w:rsid w:val="00B52303"/>
    <w:rsid w:val="00B526C3"/>
    <w:rsid w:val="00B539E0"/>
    <w:rsid w:val="00B55C30"/>
    <w:rsid w:val="00B560C0"/>
    <w:rsid w:val="00B6004A"/>
    <w:rsid w:val="00B60E13"/>
    <w:rsid w:val="00B623E5"/>
    <w:rsid w:val="00B65911"/>
    <w:rsid w:val="00B65E83"/>
    <w:rsid w:val="00B70B6F"/>
    <w:rsid w:val="00B710EE"/>
    <w:rsid w:val="00B72FE5"/>
    <w:rsid w:val="00B739FC"/>
    <w:rsid w:val="00B73ACD"/>
    <w:rsid w:val="00B7423D"/>
    <w:rsid w:val="00B7428B"/>
    <w:rsid w:val="00B75123"/>
    <w:rsid w:val="00B76365"/>
    <w:rsid w:val="00B76868"/>
    <w:rsid w:val="00B771DB"/>
    <w:rsid w:val="00B77DE0"/>
    <w:rsid w:val="00B800E8"/>
    <w:rsid w:val="00B813A1"/>
    <w:rsid w:val="00B84DF7"/>
    <w:rsid w:val="00B914AC"/>
    <w:rsid w:val="00B91522"/>
    <w:rsid w:val="00B91CDD"/>
    <w:rsid w:val="00B921FC"/>
    <w:rsid w:val="00B93787"/>
    <w:rsid w:val="00B94BE5"/>
    <w:rsid w:val="00B959FE"/>
    <w:rsid w:val="00B9662D"/>
    <w:rsid w:val="00B96C79"/>
    <w:rsid w:val="00B9779C"/>
    <w:rsid w:val="00BA0957"/>
    <w:rsid w:val="00BA1D68"/>
    <w:rsid w:val="00BA459B"/>
    <w:rsid w:val="00BA66E0"/>
    <w:rsid w:val="00BB006B"/>
    <w:rsid w:val="00BB00CE"/>
    <w:rsid w:val="00BB28D3"/>
    <w:rsid w:val="00BB453C"/>
    <w:rsid w:val="00BB708A"/>
    <w:rsid w:val="00BB7AC2"/>
    <w:rsid w:val="00BB7EC2"/>
    <w:rsid w:val="00BC0112"/>
    <w:rsid w:val="00BC03FF"/>
    <w:rsid w:val="00BC0B9A"/>
    <w:rsid w:val="00BC5585"/>
    <w:rsid w:val="00BC7776"/>
    <w:rsid w:val="00BC7779"/>
    <w:rsid w:val="00BC79F4"/>
    <w:rsid w:val="00BC7BC9"/>
    <w:rsid w:val="00BD4011"/>
    <w:rsid w:val="00BD5486"/>
    <w:rsid w:val="00BD720E"/>
    <w:rsid w:val="00BD7D84"/>
    <w:rsid w:val="00BE3028"/>
    <w:rsid w:val="00BE5DED"/>
    <w:rsid w:val="00BE621A"/>
    <w:rsid w:val="00BE65A1"/>
    <w:rsid w:val="00BE7048"/>
    <w:rsid w:val="00BE7175"/>
    <w:rsid w:val="00BE71B8"/>
    <w:rsid w:val="00BE7426"/>
    <w:rsid w:val="00BE7A89"/>
    <w:rsid w:val="00BF45EA"/>
    <w:rsid w:val="00BF45ED"/>
    <w:rsid w:val="00BF613C"/>
    <w:rsid w:val="00C03C68"/>
    <w:rsid w:val="00C07D46"/>
    <w:rsid w:val="00C07DA6"/>
    <w:rsid w:val="00C11490"/>
    <w:rsid w:val="00C11925"/>
    <w:rsid w:val="00C12723"/>
    <w:rsid w:val="00C14FE9"/>
    <w:rsid w:val="00C20239"/>
    <w:rsid w:val="00C24EF5"/>
    <w:rsid w:val="00C30074"/>
    <w:rsid w:val="00C308EF"/>
    <w:rsid w:val="00C3278D"/>
    <w:rsid w:val="00C33A14"/>
    <w:rsid w:val="00C365C8"/>
    <w:rsid w:val="00C41088"/>
    <w:rsid w:val="00C413A1"/>
    <w:rsid w:val="00C435D4"/>
    <w:rsid w:val="00C43828"/>
    <w:rsid w:val="00C4404C"/>
    <w:rsid w:val="00C45005"/>
    <w:rsid w:val="00C46E66"/>
    <w:rsid w:val="00C50B76"/>
    <w:rsid w:val="00C52EFE"/>
    <w:rsid w:val="00C536D3"/>
    <w:rsid w:val="00C55627"/>
    <w:rsid w:val="00C56083"/>
    <w:rsid w:val="00C561E2"/>
    <w:rsid w:val="00C56631"/>
    <w:rsid w:val="00C619BA"/>
    <w:rsid w:val="00C623CD"/>
    <w:rsid w:val="00C65481"/>
    <w:rsid w:val="00C65B0A"/>
    <w:rsid w:val="00C65B5F"/>
    <w:rsid w:val="00C674D8"/>
    <w:rsid w:val="00C70E90"/>
    <w:rsid w:val="00C71106"/>
    <w:rsid w:val="00C71728"/>
    <w:rsid w:val="00C7609C"/>
    <w:rsid w:val="00C8057A"/>
    <w:rsid w:val="00C80A00"/>
    <w:rsid w:val="00C80A4E"/>
    <w:rsid w:val="00C82D54"/>
    <w:rsid w:val="00C82F13"/>
    <w:rsid w:val="00C8677D"/>
    <w:rsid w:val="00C871CC"/>
    <w:rsid w:val="00C90DAB"/>
    <w:rsid w:val="00C91D56"/>
    <w:rsid w:val="00C91E69"/>
    <w:rsid w:val="00C93766"/>
    <w:rsid w:val="00C957F5"/>
    <w:rsid w:val="00CA0C94"/>
    <w:rsid w:val="00CA202D"/>
    <w:rsid w:val="00CA2159"/>
    <w:rsid w:val="00CA2170"/>
    <w:rsid w:val="00CA2E4E"/>
    <w:rsid w:val="00CA2FC7"/>
    <w:rsid w:val="00CA3A5C"/>
    <w:rsid w:val="00CA45E8"/>
    <w:rsid w:val="00CA49AB"/>
    <w:rsid w:val="00CA524C"/>
    <w:rsid w:val="00CB224E"/>
    <w:rsid w:val="00CB3825"/>
    <w:rsid w:val="00CB3B6B"/>
    <w:rsid w:val="00CB4F15"/>
    <w:rsid w:val="00CC1BC9"/>
    <w:rsid w:val="00CC1D22"/>
    <w:rsid w:val="00CC4849"/>
    <w:rsid w:val="00CC4BF3"/>
    <w:rsid w:val="00CC5758"/>
    <w:rsid w:val="00CC5B32"/>
    <w:rsid w:val="00CC5DCF"/>
    <w:rsid w:val="00CC5DD7"/>
    <w:rsid w:val="00CC68B3"/>
    <w:rsid w:val="00CD3E26"/>
    <w:rsid w:val="00CD4656"/>
    <w:rsid w:val="00CD5BFA"/>
    <w:rsid w:val="00CE135E"/>
    <w:rsid w:val="00CE2200"/>
    <w:rsid w:val="00CE4333"/>
    <w:rsid w:val="00CE529E"/>
    <w:rsid w:val="00CE6B05"/>
    <w:rsid w:val="00CE7DC5"/>
    <w:rsid w:val="00CF2DF4"/>
    <w:rsid w:val="00CF3036"/>
    <w:rsid w:val="00CF43D7"/>
    <w:rsid w:val="00CF44F9"/>
    <w:rsid w:val="00CF7A68"/>
    <w:rsid w:val="00D008A5"/>
    <w:rsid w:val="00D019AD"/>
    <w:rsid w:val="00D0293C"/>
    <w:rsid w:val="00D035C6"/>
    <w:rsid w:val="00D0498F"/>
    <w:rsid w:val="00D10176"/>
    <w:rsid w:val="00D1045E"/>
    <w:rsid w:val="00D10A43"/>
    <w:rsid w:val="00D116E2"/>
    <w:rsid w:val="00D11BB3"/>
    <w:rsid w:val="00D12DE2"/>
    <w:rsid w:val="00D17A9D"/>
    <w:rsid w:val="00D2030A"/>
    <w:rsid w:val="00D21E1A"/>
    <w:rsid w:val="00D2237F"/>
    <w:rsid w:val="00D231B9"/>
    <w:rsid w:val="00D2362C"/>
    <w:rsid w:val="00D269EF"/>
    <w:rsid w:val="00D26AEE"/>
    <w:rsid w:val="00D279F6"/>
    <w:rsid w:val="00D27A9D"/>
    <w:rsid w:val="00D30541"/>
    <w:rsid w:val="00D31C36"/>
    <w:rsid w:val="00D3417B"/>
    <w:rsid w:val="00D36643"/>
    <w:rsid w:val="00D3675A"/>
    <w:rsid w:val="00D368E9"/>
    <w:rsid w:val="00D375B5"/>
    <w:rsid w:val="00D4231F"/>
    <w:rsid w:val="00D433A9"/>
    <w:rsid w:val="00D43882"/>
    <w:rsid w:val="00D43CB9"/>
    <w:rsid w:val="00D445B9"/>
    <w:rsid w:val="00D44709"/>
    <w:rsid w:val="00D467D5"/>
    <w:rsid w:val="00D47C77"/>
    <w:rsid w:val="00D5035C"/>
    <w:rsid w:val="00D5406C"/>
    <w:rsid w:val="00D55BFC"/>
    <w:rsid w:val="00D55F66"/>
    <w:rsid w:val="00D56AE8"/>
    <w:rsid w:val="00D60192"/>
    <w:rsid w:val="00D60D49"/>
    <w:rsid w:val="00D614F1"/>
    <w:rsid w:val="00D61A8D"/>
    <w:rsid w:val="00D6464C"/>
    <w:rsid w:val="00D64927"/>
    <w:rsid w:val="00D6625C"/>
    <w:rsid w:val="00D67372"/>
    <w:rsid w:val="00D70A0F"/>
    <w:rsid w:val="00D71470"/>
    <w:rsid w:val="00D71804"/>
    <w:rsid w:val="00D71CDB"/>
    <w:rsid w:val="00D7305A"/>
    <w:rsid w:val="00D73886"/>
    <w:rsid w:val="00D74151"/>
    <w:rsid w:val="00D74BCE"/>
    <w:rsid w:val="00D75F8D"/>
    <w:rsid w:val="00D76090"/>
    <w:rsid w:val="00D81337"/>
    <w:rsid w:val="00D82F06"/>
    <w:rsid w:val="00D83A19"/>
    <w:rsid w:val="00D84DBB"/>
    <w:rsid w:val="00D85A21"/>
    <w:rsid w:val="00D86455"/>
    <w:rsid w:val="00D91491"/>
    <w:rsid w:val="00D91C92"/>
    <w:rsid w:val="00D92DB8"/>
    <w:rsid w:val="00D95C27"/>
    <w:rsid w:val="00D963AB"/>
    <w:rsid w:val="00D966B0"/>
    <w:rsid w:val="00D967FF"/>
    <w:rsid w:val="00D96B8D"/>
    <w:rsid w:val="00D978F2"/>
    <w:rsid w:val="00DA0719"/>
    <w:rsid w:val="00DA121F"/>
    <w:rsid w:val="00DA3A37"/>
    <w:rsid w:val="00DA4473"/>
    <w:rsid w:val="00DA7389"/>
    <w:rsid w:val="00DB2B27"/>
    <w:rsid w:val="00DB3CAD"/>
    <w:rsid w:val="00DB467E"/>
    <w:rsid w:val="00DB490D"/>
    <w:rsid w:val="00DB4C1E"/>
    <w:rsid w:val="00DB56AE"/>
    <w:rsid w:val="00DB5D01"/>
    <w:rsid w:val="00DB657C"/>
    <w:rsid w:val="00DB7283"/>
    <w:rsid w:val="00DB7D72"/>
    <w:rsid w:val="00DC15BE"/>
    <w:rsid w:val="00DC26B1"/>
    <w:rsid w:val="00DC2B1E"/>
    <w:rsid w:val="00DC3BAC"/>
    <w:rsid w:val="00DC788F"/>
    <w:rsid w:val="00DC7A99"/>
    <w:rsid w:val="00DD074B"/>
    <w:rsid w:val="00DD2AF7"/>
    <w:rsid w:val="00DD641F"/>
    <w:rsid w:val="00DD6AD0"/>
    <w:rsid w:val="00DD6FD8"/>
    <w:rsid w:val="00DE0707"/>
    <w:rsid w:val="00DE07D1"/>
    <w:rsid w:val="00DE3FC3"/>
    <w:rsid w:val="00DE4D58"/>
    <w:rsid w:val="00DE5624"/>
    <w:rsid w:val="00DE5BEC"/>
    <w:rsid w:val="00DF1A00"/>
    <w:rsid w:val="00DF3227"/>
    <w:rsid w:val="00DF34AD"/>
    <w:rsid w:val="00DF3A12"/>
    <w:rsid w:val="00DF713C"/>
    <w:rsid w:val="00E00562"/>
    <w:rsid w:val="00E01B43"/>
    <w:rsid w:val="00E0201E"/>
    <w:rsid w:val="00E03059"/>
    <w:rsid w:val="00E03C06"/>
    <w:rsid w:val="00E06A11"/>
    <w:rsid w:val="00E07228"/>
    <w:rsid w:val="00E07677"/>
    <w:rsid w:val="00E10C3F"/>
    <w:rsid w:val="00E10C79"/>
    <w:rsid w:val="00E1127A"/>
    <w:rsid w:val="00E1261B"/>
    <w:rsid w:val="00E12D82"/>
    <w:rsid w:val="00E14487"/>
    <w:rsid w:val="00E14FA8"/>
    <w:rsid w:val="00E177B7"/>
    <w:rsid w:val="00E20982"/>
    <w:rsid w:val="00E2236D"/>
    <w:rsid w:val="00E23131"/>
    <w:rsid w:val="00E2439E"/>
    <w:rsid w:val="00E24AD2"/>
    <w:rsid w:val="00E24DAD"/>
    <w:rsid w:val="00E30181"/>
    <w:rsid w:val="00E32384"/>
    <w:rsid w:val="00E3435A"/>
    <w:rsid w:val="00E35C23"/>
    <w:rsid w:val="00E362B5"/>
    <w:rsid w:val="00E375CE"/>
    <w:rsid w:val="00E402CB"/>
    <w:rsid w:val="00E40984"/>
    <w:rsid w:val="00E437D3"/>
    <w:rsid w:val="00E45271"/>
    <w:rsid w:val="00E4763B"/>
    <w:rsid w:val="00E5009C"/>
    <w:rsid w:val="00E518D2"/>
    <w:rsid w:val="00E51B41"/>
    <w:rsid w:val="00E57170"/>
    <w:rsid w:val="00E62CA6"/>
    <w:rsid w:val="00E62FD3"/>
    <w:rsid w:val="00E63756"/>
    <w:rsid w:val="00E63ADF"/>
    <w:rsid w:val="00E65D1E"/>
    <w:rsid w:val="00E66C66"/>
    <w:rsid w:val="00E71A2D"/>
    <w:rsid w:val="00E72AEF"/>
    <w:rsid w:val="00E733B4"/>
    <w:rsid w:val="00E7345A"/>
    <w:rsid w:val="00E7419C"/>
    <w:rsid w:val="00E75409"/>
    <w:rsid w:val="00E776EF"/>
    <w:rsid w:val="00E778DC"/>
    <w:rsid w:val="00E77C29"/>
    <w:rsid w:val="00E77DD3"/>
    <w:rsid w:val="00E81757"/>
    <w:rsid w:val="00E81B37"/>
    <w:rsid w:val="00E820C6"/>
    <w:rsid w:val="00E8287E"/>
    <w:rsid w:val="00E84711"/>
    <w:rsid w:val="00E852B2"/>
    <w:rsid w:val="00E87A5B"/>
    <w:rsid w:val="00E91244"/>
    <w:rsid w:val="00E916BA"/>
    <w:rsid w:val="00E92218"/>
    <w:rsid w:val="00E92273"/>
    <w:rsid w:val="00E933F6"/>
    <w:rsid w:val="00E94060"/>
    <w:rsid w:val="00E9478B"/>
    <w:rsid w:val="00E94D89"/>
    <w:rsid w:val="00E958C3"/>
    <w:rsid w:val="00E95BF1"/>
    <w:rsid w:val="00E96C6A"/>
    <w:rsid w:val="00EA0B2C"/>
    <w:rsid w:val="00EA1A02"/>
    <w:rsid w:val="00EA4927"/>
    <w:rsid w:val="00EA4C62"/>
    <w:rsid w:val="00EB1403"/>
    <w:rsid w:val="00EB1F6A"/>
    <w:rsid w:val="00EB3165"/>
    <w:rsid w:val="00EB38CB"/>
    <w:rsid w:val="00EB6ABA"/>
    <w:rsid w:val="00EC0407"/>
    <w:rsid w:val="00EC34B6"/>
    <w:rsid w:val="00EC39A3"/>
    <w:rsid w:val="00EC3D6C"/>
    <w:rsid w:val="00EC43F7"/>
    <w:rsid w:val="00EC4D72"/>
    <w:rsid w:val="00EC5A86"/>
    <w:rsid w:val="00EC5EAB"/>
    <w:rsid w:val="00EC5F41"/>
    <w:rsid w:val="00ED04F7"/>
    <w:rsid w:val="00ED05BF"/>
    <w:rsid w:val="00ED07C4"/>
    <w:rsid w:val="00ED1330"/>
    <w:rsid w:val="00ED259B"/>
    <w:rsid w:val="00ED3733"/>
    <w:rsid w:val="00ED4960"/>
    <w:rsid w:val="00ED5793"/>
    <w:rsid w:val="00ED6E22"/>
    <w:rsid w:val="00EE0091"/>
    <w:rsid w:val="00EE14BD"/>
    <w:rsid w:val="00EE2273"/>
    <w:rsid w:val="00EE369B"/>
    <w:rsid w:val="00EE52B9"/>
    <w:rsid w:val="00EE7FC0"/>
    <w:rsid w:val="00EF05D4"/>
    <w:rsid w:val="00EF3542"/>
    <w:rsid w:val="00EF3B5E"/>
    <w:rsid w:val="00EF4710"/>
    <w:rsid w:val="00EF603C"/>
    <w:rsid w:val="00EF6549"/>
    <w:rsid w:val="00F003A3"/>
    <w:rsid w:val="00F03483"/>
    <w:rsid w:val="00F1151C"/>
    <w:rsid w:val="00F11A20"/>
    <w:rsid w:val="00F12607"/>
    <w:rsid w:val="00F139FE"/>
    <w:rsid w:val="00F20A1B"/>
    <w:rsid w:val="00F21234"/>
    <w:rsid w:val="00F21977"/>
    <w:rsid w:val="00F23676"/>
    <w:rsid w:val="00F24556"/>
    <w:rsid w:val="00F24F65"/>
    <w:rsid w:val="00F261BC"/>
    <w:rsid w:val="00F272DF"/>
    <w:rsid w:val="00F2743E"/>
    <w:rsid w:val="00F31344"/>
    <w:rsid w:val="00F321EC"/>
    <w:rsid w:val="00F368E7"/>
    <w:rsid w:val="00F3736F"/>
    <w:rsid w:val="00F412E2"/>
    <w:rsid w:val="00F41F41"/>
    <w:rsid w:val="00F42C42"/>
    <w:rsid w:val="00F441F0"/>
    <w:rsid w:val="00F50741"/>
    <w:rsid w:val="00F51DE1"/>
    <w:rsid w:val="00F53D54"/>
    <w:rsid w:val="00F557B2"/>
    <w:rsid w:val="00F55937"/>
    <w:rsid w:val="00F563AA"/>
    <w:rsid w:val="00F5675F"/>
    <w:rsid w:val="00F569C2"/>
    <w:rsid w:val="00F60AA0"/>
    <w:rsid w:val="00F61A30"/>
    <w:rsid w:val="00F6288A"/>
    <w:rsid w:val="00F63325"/>
    <w:rsid w:val="00F63BB9"/>
    <w:rsid w:val="00F667A4"/>
    <w:rsid w:val="00F7224D"/>
    <w:rsid w:val="00F72BDF"/>
    <w:rsid w:val="00F72D2E"/>
    <w:rsid w:val="00F73BEB"/>
    <w:rsid w:val="00F73DCE"/>
    <w:rsid w:val="00F73EF5"/>
    <w:rsid w:val="00F7544A"/>
    <w:rsid w:val="00F77CC0"/>
    <w:rsid w:val="00F81737"/>
    <w:rsid w:val="00F83037"/>
    <w:rsid w:val="00F84E32"/>
    <w:rsid w:val="00F85F15"/>
    <w:rsid w:val="00F8617F"/>
    <w:rsid w:val="00F8620F"/>
    <w:rsid w:val="00F86BCD"/>
    <w:rsid w:val="00F956DF"/>
    <w:rsid w:val="00F96A95"/>
    <w:rsid w:val="00F976A2"/>
    <w:rsid w:val="00FA2603"/>
    <w:rsid w:val="00FA420F"/>
    <w:rsid w:val="00FA495E"/>
    <w:rsid w:val="00FA4A27"/>
    <w:rsid w:val="00FA4F6F"/>
    <w:rsid w:val="00FA544E"/>
    <w:rsid w:val="00FA5A67"/>
    <w:rsid w:val="00FA5AD3"/>
    <w:rsid w:val="00FA6230"/>
    <w:rsid w:val="00FB1235"/>
    <w:rsid w:val="00FB1854"/>
    <w:rsid w:val="00FB41C7"/>
    <w:rsid w:val="00FB443D"/>
    <w:rsid w:val="00FC02A4"/>
    <w:rsid w:val="00FC0BE1"/>
    <w:rsid w:val="00FC1A23"/>
    <w:rsid w:val="00FC39CE"/>
    <w:rsid w:val="00FC66EE"/>
    <w:rsid w:val="00FD005B"/>
    <w:rsid w:val="00FD0596"/>
    <w:rsid w:val="00FD1FFF"/>
    <w:rsid w:val="00FD2A37"/>
    <w:rsid w:val="00FD2DCA"/>
    <w:rsid w:val="00FD3564"/>
    <w:rsid w:val="00FD36A7"/>
    <w:rsid w:val="00FD3D8D"/>
    <w:rsid w:val="00FD76F7"/>
    <w:rsid w:val="00FD7846"/>
    <w:rsid w:val="00FE083B"/>
    <w:rsid w:val="00FE0F5C"/>
    <w:rsid w:val="00FE1991"/>
    <w:rsid w:val="00FE2B0F"/>
    <w:rsid w:val="00FE31D2"/>
    <w:rsid w:val="00FE3C78"/>
    <w:rsid w:val="00FE409D"/>
    <w:rsid w:val="00FE42C2"/>
    <w:rsid w:val="00FE4FA4"/>
    <w:rsid w:val="00FE5518"/>
    <w:rsid w:val="00FE58EA"/>
    <w:rsid w:val="00FF0A36"/>
    <w:rsid w:val="00FF16BD"/>
    <w:rsid w:val="00FF3247"/>
    <w:rsid w:val="00FF45FA"/>
    <w:rsid w:val="00FF4BC5"/>
    <w:rsid w:val="00FF4DEC"/>
    <w:rsid w:val="00FF57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B28743-2D59-4D2B-84FC-F3B78612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0E8"/>
    <w:rPr>
      <w:rFonts w:eastAsiaTheme="minorEastAsia"/>
      <w:lang w:eastAsia="fr-FR"/>
    </w:rPr>
  </w:style>
  <w:style w:type="paragraph" w:styleId="Titre1">
    <w:name w:val="heading 1"/>
    <w:basedOn w:val="Normal"/>
    <w:next w:val="Normal"/>
    <w:link w:val="Titre1Car"/>
    <w:uiPriority w:val="9"/>
    <w:qFormat/>
    <w:rsid w:val="00A43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0E8"/>
    <w:pPr>
      <w:tabs>
        <w:tab w:val="center" w:pos="4536"/>
        <w:tab w:val="right" w:pos="9072"/>
      </w:tabs>
      <w:spacing w:after="0" w:line="240" w:lineRule="auto"/>
    </w:pPr>
  </w:style>
  <w:style w:type="character" w:customStyle="1" w:styleId="En-tteCar">
    <w:name w:val="En-tête Car"/>
    <w:basedOn w:val="Policepardfaut"/>
    <w:link w:val="En-tte"/>
    <w:uiPriority w:val="99"/>
    <w:rsid w:val="00B800E8"/>
    <w:rPr>
      <w:rFonts w:eastAsiaTheme="minorEastAsia"/>
      <w:lang w:eastAsia="fr-FR"/>
    </w:rPr>
  </w:style>
  <w:style w:type="paragraph" w:styleId="Pieddepage">
    <w:name w:val="footer"/>
    <w:basedOn w:val="Normal"/>
    <w:link w:val="PieddepageCar"/>
    <w:uiPriority w:val="99"/>
    <w:unhideWhenUsed/>
    <w:rsid w:val="00B80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00E8"/>
    <w:rPr>
      <w:rFonts w:eastAsiaTheme="minorEastAsia"/>
      <w:lang w:eastAsia="fr-FR"/>
    </w:rPr>
  </w:style>
  <w:style w:type="paragraph" w:styleId="Paragraphedeliste">
    <w:name w:val="List Paragraph"/>
    <w:basedOn w:val="Normal"/>
    <w:uiPriority w:val="34"/>
    <w:qFormat/>
    <w:rsid w:val="00B800E8"/>
    <w:pPr>
      <w:ind w:left="720"/>
      <w:contextualSpacing/>
    </w:pPr>
    <w:rPr>
      <w:rFonts w:ascii="Calibri" w:eastAsia="Times New Roman" w:hAnsi="Calibri" w:cs="Times New Roman"/>
    </w:rPr>
  </w:style>
  <w:style w:type="character" w:styleId="lev">
    <w:name w:val="Strong"/>
    <w:basedOn w:val="Policepardfaut"/>
    <w:qFormat/>
    <w:rsid w:val="00B800E8"/>
    <w:rPr>
      <w:b/>
      <w:bCs/>
    </w:rPr>
  </w:style>
  <w:style w:type="paragraph" w:styleId="Titre">
    <w:name w:val="Title"/>
    <w:basedOn w:val="Normal"/>
    <w:next w:val="Normal"/>
    <w:link w:val="TitreCar"/>
    <w:uiPriority w:val="10"/>
    <w:qFormat/>
    <w:rsid w:val="00B800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800E8"/>
    <w:rPr>
      <w:rFonts w:asciiTheme="majorHAnsi" w:eastAsiaTheme="majorEastAsia" w:hAnsiTheme="majorHAnsi" w:cstheme="majorBidi"/>
      <w:color w:val="17365D" w:themeColor="text2" w:themeShade="BF"/>
      <w:spacing w:val="5"/>
      <w:kern w:val="28"/>
      <w:sz w:val="52"/>
      <w:szCs w:val="52"/>
      <w:lang w:eastAsia="fr-FR"/>
    </w:rPr>
  </w:style>
  <w:style w:type="paragraph" w:styleId="Textedebulles">
    <w:name w:val="Balloon Text"/>
    <w:basedOn w:val="Normal"/>
    <w:link w:val="TextedebullesCar"/>
    <w:uiPriority w:val="99"/>
    <w:semiHidden/>
    <w:unhideWhenUsed/>
    <w:rsid w:val="00B800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0E8"/>
    <w:rPr>
      <w:rFonts w:ascii="Tahoma" w:eastAsiaTheme="minorEastAsia" w:hAnsi="Tahoma" w:cs="Tahoma"/>
      <w:sz w:val="16"/>
      <w:szCs w:val="16"/>
      <w:lang w:eastAsia="fr-FR"/>
    </w:rPr>
  </w:style>
  <w:style w:type="paragraph" w:styleId="NormalWeb">
    <w:name w:val="Normal (Web)"/>
    <w:basedOn w:val="Normal"/>
    <w:rsid w:val="00B800E8"/>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qFormat/>
    <w:rsid w:val="00B800E8"/>
    <w:rPr>
      <w:i/>
      <w:iCs/>
    </w:rPr>
  </w:style>
  <w:style w:type="character" w:customStyle="1" w:styleId="Titre1Car">
    <w:name w:val="Titre 1 Car"/>
    <w:basedOn w:val="Policepardfaut"/>
    <w:link w:val="Titre1"/>
    <w:uiPriority w:val="9"/>
    <w:rsid w:val="00A43D68"/>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file:///F:\ne%20pas%20toucher\My%20Web%20Sites\http___sites.google.com_site_aphysionado_\sites.google.com\site\aphysionado\Neurophysiologie\fonctionssn\somesthesie\nociception.htm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2325</Words>
  <Characters>12789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TOCHIBA</dc:creator>
  <cp:lastModifiedBy>HP</cp:lastModifiedBy>
  <cp:revision>2</cp:revision>
  <dcterms:created xsi:type="dcterms:W3CDTF">2020-04-18T17:54:00Z</dcterms:created>
  <dcterms:modified xsi:type="dcterms:W3CDTF">2020-04-18T17:54:00Z</dcterms:modified>
</cp:coreProperties>
</file>