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8D" w:rsidRPr="002D689B" w:rsidRDefault="00417712" w:rsidP="001C479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D689B">
        <w:rPr>
          <w:b/>
          <w:bCs/>
          <w:sz w:val="24"/>
          <w:szCs w:val="24"/>
        </w:rPr>
        <w:t>Pr H.HOCINE</w:t>
      </w:r>
    </w:p>
    <w:p w:rsidR="00417712" w:rsidRPr="002D689B" w:rsidRDefault="00417712" w:rsidP="001C479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D689B">
        <w:rPr>
          <w:b/>
          <w:bCs/>
          <w:sz w:val="24"/>
          <w:szCs w:val="24"/>
        </w:rPr>
        <w:t>INTERVENTION DEVANT DES CONDUITES SUICIDAIRES</w:t>
      </w:r>
    </w:p>
    <w:p w:rsidR="00417712" w:rsidRPr="002D689B" w:rsidRDefault="00417712" w:rsidP="001C479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17712" w:rsidRPr="002D689B" w:rsidRDefault="00417712" w:rsidP="001C4792">
      <w:pPr>
        <w:spacing w:after="0" w:line="240" w:lineRule="auto"/>
        <w:jc w:val="both"/>
        <w:rPr>
          <w:b/>
          <w:bCs/>
          <w:sz w:val="24"/>
          <w:szCs w:val="24"/>
        </w:rPr>
      </w:pPr>
      <w:r w:rsidRPr="002D689B">
        <w:rPr>
          <w:b/>
          <w:bCs/>
          <w:sz w:val="24"/>
          <w:szCs w:val="24"/>
        </w:rPr>
        <w:t>OBJECTIFS :</w:t>
      </w:r>
    </w:p>
    <w:p w:rsidR="0007404E" w:rsidRPr="00417712" w:rsidRDefault="0007404E" w:rsidP="001C47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Connaitre les différents concepts</w:t>
      </w:r>
    </w:p>
    <w:p w:rsidR="0007404E" w:rsidRPr="00417712" w:rsidRDefault="0007404E" w:rsidP="001C47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Identifier une crise suicidaire</w:t>
      </w:r>
    </w:p>
    <w:p w:rsidR="0007404E" w:rsidRPr="00417712" w:rsidRDefault="0007404E" w:rsidP="001C47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Evaluer le potentiel suicidaire</w:t>
      </w:r>
    </w:p>
    <w:p w:rsidR="0007404E" w:rsidRPr="00417712" w:rsidRDefault="0007404E" w:rsidP="001C47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Connaitre les étape</w:t>
      </w:r>
      <w:r w:rsidR="002D689B">
        <w:rPr>
          <w:sz w:val="24"/>
          <w:szCs w:val="24"/>
        </w:rPr>
        <w:t>s</w:t>
      </w:r>
      <w:r w:rsidRPr="00417712">
        <w:rPr>
          <w:sz w:val="24"/>
          <w:szCs w:val="24"/>
        </w:rPr>
        <w:t xml:space="preserve"> de l’intervention devant une crise suicidaire </w:t>
      </w:r>
    </w:p>
    <w:p w:rsidR="00417712" w:rsidRPr="00417712" w:rsidRDefault="00417712" w:rsidP="001C4792">
      <w:pPr>
        <w:spacing w:after="0" w:line="240" w:lineRule="auto"/>
        <w:jc w:val="both"/>
        <w:rPr>
          <w:sz w:val="24"/>
          <w:szCs w:val="24"/>
        </w:rPr>
      </w:pPr>
    </w:p>
    <w:p w:rsidR="00417712" w:rsidRPr="00695878" w:rsidRDefault="002D689B" w:rsidP="0069587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95878">
        <w:rPr>
          <w:b/>
          <w:bCs/>
          <w:sz w:val="24"/>
          <w:szCs w:val="24"/>
          <w:u w:val="single"/>
        </w:rPr>
        <w:t>CONCEPTS :</w:t>
      </w:r>
    </w:p>
    <w:p w:rsidR="0007404E" w:rsidRPr="00417712" w:rsidRDefault="0007404E" w:rsidP="001C479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TENTATIVE DE SUICIDE</w:t>
      </w:r>
      <w:r w:rsidR="002D689B">
        <w:rPr>
          <w:sz w:val="24"/>
          <w:szCs w:val="24"/>
        </w:rPr>
        <w:t> :</w:t>
      </w:r>
    </w:p>
    <w:p w:rsidR="00417712" w:rsidRDefault="00417712" w:rsidP="001C4792">
      <w:pPr>
        <w:spacing w:after="0" w:line="240" w:lineRule="auto"/>
        <w:ind w:left="720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Acte</w:t>
      </w:r>
      <w:r>
        <w:rPr>
          <w:sz w:val="24"/>
          <w:szCs w:val="24"/>
        </w:rPr>
        <w:t xml:space="preserve">, </w:t>
      </w:r>
      <w:r w:rsidRPr="00417712">
        <w:rPr>
          <w:sz w:val="24"/>
          <w:szCs w:val="24"/>
        </w:rPr>
        <w:t xml:space="preserve"> généralement intentionnel</w:t>
      </w:r>
      <w:r>
        <w:rPr>
          <w:sz w:val="24"/>
          <w:szCs w:val="24"/>
        </w:rPr>
        <w:t>,</w:t>
      </w:r>
      <w:r w:rsidRPr="00417712">
        <w:rPr>
          <w:sz w:val="24"/>
          <w:szCs w:val="24"/>
        </w:rPr>
        <w:t xml:space="preserve"> posé par </w:t>
      </w:r>
      <w:r>
        <w:rPr>
          <w:sz w:val="24"/>
          <w:szCs w:val="24"/>
        </w:rPr>
        <w:t xml:space="preserve">une personne pour mettre fin à </w:t>
      </w:r>
      <w:r w:rsidRPr="00417712">
        <w:rPr>
          <w:sz w:val="24"/>
          <w:szCs w:val="24"/>
        </w:rPr>
        <w:t>sa vie et qui n’aboutit pas à sa</w:t>
      </w:r>
      <w:r>
        <w:rPr>
          <w:sz w:val="24"/>
          <w:szCs w:val="24"/>
        </w:rPr>
        <w:t xml:space="preserve"> </w:t>
      </w:r>
      <w:r w:rsidRPr="00417712">
        <w:rPr>
          <w:sz w:val="24"/>
          <w:szCs w:val="24"/>
        </w:rPr>
        <w:t>m</w:t>
      </w:r>
      <w:r>
        <w:rPr>
          <w:sz w:val="24"/>
          <w:szCs w:val="24"/>
        </w:rPr>
        <w:t>ort. Ce concept est élargi à tout acte provenant de la personne et pouvant conduire à sa mort et qui n’est pas complété. Autre appe</w:t>
      </w:r>
      <w:r w:rsidR="00AF34B4">
        <w:rPr>
          <w:sz w:val="24"/>
          <w:szCs w:val="24"/>
        </w:rPr>
        <w:t>l</w:t>
      </w:r>
      <w:r>
        <w:rPr>
          <w:sz w:val="24"/>
          <w:szCs w:val="24"/>
        </w:rPr>
        <w:t>lation (parasuicide)</w:t>
      </w:r>
    </w:p>
    <w:p w:rsidR="0007404E" w:rsidRDefault="0007404E" w:rsidP="001C479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07404E" w:rsidRPr="00417712" w:rsidRDefault="0007404E" w:rsidP="001C479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SUICIDANT</w:t>
      </w:r>
      <w:r w:rsidR="002D689B">
        <w:rPr>
          <w:sz w:val="24"/>
          <w:szCs w:val="24"/>
        </w:rPr>
        <w:t> :</w:t>
      </w:r>
    </w:p>
    <w:p w:rsidR="00417712" w:rsidRDefault="00417712" w:rsidP="001C4792">
      <w:pPr>
        <w:spacing w:after="0" w:line="240" w:lineRule="auto"/>
        <w:ind w:left="720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Personne qui a tenté de se suicider</w:t>
      </w:r>
    </w:p>
    <w:p w:rsidR="00AF34B4" w:rsidRPr="00417712" w:rsidRDefault="00AF34B4" w:rsidP="001C479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07404E" w:rsidRDefault="0007404E" w:rsidP="001C479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SUICIDE</w:t>
      </w:r>
      <w:r w:rsidR="002D689B">
        <w:rPr>
          <w:sz w:val="24"/>
          <w:szCs w:val="24"/>
        </w:rPr>
        <w:t> :</w:t>
      </w:r>
    </w:p>
    <w:p w:rsidR="00AF34B4" w:rsidRDefault="00AF34B4" w:rsidP="001C4792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Acte de se donner la mort.</w:t>
      </w:r>
    </w:p>
    <w:p w:rsidR="0007404E" w:rsidRDefault="0007404E" w:rsidP="001C479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07404E" w:rsidRDefault="0007404E" w:rsidP="001C479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>SUICIDÉ</w:t>
      </w:r>
      <w:r w:rsidR="002D689B">
        <w:rPr>
          <w:sz w:val="24"/>
          <w:szCs w:val="24"/>
        </w:rPr>
        <w:t> :</w:t>
      </w:r>
    </w:p>
    <w:p w:rsidR="00AF34B4" w:rsidRDefault="00AF34B4" w:rsidP="001C4792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Personne décédée par suicide.</w:t>
      </w:r>
    </w:p>
    <w:p w:rsidR="00AF34B4" w:rsidRPr="00417712" w:rsidRDefault="00AF34B4" w:rsidP="001C479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07404E" w:rsidRPr="00417712" w:rsidRDefault="0007404E" w:rsidP="001C479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17712">
        <w:rPr>
          <w:sz w:val="24"/>
          <w:szCs w:val="24"/>
        </w:rPr>
        <w:t xml:space="preserve">CRISE SUICIDAIRE </w:t>
      </w:r>
    </w:p>
    <w:p w:rsidR="0007404E" w:rsidRDefault="0007404E" w:rsidP="001C4792">
      <w:pPr>
        <w:spacing w:after="0" w:line="240" w:lineRule="auto"/>
        <w:ind w:left="360"/>
        <w:jc w:val="both"/>
        <w:rPr>
          <w:sz w:val="24"/>
          <w:szCs w:val="24"/>
        </w:rPr>
      </w:pPr>
      <w:r w:rsidRPr="002D689B">
        <w:rPr>
          <w:sz w:val="24"/>
          <w:szCs w:val="24"/>
        </w:rPr>
        <w:t>Période où, pour un sujet donné, le suicide devient une solution pour mettre fin à sa souffrance actuelle</w:t>
      </w:r>
      <w:r w:rsidR="002D689B">
        <w:rPr>
          <w:sz w:val="24"/>
          <w:szCs w:val="24"/>
        </w:rPr>
        <w:t xml:space="preserve">. </w:t>
      </w:r>
      <w:r w:rsidRPr="002D689B">
        <w:rPr>
          <w:sz w:val="24"/>
          <w:szCs w:val="24"/>
        </w:rPr>
        <w:t>Cette période</w:t>
      </w:r>
      <w:r w:rsidR="002D689B">
        <w:rPr>
          <w:sz w:val="24"/>
          <w:szCs w:val="24"/>
        </w:rPr>
        <w:t>,</w:t>
      </w:r>
      <w:r w:rsidRPr="002D689B">
        <w:rPr>
          <w:sz w:val="24"/>
          <w:szCs w:val="24"/>
        </w:rPr>
        <w:t xml:space="preserve"> marquée par la souffrance et la tension</w:t>
      </w:r>
      <w:r w:rsidR="002D689B">
        <w:rPr>
          <w:sz w:val="24"/>
          <w:szCs w:val="24"/>
        </w:rPr>
        <w:t>,</w:t>
      </w:r>
      <w:r w:rsidRPr="002D689B">
        <w:rPr>
          <w:sz w:val="24"/>
          <w:szCs w:val="24"/>
        </w:rPr>
        <w:t xml:space="preserve"> dure souvent de 6 à 8 semaines</w:t>
      </w:r>
      <w:r w:rsidR="002D689B">
        <w:rPr>
          <w:sz w:val="24"/>
          <w:szCs w:val="24"/>
        </w:rPr>
        <w:t xml:space="preserve">. </w:t>
      </w:r>
      <w:r w:rsidR="00975AE8">
        <w:rPr>
          <w:sz w:val="24"/>
          <w:szCs w:val="24"/>
        </w:rPr>
        <w:t xml:space="preserve"> </w:t>
      </w:r>
    </w:p>
    <w:p w:rsidR="002D689B" w:rsidRDefault="002D689B" w:rsidP="001C4792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survenue d’u</w:t>
      </w:r>
      <w:r w:rsidR="0007404E" w:rsidRPr="002D689B">
        <w:rPr>
          <w:sz w:val="24"/>
          <w:szCs w:val="24"/>
        </w:rPr>
        <w:t xml:space="preserve">ne tentative de suicide </w:t>
      </w:r>
      <w:r>
        <w:rPr>
          <w:sz w:val="24"/>
          <w:szCs w:val="24"/>
        </w:rPr>
        <w:t xml:space="preserve">ne met pas fin à a la </w:t>
      </w:r>
      <w:r w:rsidR="0007404E" w:rsidRPr="002D689B">
        <w:rPr>
          <w:sz w:val="24"/>
          <w:szCs w:val="24"/>
        </w:rPr>
        <w:t>crise</w:t>
      </w:r>
      <w:r>
        <w:rPr>
          <w:sz w:val="24"/>
          <w:szCs w:val="24"/>
        </w:rPr>
        <w:t xml:space="preserve">. Elle constitue,  au contraire, </w:t>
      </w:r>
      <w:r w:rsidR="0007404E" w:rsidRPr="002D689B">
        <w:rPr>
          <w:sz w:val="24"/>
          <w:szCs w:val="24"/>
        </w:rPr>
        <w:t xml:space="preserve"> risque de récidive élevé</w:t>
      </w:r>
      <w:r>
        <w:rPr>
          <w:sz w:val="24"/>
          <w:szCs w:val="24"/>
        </w:rPr>
        <w:t>.</w:t>
      </w:r>
    </w:p>
    <w:p w:rsidR="002D689B" w:rsidRDefault="002D689B" w:rsidP="001C4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Dans les contextes de troubles  psychotiques,  cognitifs ou de la personnalité</w:t>
      </w:r>
      <w:r w:rsidR="0007404E">
        <w:rPr>
          <w:sz w:val="24"/>
          <w:szCs w:val="24"/>
        </w:rPr>
        <w:t>5 hors contexte dépressif),</w:t>
      </w:r>
      <w:r>
        <w:rPr>
          <w:sz w:val="24"/>
          <w:szCs w:val="24"/>
        </w:rPr>
        <w:t xml:space="preserve"> la durée de la crise suicidaire et sa motivation ne répondent pas aux mêmes </w:t>
      </w:r>
      <w:r w:rsidR="0007404E" w:rsidRPr="002D689B">
        <w:rPr>
          <w:sz w:val="24"/>
          <w:szCs w:val="24"/>
        </w:rPr>
        <w:t xml:space="preserve"> </w:t>
      </w:r>
      <w:r>
        <w:rPr>
          <w:sz w:val="24"/>
          <w:szCs w:val="24"/>
        </w:rPr>
        <w:t>schémas que lors d’une dépression.</w:t>
      </w:r>
    </w:p>
    <w:p w:rsidR="0007404E" w:rsidRDefault="0007404E" w:rsidP="001C4792">
      <w:pPr>
        <w:spacing w:after="0" w:line="240" w:lineRule="auto"/>
        <w:jc w:val="both"/>
        <w:rPr>
          <w:sz w:val="24"/>
          <w:szCs w:val="24"/>
        </w:rPr>
      </w:pPr>
    </w:p>
    <w:p w:rsidR="00975AE8" w:rsidRDefault="00975AE8" w:rsidP="0069587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95878">
        <w:rPr>
          <w:b/>
          <w:bCs/>
          <w:sz w:val="24"/>
          <w:szCs w:val="24"/>
          <w:u w:val="single"/>
        </w:rPr>
        <w:t>MODELE DE CONSTRUCTION D’UNE CRISE SUICIDAIRE :</w:t>
      </w:r>
    </w:p>
    <w:p w:rsidR="00A710D8" w:rsidRPr="00695878" w:rsidRDefault="00A710D8" w:rsidP="00A710D8">
      <w:pPr>
        <w:pStyle w:val="Paragraphedeliste"/>
        <w:spacing w:after="0" w:line="240" w:lineRule="auto"/>
        <w:ind w:left="1080"/>
        <w:jc w:val="both"/>
        <w:rPr>
          <w:b/>
          <w:bCs/>
          <w:sz w:val="24"/>
          <w:szCs w:val="24"/>
          <w:u w:val="single"/>
        </w:rPr>
      </w:pPr>
    </w:p>
    <w:p w:rsidR="00975AE8" w:rsidRDefault="00975AE8" w:rsidP="001C479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modèle le plus fréquente de la crise suicidaire concerne les états dépressifs :</w:t>
      </w:r>
    </w:p>
    <w:p w:rsidR="00975AE8" w:rsidRPr="00975AE8" w:rsidRDefault="00975AE8" w:rsidP="00E9712C">
      <w:pPr>
        <w:spacing w:after="0" w:line="240" w:lineRule="auto"/>
        <w:jc w:val="both"/>
        <w:rPr>
          <w:sz w:val="24"/>
          <w:szCs w:val="24"/>
        </w:rPr>
      </w:pPr>
      <w:r w:rsidRPr="00975AE8">
        <w:rPr>
          <w:sz w:val="24"/>
          <w:szCs w:val="24"/>
        </w:rPr>
        <w:t xml:space="preserve">La plupart des personnes dans la vie quotidienne, se retrouvent confrontées à plusieurs problèmes. </w:t>
      </w:r>
      <w:r w:rsidR="00E9712C">
        <w:rPr>
          <w:sz w:val="24"/>
          <w:szCs w:val="24"/>
        </w:rPr>
        <w:t>Pour chaque problème, c</w:t>
      </w:r>
      <w:r w:rsidRPr="00975AE8">
        <w:rPr>
          <w:sz w:val="24"/>
          <w:szCs w:val="24"/>
        </w:rPr>
        <w:t xml:space="preserve">es personnes génèrent des solutions, +/- adaptées. </w:t>
      </w:r>
    </w:p>
    <w:p w:rsidR="00A710D8" w:rsidRDefault="00975AE8" w:rsidP="00E971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capacités de certaines personnes à générer d</w:t>
      </w:r>
      <w:r w:rsidR="00E9712C">
        <w:rPr>
          <w:sz w:val="24"/>
          <w:szCs w:val="24"/>
        </w:rPr>
        <w:t>es solutions efficientes vont , progressivement, s</w:t>
      </w:r>
      <w:r>
        <w:rPr>
          <w:sz w:val="24"/>
          <w:szCs w:val="24"/>
        </w:rPr>
        <w:t xml:space="preserve">e réduire, </w:t>
      </w:r>
      <w:r w:rsidR="00E9712C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les solutions vont devenir soit rares, soit elles mêmes causes de nouveaux problèmes. </w:t>
      </w:r>
    </w:p>
    <w:p w:rsidR="00A710D8" w:rsidRDefault="00975AE8" w:rsidP="00E971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Ces personnes risquent d’entrer dans une dynamique suicidaire, en éprouvant un sentiment de baisse d’estime de soi. Les idées suicidaires s’infiltrent progressivement dans la pensée. Des flash</w:t>
      </w:r>
      <w:r w:rsidR="00E9712C">
        <w:rPr>
          <w:sz w:val="24"/>
          <w:szCs w:val="24"/>
        </w:rPr>
        <w:t>s</w:t>
      </w:r>
      <w:r>
        <w:rPr>
          <w:sz w:val="24"/>
          <w:szCs w:val="24"/>
        </w:rPr>
        <w:t xml:space="preserve"> au début puis elles vont survenir</w:t>
      </w:r>
      <w:r w:rsidR="00E9712C">
        <w:rPr>
          <w:sz w:val="24"/>
          <w:szCs w:val="24"/>
        </w:rPr>
        <w:t xml:space="preserve"> fréquentes (</w:t>
      </w:r>
      <w:r>
        <w:rPr>
          <w:sz w:val="24"/>
          <w:szCs w:val="24"/>
        </w:rPr>
        <w:t>lors de situations chargées émotionnellement (dispute, frustration..)</w:t>
      </w:r>
      <w:r w:rsidR="00E9712C">
        <w:rPr>
          <w:sz w:val="24"/>
          <w:szCs w:val="24"/>
        </w:rPr>
        <w:t xml:space="preserve"> puis quotidiennes. S</w:t>
      </w:r>
      <w:r>
        <w:rPr>
          <w:sz w:val="24"/>
          <w:szCs w:val="24"/>
        </w:rPr>
        <w:t xml:space="preserve">i cette dynamique n’est pas </w:t>
      </w:r>
      <w:r w:rsidR="00E9712C">
        <w:rPr>
          <w:sz w:val="24"/>
          <w:szCs w:val="24"/>
        </w:rPr>
        <w:lastRenderedPageBreak/>
        <w:t>inter</w:t>
      </w:r>
      <w:r>
        <w:rPr>
          <w:sz w:val="24"/>
          <w:szCs w:val="24"/>
        </w:rPr>
        <w:t xml:space="preserve">rompue, le suicide deviendra le seul moyen pour mettre fin à sa souffrance.  La cristallisation du projet suicidaire se caractérise par </w:t>
      </w:r>
      <w:r w:rsidR="00E9712C">
        <w:rPr>
          <w:sz w:val="24"/>
          <w:szCs w:val="24"/>
        </w:rPr>
        <w:t>le</w:t>
      </w:r>
      <w:r>
        <w:rPr>
          <w:sz w:val="24"/>
          <w:szCs w:val="24"/>
        </w:rPr>
        <w:t xml:space="preserve"> choix d’un moyen et une planification, qui aboutissent à un passage à l’acte compl</w:t>
      </w:r>
      <w:r w:rsidR="00E562BA">
        <w:rPr>
          <w:sz w:val="24"/>
          <w:szCs w:val="24"/>
        </w:rPr>
        <w:t>é</w:t>
      </w:r>
      <w:r>
        <w:rPr>
          <w:sz w:val="24"/>
          <w:szCs w:val="24"/>
        </w:rPr>
        <w:t>té (</w:t>
      </w:r>
      <w:r w:rsidR="00E9712C">
        <w:rPr>
          <w:sz w:val="24"/>
          <w:szCs w:val="24"/>
        </w:rPr>
        <w:t>suicide</w:t>
      </w:r>
      <w:r>
        <w:rPr>
          <w:sz w:val="24"/>
          <w:szCs w:val="24"/>
        </w:rPr>
        <w:t>) ou pas</w:t>
      </w:r>
      <w:r w:rsidR="00E9712C">
        <w:rPr>
          <w:sz w:val="24"/>
          <w:szCs w:val="24"/>
        </w:rPr>
        <w:t xml:space="preserve"> (tentative de suicide)</w:t>
      </w:r>
      <w:r>
        <w:rPr>
          <w:sz w:val="24"/>
          <w:szCs w:val="24"/>
        </w:rPr>
        <w:t>. Ce processus morbide se dérou</w:t>
      </w:r>
      <w:r w:rsidR="00E562BA">
        <w:rPr>
          <w:sz w:val="24"/>
          <w:szCs w:val="24"/>
        </w:rPr>
        <w:t>le</w:t>
      </w:r>
      <w:r>
        <w:rPr>
          <w:sz w:val="24"/>
          <w:szCs w:val="24"/>
        </w:rPr>
        <w:t xml:space="preserve"> sur plusieurs jours voire mois, et amène</w:t>
      </w:r>
      <w:r w:rsidR="00D80D93">
        <w:rPr>
          <w:sz w:val="24"/>
          <w:szCs w:val="24"/>
        </w:rPr>
        <w:t>,</w:t>
      </w:r>
      <w:r>
        <w:rPr>
          <w:sz w:val="24"/>
          <w:szCs w:val="24"/>
        </w:rPr>
        <w:t xml:space="preserve"> progressivement</w:t>
      </w:r>
      <w:r w:rsidR="00D80D93">
        <w:rPr>
          <w:sz w:val="24"/>
          <w:szCs w:val="24"/>
        </w:rPr>
        <w:t>,</w:t>
      </w:r>
      <w:r>
        <w:rPr>
          <w:sz w:val="24"/>
          <w:szCs w:val="24"/>
        </w:rPr>
        <w:t xml:space="preserve"> la personne en crise suicidaire</w:t>
      </w:r>
      <w:r w:rsidR="00A710D8">
        <w:rPr>
          <w:sz w:val="24"/>
          <w:szCs w:val="24"/>
        </w:rPr>
        <w:t xml:space="preserve"> </w:t>
      </w:r>
      <w:r w:rsidR="00E9712C">
        <w:rPr>
          <w:sz w:val="24"/>
          <w:szCs w:val="24"/>
        </w:rPr>
        <w:t>(6 à 8 semaines)</w:t>
      </w:r>
      <w:r w:rsidR="00D80D93">
        <w:rPr>
          <w:sz w:val="24"/>
          <w:szCs w:val="24"/>
        </w:rPr>
        <w:t xml:space="preserve">. </w:t>
      </w:r>
    </w:p>
    <w:p w:rsidR="00975AE8" w:rsidRDefault="00D80D93" w:rsidP="00E971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Généralement, il y a des indices, des messages verbaux directs ou indirects exprimant l’éclosion des idées suicidaires.</w:t>
      </w:r>
    </w:p>
    <w:p w:rsidR="00975AE8" w:rsidRDefault="00975AE8" w:rsidP="001C4792">
      <w:pPr>
        <w:spacing w:after="0" w:line="240" w:lineRule="auto"/>
        <w:jc w:val="both"/>
        <w:rPr>
          <w:sz w:val="24"/>
          <w:szCs w:val="24"/>
        </w:rPr>
      </w:pPr>
    </w:p>
    <w:p w:rsidR="00975AE8" w:rsidRDefault="00975AE8" w:rsidP="001C479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Pour les</w:t>
      </w:r>
      <w:r w:rsidR="00E562BA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E562BA">
        <w:rPr>
          <w:sz w:val="24"/>
          <w:szCs w:val="24"/>
        </w:rPr>
        <w:t>s</w:t>
      </w:r>
      <w:r>
        <w:rPr>
          <w:sz w:val="24"/>
          <w:szCs w:val="24"/>
        </w:rPr>
        <w:t xml:space="preserve">onnes ayant une personnalité border line, </w:t>
      </w:r>
      <w:r w:rsidR="00E562BA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562BA">
        <w:rPr>
          <w:sz w:val="24"/>
          <w:szCs w:val="24"/>
        </w:rPr>
        <w:t>passage à l’acte survient très rapidement, parfois quelques minutes ou quelques heures après une frustration. Généralement, le comportement suicidaire s’inscrit dans un contexte impulsif et de grande angoisse.</w:t>
      </w:r>
    </w:p>
    <w:p w:rsidR="00E9712C" w:rsidRDefault="00E9712C" w:rsidP="00E9712C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E9712C" w:rsidRDefault="00E562BA" w:rsidP="00E9712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les patients </w:t>
      </w:r>
      <w:r w:rsidR="00E9712C">
        <w:rPr>
          <w:sz w:val="24"/>
          <w:szCs w:val="24"/>
        </w:rPr>
        <w:t xml:space="preserve">délirants </w:t>
      </w:r>
    </w:p>
    <w:p w:rsidR="00E9712C" w:rsidRDefault="00E9712C" w:rsidP="00E9712C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souffrant de schizophrénie</w:t>
      </w:r>
      <w:r w:rsidR="00E562BA">
        <w:rPr>
          <w:sz w:val="24"/>
          <w:szCs w:val="24"/>
        </w:rPr>
        <w:t xml:space="preserve"> : la tension psychique est plus liée au doute ou à </w:t>
      </w:r>
      <w:r>
        <w:rPr>
          <w:sz w:val="24"/>
          <w:szCs w:val="24"/>
        </w:rPr>
        <w:t>la</w:t>
      </w:r>
      <w:r w:rsidR="00E562BA">
        <w:rPr>
          <w:sz w:val="24"/>
          <w:szCs w:val="24"/>
        </w:rPr>
        <w:t xml:space="preserve"> résistance à un syndrome d’influence ou à un acte commandé (schizophrénie), </w:t>
      </w:r>
    </w:p>
    <w:p w:rsidR="00E562BA" w:rsidRDefault="00E9712C" w:rsidP="00E9712C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les troubles délirants (surtout pour les délires passionnels) : </w:t>
      </w:r>
      <w:r w:rsidR="00E562BA">
        <w:rPr>
          <w:sz w:val="24"/>
          <w:szCs w:val="24"/>
        </w:rPr>
        <w:t xml:space="preserve">c’est un aboutissement d’une planification méticuleuse et longuement préparée </w:t>
      </w:r>
    </w:p>
    <w:p w:rsidR="00E9712C" w:rsidRDefault="00E9712C" w:rsidP="00E9712C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</w:p>
    <w:p w:rsidR="00E562BA" w:rsidRDefault="00E562BA" w:rsidP="001C479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Pour les psychotiques désorganisés, ou les personnes atteintes de troubles cognitifs, le suicide est la continuité d’une logique soit absurde ou facilitée par un jugement perturbé et des capac</w:t>
      </w:r>
      <w:r w:rsidR="00E9712C">
        <w:rPr>
          <w:sz w:val="24"/>
          <w:szCs w:val="24"/>
        </w:rPr>
        <w:t>ités de discernement amoindries</w:t>
      </w:r>
    </w:p>
    <w:p w:rsidR="00E9712C" w:rsidRDefault="00E9712C" w:rsidP="00E9712C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E562BA" w:rsidRPr="009C6623" w:rsidRDefault="00E562BA" w:rsidP="001C479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Dans le contexte maniaque le suicide est la conséquence d’une surestimation de sa valeur et un sentiment d’immortalité ou d’invincibilité.</w:t>
      </w:r>
    </w:p>
    <w:p w:rsidR="004C4FFA" w:rsidRDefault="004C4FFA" w:rsidP="001C4792">
      <w:pPr>
        <w:spacing w:after="0" w:line="240" w:lineRule="auto"/>
        <w:jc w:val="both"/>
        <w:rPr>
          <w:sz w:val="24"/>
          <w:szCs w:val="24"/>
        </w:rPr>
      </w:pPr>
    </w:p>
    <w:p w:rsidR="004C4FFA" w:rsidRPr="00695878" w:rsidRDefault="00975AE8" w:rsidP="0069587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95878">
        <w:rPr>
          <w:b/>
          <w:bCs/>
          <w:sz w:val="24"/>
          <w:szCs w:val="24"/>
          <w:u w:val="single"/>
        </w:rPr>
        <w:t>COMMENT RECONNAITRE UNE PERSONNE EN CRISE SUICIDAIRE :</w:t>
      </w:r>
    </w:p>
    <w:p w:rsidR="0007404E" w:rsidRPr="004C4FFA" w:rsidRDefault="0007404E" w:rsidP="001C479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C4FFA">
        <w:rPr>
          <w:sz w:val="24"/>
          <w:szCs w:val="24"/>
        </w:rPr>
        <w:t>La personne est submergée par les émotions</w:t>
      </w:r>
    </w:p>
    <w:p w:rsidR="0007404E" w:rsidRPr="004C4FFA" w:rsidRDefault="0007404E" w:rsidP="001C479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C4FFA">
        <w:rPr>
          <w:sz w:val="24"/>
          <w:szCs w:val="24"/>
        </w:rPr>
        <w:t xml:space="preserve">La tension émotive provoque un épuisement des ressources cognitives </w:t>
      </w:r>
      <w:r w:rsidRPr="004C4FFA">
        <w:rPr>
          <w:sz w:val="24"/>
          <w:szCs w:val="24"/>
        </w:rPr>
        <w:tab/>
        <w:t xml:space="preserve"> </w:t>
      </w:r>
    </w:p>
    <w:p w:rsidR="0007404E" w:rsidRPr="004C4FFA" w:rsidRDefault="0007404E" w:rsidP="001C479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C4FFA">
        <w:rPr>
          <w:sz w:val="24"/>
          <w:szCs w:val="24"/>
        </w:rPr>
        <w:t>Elle n’arrive plus à trouver des solutions à ses difficultés</w:t>
      </w:r>
    </w:p>
    <w:p w:rsidR="0007404E" w:rsidRPr="004C4FFA" w:rsidRDefault="0007404E" w:rsidP="001C479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C4FFA">
        <w:rPr>
          <w:sz w:val="24"/>
          <w:szCs w:val="24"/>
        </w:rPr>
        <w:t>La perception de la réalité est embrouillée</w:t>
      </w:r>
    </w:p>
    <w:p w:rsidR="0007404E" w:rsidRPr="004C4FFA" w:rsidRDefault="0007404E" w:rsidP="001C479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C4FFA">
        <w:rPr>
          <w:sz w:val="24"/>
          <w:szCs w:val="24"/>
        </w:rPr>
        <w:t>Elle se centre sur des solutions inadaptées</w:t>
      </w:r>
    </w:p>
    <w:p w:rsidR="0007404E" w:rsidRPr="002D689B" w:rsidRDefault="0007404E" w:rsidP="001C4792">
      <w:pPr>
        <w:spacing w:after="0" w:line="240" w:lineRule="auto"/>
        <w:jc w:val="both"/>
        <w:rPr>
          <w:sz w:val="24"/>
          <w:szCs w:val="24"/>
        </w:rPr>
      </w:pPr>
      <w:r w:rsidRPr="002D689B">
        <w:rPr>
          <w:sz w:val="24"/>
          <w:szCs w:val="24"/>
        </w:rPr>
        <w:t xml:space="preserve">   </w:t>
      </w:r>
    </w:p>
    <w:p w:rsidR="00417712" w:rsidRDefault="009C6623" w:rsidP="0069587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95878">
        <w:rPr>
          <w:b/>
          <w:bCs/>
          <w:sz w:val="24"/>
          <w:szCs w:val="24"/>
          <w:u w:val="single"/>
        </w:rPr>
        <w:t>EVALUATION DU POTENTIEL SUICIDAIRE</w:t>
      </w:r>
    </w:p>
    <w:p w:rsidR="00A710D8" w:rsidRPr="00695878" w:rsidRDefault="00A710D8" w:rsidP="00A710D8">
      <w:pPr>
        <w:pStyle w:val="Paragraphedeliste"/>
        <w:spacing w:after="0" w:line="240" w:lineRule="auto"/>
        <w:ind w:left="1080"/>
        <w:jc w:val="both"/>
        <w:rPr>
          <w:b/>
          <w:bCs/>
          <w:sz w:val="24"/>
          <w:szCs w:val="24"/>
          <w:u w:val="single"/>
        </w:rPr>
      </w:pPr>
    </w:p>
    <w:p w:rsidR="009C6623" w:rsidRDefault="009C6623" w:rsidP="001C4792">
      <w:pPr>
        <w:spacing w:after="0" w:line="24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7878BC">
        <w:rPr>
          <w:b/>
          <w:bCs/>
          <w:i/>
          <w:iCs/>
          <w:sz w:val="24"/>
          <w:szCs w:val="24"/>
          <w:u w:val="single"/>
        </w:rPr>
        <w:t>Elle n’est possible que si l’intervenant prend le temps d’écouter le patient</w:t>
      </w:r>
      <w:r w:rsidR="007878BC">
        <w:rPr>
          <w:b/>
          <w:bCs/>
          <w:i/>
          <w:iCs/>
          <w:sz w:val="24"/>
          <w:szCs w:val="24"/>
          <w:u w:val="single"/>
        </w:rPr>
        <w:t xml:space="preserve"> décrire son parcours de vie, exprimer ses émotions et livrer ses pensées</w:t>
      </w:r>
      <w:r w:rsidRPr="007878BC">
        <w:rPr>
          <w:b/>
          <w:bCs/>
          <w:i/>
          <w:iCs/>
          <w:sz w:val="24"/>
          <w:szCs w:val="24"/>
          <w:u w:val="single"/>
        </w:rPr>
        <w:t>.</w:t>
      </w:r>
    </w:p>
    <w:p w:rsidR="00A710D8" w:rsidRPr="007878BC" w:rsidRDefault="00A710D8" w:rsidP="001C4792">
      <w:pPr>
        <w:spacing w:after="0" w:line="24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:rsidR="007878BC" w:rsidRPr="007878BC" w:rsidRDefault="007878BC" w:rsidP="001C479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7878BC">
        <w:rPr>
          <w:sz w:val="24"/>
          <w:szCs w:val="24"/>
          <w:lang w:val="fr-CA"/>
        </w:rPr>
        <w:t>L’évaluation du potentiel suicidaire permet de déterminer le degré de perturbation de l’individu afin d’instaurer une intervention appropriée</w:t>
      </w:r>
      <w:r>
        <w:rPr>
          <w:sz w:val="24"/>
          <w:szCs w:val="24"/>
          <w:lang w:val="fr-CA"/>
        </w:rPr>
        <w:t xml:space="preserve">. </w:t>
      </w:r>
      <w:r w:rsidRPr="007878BC">
        <w:rPr>
          <w:b/>
          <w:bCs/>
          <w:i/>
          <w:iCs/>
          <w:sz w:val="24"/>
          <w:szCs w:val="24"/>
          <w:lang w:val="fr-CA"/>
        </w:rPr>
        <w:t>Il s’agit de l’évaluation triple du risque</w:t>
      </w:r>
      <w:r>
        <w:rPr>
          <w:b/>
          <w:bCs/>
          <w:i/>
          <w:iCs/>
          <w:sz w:val="24"/>
          <w:szCs w:val="24"/>
          <w:lang w:val="fr-CA"/>
        </w:rPr>
        <w:t>,</w:t>
      </w:r>
      <w:r w:rsidRPr="007878BC">
        <w:rPr>
          <w:b/>
          <w:bCs/>
          <w:i/>
          <w:iCs/>
          <w:sz w:val="24"/>
          <w:szCs w:val="24"/>
          <w:lang w:val="fr-CA"/>
        </w:rPr>
        <w:t xml:space="preserve"> de l’urgence et de la dangerosité. </w:t>
      </w:r>
    </w:p>
    <w:p w:rsidR="009C6623" w:rsidRDefault="007878BC" w:rsidP="001C4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potentiel peut être faible, moyen ou élevé.</w:t>
      </w:r>
    </w:p>
    <w:p w:rsidR="007878BC" w:rsidRDefault="007878BC" w:rsidP="001C4792">
      <w:pPr>
        <w:spacing w:after="0" w:line="240" w:lineRule="auto"/>
        <w:jc w:val="both"/>
        <w:rPr>
          <w:sz w:val="24"/>
          <w:szCs w:val="24"/>
        </w:rPr>
      </w:pPr>
    </w:p>
    <w:p w:rsidR="007878BC" w:rsidRPr="00BD6685" w:rsidRDefault="007878BC" w:rsidP="001C47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BD6685">
        <w:rPr>
          <w:b/>
          <w:bCs/>
          <w:sz w:val="24"/>
          <w:szCs w:val="24"/>
        </w:rPr>
        <w:t xml:space="preserve">Le risque suicidaire : </w:t>
      </w:r>
    </w:p>
    <w:p w:rsidR="00BD6685" w:rsidRDefault="00BD6685" w:rsidP="001C4792">
      <w:pPr>
        <w:spacing w:after="0" w:line="240" w:lineRule="auto"/>
        <w:ind w:left="360"/>
        <w:jc w:val="both"/>
        <w:rPr>
          <w:sz w:val="24"/>
          <w:szCs w:val="24"/>
        </w:rPr>
      </w:pPr>
      <w:r w:rsidRPr="00BD6685">
        <w:rPr>
          <w:sz w:val="24"/>
          <w:szCs w:val="24"/>
        </w:rPr>
        <w:t>Tous les facteurs individuels, familiaux, développementaux ou sociaux qui</w:t>
      </w:r>
      <w:r w:rsidR="00695878">
        <w:rPr>
          <w:sz w:val="24"/>
          <w:szCs w:val="24"/>
        </w:rPr>
        <w:t>,</w:t>
      </w:r>
      <w:r w:rsidRPr="00BD6685">
        <w:rPr>
          <w:sz w:val="24"/>
          <w:szCs w:val="24"/>
        </w:rPr>
        <w:t xml:space="preserve"> intriqués ou isolés</w:t>
      </w:r>
      <w:r w:rsidR="00695878">
        <w:rPr>
          <w:sz w:val="24"/>
          <w:szCs w:val="24"/>
        </w:rPr>
        <w:t>,</w:t>
      </w:r>
      <w:r w:rsidRPr="00BD6685">
        <w:rPr>
          <w:sz w:val="24"/>
          <w:szCs w:val="24"/>
        </w:rPr>
        <w:t xml:space="preserve"> pourraient conduire une personne à mourir de suicide. Leur recherche permet, aussi d’identifier les facteurs protecteurs.</w:t>
      </w:r>
    </w:p>
    <w:p w:rsidR="00BD6685" w:rsidRPr="00A710D8" w:rsidRDefault="00BD6685" w:rsidP="00A710D8">
      <w:pPr>
        <w:spacing w:after="0" w:line="240" w:lineRule="auto"/>
        <w:jc w:val="both"/>
        <w:rPr>
          <w:sz w:val="24"/>
          <w:szCs w:val="24"/>
        </w:rPr>
      </w:pPr>
      <w:r w:rsidRPr="00A710D8">
        <w:rPr>
          <w:sz w:val="24"/>
          <w:szCs w:val="24"/>
        </w:rPr>
        <w:lastRenderedPageBreak/>
        <w:t>Facteurs individuels :</w:t>
      </w:r>
    </w:p>
    <w:p w:rsidR="00A710D8" w:rsidRDefault="00A710D8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tbl>
      <w:tblPr>
        <w:tblStyle w:val="Trameclaire-Accent1"/>
        <w:tblW w:w="8901" w:type="dxa"/>
        <w:tblLook w:val="04A0"/>
      </w:tblPr>
      <w:tblGrid>
        <w:gridCol w:w="8901"/>
      </w:tblGrid>
      <w:tr w:rsidR="00BD6685" w:rsidRPr="00695878" w:rsidTr="00BD6685">
        <w:trPr>
          <w:cnfStyle w:val="100000000000"/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>Homme</w:t>
            </w:r>
            <w:r w:rsidRPr="00695878">
              <w:rPr>
                <w:rFonts w:ascii="Garamond" w:eastAsia="Times New Roman" w:hAnsi="Garamond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D6685" w:rsidRPr="00695878" w:rsidTr="00BD6685">
        <w:trPr>
          <w:cnfStyle w:val="000000100000"/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>Age compris entre 30 à 59 ans ou de plus de 75 ans</w:t>
            </w:r>
            <w:r w:rsidRPr="00695878">
              <w:rPr>
                <w:rFonts w:ascii="Garamond" w:eastAsia="Times New Roman" w:hAnsi="Garamond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 (toutes les tranches d’âge partir de 15 ans sont concernées)</w:t>
            </w:r>
          </w:p>
        </w:tc>
      </w:tr>
      <w:tr w:rsidR="00BD6685" w:rsidRPr="00695878" w:rsidTr="00BD6685">
        <w:trPr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>Antécédents personnels de tentative de suicide</w:t>
            </w:r>
            <w:r w:rsidRPr="00695878">
              <w:rPr>
                <w:rFonts w:ascii="Garamond" w:eastAsia="Times New Roman" w:hAnsi="Garamond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D6685" w:rsidRPr="00695878" w:rsidTr="00BD6685">
        <w:trPr>
          <w:cnfStyle w:val="000000100000"/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>Désespoir</w:t>
            </w:r>
            <w:r w:rsidRPr="00695878">
              <w:rPr>
                <w:rFonts w:ascii="Garamond" w:eastAsia="Times New Roman" w:hAnsi="Garamond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D6685" w:rsidRPr="00695878" w:rsidTr="00BD6685">
        <w:trPr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Troubles dépressifs non bipolaires </w:t>
            </w:r>
          </w:p>
        </w:tc>
      </w:tr>
      <w:tr w:rsidR="00BD6685" w:rsidRPr="00695878" w:rsidTr="00BD6685">
        <w:trPr>
          <w:cnfStyle w:val="000000100000"/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Troubles de la personnalité </w:t>
            </w:r>
          </w:p>
        </w:tc>
      </w:tr>
      <w:tr w:rsidR="00BD6685" w:rsidRPr="00695878" w:rsidTr="00BD6685">
        <w:trPr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>Schizophrénie et troubles apparentés</w:t>
            </w:r>
            <w:r w:rsidRPr="00695878">
              <w:rPr>
                <w:rFonts w:ascii="Garamond" w:eastAsia="Times New Roman" w:hAnsi="Garamond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D6685" w:rsidRPr="00695878" w:rsidTr="00BD6685">
        <w:trPr>
          <w:cnfStyle w:val="000000100000"/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>Dépendances</w:t>
            </w:r>
            <w:r w:rsidRPr="00695878">
              <w:rPr>
                <w:rFonts w:ascii="Garamond" w:eastAsia="Times New Roman" w:hAnsi="Garamond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D6685" w:rsidRPr="00695878" w:rsidTr="00BD6685">
        <w:trPr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>Mauvaise estime de soi</w:t>
            </w:r>
            <w:r w:rsidRPr="00695878">
              <w:rPr>
                <w:rFonts w:ascii="Garamond" w:eastAsia="Times New Roman" w:hAnsi="Garamond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D6685" w:rsidRPr="00695878" w:rsidTr="00BD6685">
        <w:trPr>
          <w:cnfStyle w:val="000000100000"/>
          <w:trHeight w:val="20"/>
        </w:trPr>
        <w:tc>
          <w:tcPr>
            <w:cnfStyle w:val="001000000000"/>
            <w:tcW w:w="8901" w:type="dxa"/>
            <w:hideMark/>
          </w:tcPr>
          <w:p w:rsidR="00BD6685" w:rsidRPr="00695878" w:rsidRDefault="00BD6685" w:rsidP="001C4792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fr-FR"/>
              </w:rPr>
            </w:pPr>
            <w:r w:rsidRPr="00695878">
              <w:rPr>
                <w:rFonts w:ascii="Calibri" w:eastAsia="Times New Roman" w:hAnsi="Calibri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>Problème de santé physique</w:t>
            </w:r>
            <w:r w:rsidRPr="00695878">
              <w:rPr>
                <w:rFonts w:ascii="Garamond" w:eastAsia="Times New Roman" w:hAnsi="Garamond" w:cs="Arial"/>
                <w:b w:val="0"/>
                <w:bCs w:val="0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A710D8" w:rsidRDefault="00A710D8" w:rsidP="00A710D8">
      <w:pPr>
        <w:spacing w:after="0" w:line="240" w:lineRule="auto"/>
        <w:jc w:val="both"/>
        <w:rPr>
          <w:sz w:val="24"/>
          <w:szCs w:val="24"/>
        </w:rPr>
      </w:pPr>
    </w:p>
    <w:p w:rsidR="007878BC" w:rsidRPr="00A710D8" w:rsidRDefault="00BD6685" w:rsidP="00A710D8">
      <w:pPr>
        <w:spacing w:after="0" w:line="240" w:lineRule="auto"/>
        <w:jc w:val="both"/>
        <w:rPr>
          <w:sz w:val="24"/>
          <w:szCs w:val="24"/>
        </w:rPr>
      </w:pPr>
      <w:r w:rsidRPr="00A710D8">
        <w:rPr>
          <w:sz w:val="24"/>
          <w:szCs w:val="24"/>
        </w:rPr>
        <w:t>Facteurs familiaux ou développementaux :</w:t>
      </w:r>
    </w:p>
    <w:p w:rsidR="00BD6685" w:rsidRPr="007878BC" w:rsidRDefault="00BD6685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tbl>
      <w:tblPr>
        <w:tblStyle w:val="Trameclaire-Accent1"/>
        <w:tblW w:w="8366" w:type="dxa"/>
        <w:tblLook w:val="04A0"/>
      </w:tblPr>
      <w:tblGrid>
        <w:gridCol w:w="8366"/>
      </w:tblGrid>
      <w:tr w:rsidR="00BD6685" w:rsidRPr="00BD6685" w:rsidTr="00BD6685">
        <w:trPr>
          <w:cnfStyle w:val="100000000000"/>
          <w:trHeight w:val="20"/>
        </w:trPr>
        <w:tc>
          <w:tcPr>
            <w:cnfStyle w:val="001000000000"/>
            <w:tcW w:w="8366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Antécédents de tentative de suicide chez les parents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66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Antécédents de suicide chez les parents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66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Maltraitance physique, psychologique ou sexuelle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66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Abandon pendant l'enfance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66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Divorce ou mésentente des parents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66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Relations conflictuelles avec les parents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66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Problèmes de santé mentale chez les parents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66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Dépendances des parents à l'alcool et/ou aux drogues </w:t>
            </w:r>
          </w:p>
        </w:tc>
      </w:tr>
    </w:tbl>
    <w:p w:rsidR="007878BC" w:rsidRDefault="007878BC" w:rsidP="001C4792">
      <w:pPr>
        <w:spacing w:after="0" w:line="240" w:lineRule="auto"/>
        <w:jc w:val="both"/>
        <w:rPr>
          <w:sz w:val="24"/>
          <w:szCs w:val="24"/>
        </w:rPr>
      </w:pPr>
    </w:p>
    <w:p w:rsidR="00BD6685" w:rsidRDefault="00BD6685" w:rsidP="001C47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Facteurs psycho sociaux :</w:t>
      </w:r>
    </w:p>
    <w:p w:rsidR="00A710D8" w:rsidRDefault="00A710D8" w:rsidP="001C479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rameclaire-Accent1"/>
        <w:tblW w:w="8330" w:type="dxa"/>
        <w:tblLook w:val="04A0"/>
      </w:tblPr>
      <w:tblGrid>
        <w:gridCol w:w="8330"/>
      </w:tblGrid>
      <w:tr w:rsidR="00BD6685" w:rsidRPr="00BD6685" w:rsidTr="00BD6685">
        <w:trPr>
          <w:cnfStyle w:val="100000000000"/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Conflit avec une ou des personnes importantes pour le sujet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Séparation avec un membre de la famille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Séparation avec une relation amicale ou amoureuse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Deuil récent d’un membre de la famille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Deuil récent d’une relation amicale ou amoureuse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Deuil, séparation d’un animal de compagnie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Difficultés économiques persistantes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Habitat en zone rurale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Isolement social ou affectif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Problème d'intégration sociale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Placement en institution </w:t>
            </w:r>
          </w:p>
        </w:tc>
      </w:tr>
      <w:tr w:rsidR="00BD6685" w:rsidRPr="00BD6685" w:rsidTr="00BD6685">
        <w:trPr>
          <w:cnfStyle w:val="000000100000"/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Difficultés scolaires ou professionnelles </w:t>
            </w:r>
          </w:p>
        </w:tc>
      </w:tr>
      <w:tr w:rsidR="00BD6685" w:rsidRPr="00BD6685" w:rsidTr="00BD6685">
        <w:trPr>
          <w:trHeight w:val="20"/>
        </w:trPr>
        <w:tc>
          <w:tcPr>
            <w:cnfStyle w:val="001000000000"/>
            <w:tcW w:w="8330" w:type="dxa"/>
            <w:hideMark/>
          </w:tcPr>
          <w:p w:rsidR="00BD6685" w:rsidRPr="00BD6685" w:rsidRDefault="00BD6685" w:rsidP="001C4792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D6685">
              <w:rPr>
                <w:b w:val="0"/>
                <w:bCs w:val="0"/>
                <w:color w:val="auto"/>
                <w:sz w:val="24"/>
                <w:szCs w:val="24"/>
              </w:rPr>
              <w:t xml:space="preserve">Difficultés avec la loi </w:t>
            </w:r>
          </w:p>
        </w:tc>
      </w:tr>
    </w:tbl>
    <w:p w:rsidR="00BD6685" w:rsidRDefault="00BD6685" w:rsidP="001C4792">
      <w:pPr>
        <w:spacing w:after="0" w:line="240" w:lineRule="auto"/>
        <w:jc w:val="both"/>
        <w:rPr>
          <w:sz w:val="24"/>
          <w:szCs w:val="24"/>
        </w:rPr>
      </w:pPr>
    </w:p>
    <w:p w:rsidR="00BD6685" w:rsidRPr="003B08A9" w:rsidRDefault="00BD6685" w:rsidP="001C47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B08A9">
        <w:rPr>
          <w:b/>
          <w:bCs/>
          <w:sz w:val="24"/>
          <w:szCs w:val="24"/>
        </w:rPr>
        <w:t>Urgence :</w:t>
      </w:r>
    </w:p>
    <w:p w:rsidR="00BD6685" w:rsidRDefault="00BD6685" w:rsidP="00695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Degré d’évolution des idées suicidaires </w:t>
      </w:r>
      <w:r w:rsidR="00695878">
        <w:rPr>
          <w:sz w:val="24"/>
          <w:szCs w:val="24"/>
        </w:rPr>
        <w:t xml:space="preserve">allant </w:t>
      </w:r>
      <w:r>
        <w:rPr>
          <w:sz w:val="24"/>
          <w:szCs w:val="24"/>
        </w:rPr>
        <w:t xml:space="preserve">des flashs à un passage à l’acte. </w:t>
      </w:r>
      <w:r w:rsidR="00695878">
        <w:rPr>
          <w:sz w:val="24"/>
          <w:szCs w:val="24"/>
        </w:rPr>
        <w:t>L’urgence est d</w:t>
      </w:r>
      <w:r>
        <w:rPr>
          <w:sz w:val="24"/>
          <w:szCs w:val="24"/>
        </w:rPr>
        <w:t xml:space="preserve">e gravité croissante. Le seuil des 48h est déterminant. Si la planification ou le passage à l’acte sont prévus dans moins de 48h ou s’il y a une TS </w:t>
      </w:r>
      <w:r w:rsidR="00695878">
        <w:rPr>
          <w:sz w:val="24"/>
          <w:szCs w:val="24"/>
        </w:rPr>
        <w:t xml:space="preserve">en cours, ou </w:t>
      </w:r>
      <w:r>
        <w:rPr>
          <w:sz w:val="24"/>
          <w:szCs w:val="24"/>
        </w:rPr>
        <w:t xml:space="preserve">passée, </w:t>
      </w:r>
      <w:r w:rsidR="003B08A9">
        <w:rPr>
          <w:sz w:val="24"/>
          <w:szCs w:val="24"/>
        </w:rPr>
        <w:t xml:space="preserve">l’urgence est élevée. </w:t>
      </w:r>
      <w:r w:rsidR="00695878">
        <w:rPr>
          <w:sz w:val="24"/>
          <w:szCs w:val="24"/>
        </w:rPr>
        <w:t xml:space="preserve">Une urgence élevée </w:t>
      </w:r>
      <w:r w:rsidR="003B08A9">
        <w:rPr>
          <w:sz w:val="24"/>
          <w:szCs w:val="24"/>
        </w:rPr>
        <w:t>implique une hospitalisation.</w:t>
      </w:r>
    </w:p>
    <w:p w:rsidR="00695878" w:rsidRDefault="00695878" w:rsidP="001C4792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1351"/>
        <w:gridCol w:w="886"/>
        <w:gridCol w:w="947"/>
        <w:gridCol w:w="1176"/>
        <w:gridCol w:w="1391"/>
        <w:gridCol w:w="1136"/>
        <w:gridCol w:w="793"/>
        <w:gridCol w:w="793"/>
        <w:gridCol w:w="1101"/>
        <w:gridCol w:w="1093"/>
      </w:tblGrid>
      <w:tr w:rsidR="003B08A9" w:rsidRPr="003B08A9" w:rsidTr="003B08A9">
        <w:trPr>
          <w:trHeight w:val="20"/>
        </w:trPr>
        <w:tc>
          <w:tcPr>
            <w:tcW w:w="117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lastRenderedPageBreak/>
              <w:t>URGENCE</w:t>
            </w:r>
          </w:p>
        </w:tc>
        <w:tc>
          <w:tcPr>
            <w:tcW w:w="7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color w:val="000000"/>
                <w:kern w:val="24"/>
                <w:position w:val="1"/>
                <w:sz w:val="20"/>
                <w:szCs w:val="20"/>
                <w:lang w:eastAsia="fr-FR"/>
              </w:rPr>
              <w:t>8</w:t>
            </w:r>
          </w:p>
        </w:tc>
      </w:tr>
      <w:tr w:rsidR="003B08A9" w:rsidRPr="003B08A9" w:rsidTr="003B08A9">
        <w:trPr>
          <w:trHeight w:val="20"/>
        </w:trPr>
        <w:tc>
          <w:tcPr>
            <w:tcW w:w="117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CONTENU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Pas d’idées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Idées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diffuses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Idées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fréquentes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Idées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Fréquentes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et quotidiennes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Seule ou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principale solution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Projet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&gt; 48h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Projet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&lt; 48h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Projet 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immédiat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Tentative en cours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ou</w:t>
            </w:r>
          </w:p>
          <w:p w:rsidR="003B08A9" w:rsidRPr="003B08A9" w:rsidRDefault="003B08A9" w:rsidP="001C4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B08A9">
              <w:rPr>
                <w:rFonts w:ascii="Garamond" w:eastAsia="Times New Roman" w:hAnsi="Garamond" w:cs="Arial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stoppée</w:t>
            </w:r>
          </w:p>
        </w:tc>
      </w:tr>
    </w:tbl>
    <w:p w:rsidR="003B08A9" w:rsidRDefault="003B08A9" w:rsidP="001C4792">
      <w:pPr>
        <w:spacing w:after="0" w:line="240" w:lineRule="auto"/>
        <w:jc w:val="both"/>
        <w:rPr>
          <w:sz w:val="24"/>
          <w:szCs w:val="24"/>
        </w:rPr>
      </w:pPr>
    </w:p>
    <w:p w:rsidR="003B08A9" w:rsidRDefault="003B08A9" w:rsidP="001C47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B08A9">
        <w:rPr>
          <w:b/>
          <w:bCs/>
          <w:sz w:val="24"/>
          <w:szCs w:val="24"/>
        </w:rPr>
        <w:t>Dangerosité :</w:t>
      </w:r>
    </w:p>
    <w:p w:rsidR="00695878" w:rsidRPr="00695878" w:rsidRDefault="00695878" w:rsidP="00695878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695878">
        <w:rPr>
          <w:b/>
          <w:bCs/>
          <w:sz w:val="24"/>
          <w:szCs w:val="24"/>
        </w:rPr>
        <w:t>Une dangerosité élevée conduite à une hospitalisation</w:t>
      </w:r>
    </w:p>
    <w:p w:rsidR="00695878" w:rsidRDefault="003B08A9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Létalité et accessibilité au moyen. </w:t>
      </w:r>
    </w:p>
    <w:p w:rsidR="00695878" w:rsidRDefault="003B08A9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plus dangereux sont les armes à feu et les TGV. Suivis de la pendaison, précipitation d’un lieu élevé, noyade, asphyxie ou défenestration. </w:t>
      </w:r>
    </w:p>
    <w:p w:rsidR="003B08A9" w:rsidRPr="003B08A9" w:rsidRDefault="003B08A9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L’usage de produits caustiques ou d’insecticides est notable ainsi que les médicaments (surtout pour des personnes âgée sou averties)</w:t>
      </w:r>
    </w:p>
    <w:p w:rsidR="00BD6685" w:rsidRDefault="00BD6685" w:rsidP="001C4792">
      <w:pPr>
        <w:spacing w:after="0" w:line="240" w:lineRule="auto"/>
        <w:jc w:val="both"/>
        <w:rPr>
          <w:sz w:val="24"/>
          <w:szCs w:val="24"/>
        </w:rPr>
      </w:pPr>
    </w:p>
    <w:p w:rsidR="00952121" w:rsidRDefault="00952121" w:rsidP="001C4792">
      <w:pPr>
        <w:spacing w:after="0" w:line="240" w:lineRule="auto"/>
        <w:jc w:val="both"/>
        <w:rPr>
          <w:sz w:val="24"/>
          <w:szCs w:val="24"/>
        </w:rPr>
      </w:pPr>
    </w:p>
    <w:p w:rsidR="009C6623" w:rsidRPr="00A710D8" w:rsidRDefault="009C6623" w:rsidP="00A710D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A710D8">
        <w:rPr>
          <w:b/>
          <w:bCs/>
          <w:sz w:val="24"/>
          <w:szCs w:val="24"/>
          <w:u w:val="single"/>
        </w:rPr>
        <w:t>CONDUITE A TENIR DEVANT UN SUICIDANT :</w:t>
      </w:r>
    </w:p>
    <w:p w:rsidR="0007404E" w:rsidRPr="00DA4F18" w:rsidRDefault="0007404E" w:rsidP="001C479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Objectifs généraux</w:t>
      </w:r>
    </w:p>
    <w:p w:rsidR="0007404E" w:rsidRPr="00DA4F18" w:rsidRDefault="00DA4F18" w:rsidP="001C4792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 w:rsidR="0007404E" w:rsidRPr="00DA4F18">
        <w:rPr>
          <w:b/>
          <w:bCs/>
          <w:sz w:val="24"/>
          <w:szCs w:val="24"/>
        </w:rPr>
        <w:t>Traiter</w:t>
      </w:r>
    </w:p>
    <w:p w:rsidR="0007404E" w:rsidRPr="009C6623" w:rsidRDefault="0007404E" w:rsidP="001C479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C6623">
        <w:rPr>
          <w:sz w:val="24"/>
          <w:szCs w:val="24"/>
        </w:rPr>
        <w:t>Double évaluation</w:t>
      </w:r>
    </w:p>
    <w:p w:rsidR="0007404E" w:rsidRPr="009C6623" w:rsidRDefault="0007404E" w:rsidP="001C4792">
      <w:pPr>
        <w:numPr>
          <w:ilvl w:val="3"/>
          <w:numId w:val="6"/>
        </w:numPr>
        <w:tabs>
          <w:tab w:val="clear" w:pos="2880"/>
          <w:tab w:val="num" w:pos="426"/>
          <w:tab w:val="left" w:pos="1985"/>
        </w:tabs>
        <w:spacing w:after="0" w:line="240" w:lineRule="auto"/>
        <w:ind w:left="851" w:hanging="992"/>
        <w:jc w:val="both"/>
        <w:rPr>
          <w:sz w:val="24"/>
          <w:szCs w:val="24"/>
        </w:rPr>
      </w:pPr>
      <w:r w:rsidRPr="009C6623">
        <w:rPr>
          <w:sz w:val="24"/>
          <w:szCs w:val="24"/>
        </w:rPr>
        <w:t>Somatique (toxicologique) immédiate</w:t>
      </w:r>
    </w:p>
    <w:p w:rsidR="0007404E" w:rsidRPr="009C6623" w:rsidRDefault="0007404E" w:rsidP="001C4792">
      <w:pPr>
        <w:numPr>
          <w:ilvl w:val="3"/>
          <w:numId w:val="6"/>
        </w:numPr>
        <w:tabs>
          <w:tab w:val="clear" w:pos="2880"/>
          <w:tab w:val="num" w:pos="426"/>
          <w:tab w:val="left" w:pos="1985"/>
        </w:tabs>
        <w:spacing w:after="0" w:line="240" w:lineRule="auto"/>
        <w:ind w:left="851" w:hanging="992"/>
        <w:jc w:val="both"/>
        <w:rPr>
          <w:sz w:val="24"/>
          <w:szCs w:val="24"/>
        </w:rPr>
      </w:pPr>
      <w:r w:rsidRPr="009C6623">
        <w:rPr>
          <w:sz w:val="24"/>
          <w:szCs w:val="24"/>
        </w:rPr>
        <w:t>Psychologique</w:t>
      </w:r>
    </w:p>
    <w:p w:rsidR="0007404E" w:rsidRPr="00527D09" w:rsidRDefault="0007404E" w:rsidP="001C479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7D09">
        <w:rPr>
          <w:sz w:val="24"/>
          <w:szCs w:val="24"/>
        </w:rPr>
        <w:t>Triple urgence</w:t>
      </w:r>
    </w:p>
    <w:p w:rsidR="0007404E" w:rsidRPr="009C6623" w:rsidRDefault="0007404E" w:rsidP="001C4792">
      <w:pPr>
        <w:numPr>
          <w:ilvl w:val="3"/>
          <w:numId w:val="6"/>
        </w:numPr>
        <w:tabs>
          <w:tab w:val="clear" w:pos="2880"/>
          <w:tab w:val="num" w:pos="426"/>
        </w:tabs>
        <w:spacing w:after="0" w:line="240" w:lineRule="auto"/>
        <w:ind w:hanging="2880"/>
        <w:jc w:val="both"/>
        <w:rPr>
          <w:sz w:val="24"/>
          <w:szCs w:val="24"/>
        </w:rPr>
      </w:pPr>
      <w:r w:rsidRPr="009C6623">
        <w:rPr>
          <w:sz w:val="24"/>
          <w:szCs w:val="24"/>
        </w:rPr>
        <w:t>Somatique</w:t>
      </w:r>
    </w:p>
    <w:p w:rsidR="0007404E" w:rsidRPr="009C6623" w:rsidRDefault="0007404E" w:rsidP="001C4792">
      <w:pPr>
        <w:numPr>
          <w:ilvl w:val="3"/>
          <w:numId w:val="6"/>
        </w:numPr>
        <w:tabs>
          <w:tab w:val="num" w:pos="426"/>
        </w:tabs>
        <w:spacing w:after="0" w:line="240" w:lineRule="auto"/>
        <w:ind w:hanging="2880"/>
        <w:jc w:val="both"/>
        <w:rPr>
          <w:sz w:val="24"/>
          <w:szCs w:val="24"/>
        </w:rPr>
      </w:pPr>
      <w:r w:rsidRPr="009C6623">
        <w:rPr>
          <w:sz w:val="24"/>
          <w:szCs w:val="24"/>
        </w:rPr>
        <w:t>Psychiatrique</w:t>
      </w:r>
    </w:p>
    <w:p w:rsidR="0007404E" w:rsidRPr="009C6623" w:rsidRDefault="0007404E" w:rsidP="001C4792">
      <w:pPr>
        <w:numPr>
          <w:ilvl w:val="3"/>
          <w:numId w:val="6"/>
        </w:numPr>
        <w:tabs>
          <w:tab w:val="num" w:pos="426"/>
        </w:tabs>
        <w:spacing w:after="0" w:line="240" w:lineRule="auto"/>
        <w:ind w:hanging="2880"/>
        <w:jc w:val="both"/>
        <w:rPr>
          <w:sz w:val="24"/>
          <w:szCs w:val="24"/>
        </w:rPr>
      </w:pPr>
      <w:r w:rsidRPr="009C6623">
        <w:rPr>
          <w:sz w:val="24"/>
          <w:szCs w:val="24"/>
        </w:rPr>
        <w:t>Sociale</w:t>
      </w:r>
    </w:p>
    <w:p w:rsidR="0007404E" w:rsidRDefault="0007404E" w:rsidP="001C479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7D09">
        <w:rPr>
          <w:sz w:val="24"/>
          <w:szCs w:val="24"/>
        </w:rPr>
        <w:t>La suicidologie oblige à la mixité des cultures, à la collégialité et au réseau</w:t>
      </w:r>
    </w:p>
    <w:p w:rsidR="00527D09" w:rsidRPr="00527D09" w:rsidRDefault="00527D09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07404E" w:rsidRPr="00DA4F18" w:rsidRDefault="0007404E" w:rsidP="001C4792">
      <w:pPr>
        <w:pStyle w:val="Paragraphedeliste"/>
        <w:numPr>
          <w:ilvl w:val="1"/>
          <w:numId w:val="1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DA4F18">
        <w:rPr>
          <w:b/>
          <w:bCs/>
          <w:sz w:val="24"/>
          <w:szCs w:val="24"/>
        </w:rPr>
        <w:t>Prévenir</w:t>
      </w:r>
    </w:p>
    <w:p w:rsidR="0007404E" w:rsidRPr="00527D09" w:rsidRDefault="0007404E" w:rsidP="001C479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27D09">
        <w:rPr>
          <w:sz w:val="24"/>
          <w:szCs w:val="24"/>
        </w:rPr>
        <w:t xml:space="preserve">La prévention du suicide et des récidives dépend </w:t>
      </w:r>
    </w:p>
    <w:p w:rsidR="0007404E" w:rsidRPr="009C6623" w:rsidRDefault="0007404E" w:rsidP="001C479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C6623">
        <w:rPr>
          <w:sz w:val="24"/>
          <w:szCs w:val="24"/>
        </w:rPr>
        <w:t xml:space="preserve">De l’optimisation du suivi proposé, </w:t>
      </w:r>
    </w:p>
    <w:p w:rsidR="0007404E" w:rsidRPr="009C6623" w:rsidRDefault="0007404E" w:rsidP="001C479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C6623">
        <w:rPr>
          <w:sz w:val="24"/>
          <w:szCs w:val="24"/>
        </w:rPr>
        <w:t>Donc, de la qualité des décisions d’orientation,</w:t>
      </w:r>
    </w:p>
    <w:p w:rsidR="009C6623" w:rsidRDefault="0007404E" w:rsidP="001C4792">
      <w:pPr>
        <w:numPr>
          <w:ilvl w:val="0"/>
          <w:numId w:val="10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527D09">
        <w:rPr>
          <w:sz w:val="24"/>
          <w:szCs w:val="24"/>
        </w:rPr>
        <w:t xml:space="preserve">Donc, de </w:t>
      </w:r>
      <w:r w:rsidRPr="00527D09">
        <w:rPr>
          <w:sz w:val="24"/>
          <w:szCs w:val="24"/>
          <w:u w:val="single"/>
        </w:rPr>
        <w:t>la qualité de l’accueil et du séjour hospitalier initial</w:t>
      </w:r>
      <w:r w:rsidRPr="00527D09">
        <w:rPr>
          <w:sz w:val="24"/>
          <w:szCs w:val="24"/>
        </w:rPr>
        <w:t>,</w:t>
      </w:r>
      <w:r w:rsidR="00527D09" w:rsidRPr="00527D09">
        <w:rPr>
          <w:sz w:val="24"/>
          <w:szCs w:val="24"/>
        </w:rPr>
        <w:t xml:space="preserve"> </w:t>
      </w:r>
      <w:r w:rsidR="00527D09">
        <w:rPr>
          <w:sz w:val="24"/>
          <w:szCs w:val="24"/>
        </w:rPr>
        <w:t>q</w:t>
      </w:r>
      <w:r w:rsidR="009C6623" w:rsidRPr="00527D09">
        <w:rPr>
          <w:sz w:val="24"/>
          <w:szCs w:val="24"/>
        </w:rPr>
        <w:t>ui constitue donc un temps privilégié essentiel</w:t>
      </w:r>
    </w:p>
    <w:p w:rsidR="00DA4F18" w:rsidRDefault="00DA4F18" w:rsidP="001C4792">
      <w:pPr>
        <w:pStyle w:val="Paragraphedeliste"/>
        <w:numPr>
          <w:ilvl w:val="0"/>
          <w:numId w:val="15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Explorer la tentative de suicide :</w:t>
      </w:r>
    </w:p>
    <w:p w:rsidR="0007404E" w:rsidRPr="00DA4F18" w:rsidRDefault="0007404E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Comment</w:t>
      </w:r>
    </w:p>
    <w:p w:rsidR="0007404E" w:rsidRPr="00DA4F18" w:rsidRDefault="0007404E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Gravité des gestes entrepris</w:t>
      </w:r>
    </w:p>
    <w:p w:rsidR="0007404E" w:rsidRPr="00DA4F18" w:rsidRDefault="0007404E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 xml:space="preserve">Degré de l’intention </w:t>
      </w:r>
    </w:p>
    <w:p w:rsidR="0007404E" w:rsidRPr="00DA4F18" w:rsidRDefault="0007404E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Sentiments vis-à-vis du fait de ne pas être décédé</w:t>
      </w:r>
    </w:p>
    <w:p w:rsidR="0007404E" w:rsidRPr="00DA4F18" w:rsidRDefault="0007404E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Degré de planification</w:t>
      </w:r>
    </w:p>
    <w:p w:rsidR="0007404E" w:rsidRPr="00DA4F18" w:rsidRDefault="0007404E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Rôle de l’alcool et des drogues</w:t>
      </w:r>
    </w:p>
    <w:p w:rsidR="0007404E" w:rsidRPr="00DA4F18" w:rsidRDefault="0007404E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Rôle des facteurs interpersonnels (colère, rejoindre quelqu’un)</w:t>
      </w:r>
    </w:p>
    <w:p w:rsidR="0007404E" w:rsidRPr="00DA4F18" w:rsidRDefault="0007404E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Profondeur du désespoir</w:t>
      </w:r>
    </w:p>
    <w:p w:rsidR="00DA4F18" w:rsidRDefault="00DA4F18" w:rsidP="001C479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Pourquoi la tentative n’a pas été complétée</w:t>
      </w:r>
    </w:p>
    <w:p w:rsidR="0007404E" w:rsidRPr="00DA4F18" w:rsidRDefault="00DA4F18" w:rsidP="001C4792">
      <w:pPr>
        <w:numPr>
          <w:ilvl w:val="0"/>
          <w:numId w:val="16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A4F18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fr-FR"/>
        </w:rPr>
        <w:t xml:space="preserve"> </w:t>
      </w:r>
      <w:r w:rsidR="0007404E" w:rsidRPr="00DA4F18">
        <w:rPr>
          <w:b/>
          <w:bCs/>
          <w:sz w:val="24"/>
          <w:szCs w:val="24"/>
        </w:rPr>
        <w:t>L’évaluation doit aussi porter sur les facteurs de protection</w:t>
      </w:r>
    </w:p>
    <w:p w:rsidR="0007404E" w:rsidRPr="00DA4F18" w:rsidRDefault="0007404E" w:rsidP="001C4792">
      <w:pPr>
        <w:numPr>
          <w:ilvl w:val="1"/>
          <w:numId w:val="16"/>
        </w:numPr>
        <w:tabs>
          <w:tab w:val="clear" w:pos="1440"/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 xml:space="preserve">Ressources internes 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Bonne estime de soi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 xml:space="preserve">Capacité de </w:t>
      </w:r>
      <w:r w:rsidRPr="00DA4F18">
        <w:rPr>
          <w:i/>
          <w:iCs/>
          <w:sz w:val="24"/>
          <w:szCs w:val="24"/>
        </w:rPr>
        <w:t xml:space="preserve">coping 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lastRenderedPageBreak/>
        <w:t>Mise en œuvre de mécanismes de défense adaptés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Capacité à dire non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Humour préservé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Capacité à prendre du recul et à l’insight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Optimisme de fond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Demande et recherche de soutien</w:t>
      </w:r>
    </w:p>
    <w:p w:rsidR="0007404E" w:rsidRPr="00DA4F18" w:rsidRDefault="0007404E" w:rsidP="001C4792">
      <w:pPr>
        <w:numPr>
          <w:ilvl w:val="1"/>
          <w:numId w:val="16"/>
        </w:numPr>
        <w:tabs>
          <w:tab w:val="clear" w:pos="1440"/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Ressources environnementales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Bonne cohésion familiale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Soutien amical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Lien social</w:t>
      </w:r>
    </w:p>
    <w:p w:rsidR="0007404E" w:rsidRPr="00DA4F18" w:rsidRDefault="0007404E" w:rsidP="001C4792">
      <w:pPr>
        <w:numPr>
          <w:ilvl w:val="2"/>
          <w:numId w:val="16"/>
        </w:num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 w:rsidRPr="00DA4F18">
        <w:rPr>
          <w:sz w:val="24"/>
          <w:szCs w:val="24"/>
        </w:rPr>
        <w:t>Bonne intégration</w:t>
      </w:r>
    </w:p>
    <w:p w:rsidR="00DA4F18" w:rsidRDefault="001C4792" w:rsidP="001C4792">
      <w:p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4F18" w:rsidRPr="00DA4F18">
        <w:rPr>
          <w:sz w:val="24"/>
          <w:szCs w:val="24"/>
        </w:rPr>
        <w:t>Activités extérieures (sport, loisirs, investissement associatif…)</w:t>
      </w:r>
    </w:p>
    <w:p w:rsidR="001C4792" w:rsidRDefault="001C4792" w:rsidP="001C4792">
      <w:p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</w:p>
    <w:p w:rsidR="001C4792" w:rsidRDefault="001C4792" w:rsidP="001C4792">
      <w:pPr>
        <w:tabs>
          <w:tab w:val="num" w:pos="426"/>
          <w:tab w:val="num" w:pos="993"/>
        </w:tabs>
        <w:spacing w:after="0" w:line="240" w:lineRule="auto"/>
        <w:ind w:hanging="1014"/>
        <w:jc w:val="both"/>
        <w:rPr>
          <w:sz w:val="24"/>
          <w:szCs w:val="24"/>
        </w:rPr>
      </w:pPr>
    </w:p>
    <w:p w:rsidR="001C4792" w:rsidRPr="00A710D8" w:rsidRDefault="001C4792" w:rsidP="00A710D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A710D8">
        <w:rPr>
          <w:b/>
          <w:bCs/>
          <w:sz w:val="24"/>
          <w:szCs w:val="24"/>
          <w:u w:val="single"/>
        </w:rPr>
        <w:t>MODELE</w:t>
      </w:r>
      <w:r w:rsidR="00A710D8">
        <w:rPr>
          <w:b/>
          <w:bCs/>
          <w:sz w:val="24"/>
          <w:szCs w:val="24"/>
          <w:u w:val="single"/>
        </w:rPr>
        <w:t xml:space="preserve"> GENERAL </w:t>
      </w:r>
      <w:r w:rsidRPr="00A710D8">
        <w:rPr>
          <w:b/>
          <w:bCs/>
          <w:sz w:val="24"/>
          <w:szCs w:val="24"/>
          <w:u w:val="single"/>
        </w:rPr>
        <w:t xml:space="preserve"> D’ACTION POUR PREVENIR LE SUICIDE :</w:t>
      </w:r>
    </w:p>
    <w:p w:rsidR="001C4792" w:rsidRDefault="001C4792" w:rsidP="001C47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Prévention primaire (présuicide)</w:t>
      </w:r>
    </w:p>
    <w:p w:rsidR="001C4792" w:rsidRDefault="001C4792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1C4792" w:rsidRDefault="001C4792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  <w:r w:rsidRPr="00F97C89">
        <w:rPr>
          <w:sz w:val="24"/>
          <w:szCs w:val="24"/>
        </w:rPr>
        <w:t>La prévention primaire consiste à</w:t>
      </w:r>
      <w:r>
        <w:rPr>
          <w:sz w:val="24"/>
          <w:szCs w:val="24"/>
        </w:rPr>
        <w:t xml:space="preserve"> réduire le risque d’entrer en crise suicidaire, en assurant </w:t>
      </w:r>
      <w:r w:rsidRPr="00F97C89">
        <w:rPr>
          <w:sz w:val="24"/>
          <w:szCs w:val="24"/>
        </w:rPr>
        <w:t xml:space="preserve">des conditions de vie propices à l’épanouissement de la personne. Il s’agit d’un cadre </w:t>
      </w:r>
      <w:r>
        <w:rPr>
          <w:sz w:val="24"/>
          <w:szCs w:val="24"/>
        </w:rPr>
        <w:t xml:space="preserve">favorable à la Santé et </w:t>
      </w:r>
      <w:r w:rsidRPr="00F97C89">
        <w:rPr>
          <w:sz w:val="24"/>
          <w:szCs w:val="24"/>
        </w:rPr>
        <w:t>promu par les pouvoirs publics de différents secteurs (santé, éducation, urbanisme, sécurité, …). Elle dépend à la fois de la sensibilisation de la société que d’une orientation politique visant à réduire les souffrances inutiles.</w:t>
      </w:r>
      <w:r>
        <w:rPr>
          <w:sz w:val="24"/>
          <w:szCs w:val="24"/>
        </w:rPr>
        <w:t xml:space="preserve"> Elle se base sur la possibilité d’</w:t>
      </w:r>
      <w:r w:rsidRPr="00F97C89">
        <w:rPr>
          <w:sz w:val="24"/>
          <w:szCs w:val="24"/>
        </w:rPr>
        <w:t xml:space="preserve">accéder aux soins </w:t>
      </w:r>
      <w:r>
        <w:rPr>
          <w:sz w:val="24"/>
          <w:szCs w:val="24"/>
        </w:rPr>
        <w:t>et à une aide.</w:t>
      </w:r>
    </w:p>
    <w:p w:rsidR="001C4792" w:rsidRDefault="001C4792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1C4792" w:rsidRDefault="001C4792" w:rsidP="001C47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Prévention secondaire : (idéations suicidaires présentes)</w:t>
      </w:r>
    </w:p>
    <w:p w:rsidR="001C4792" w:rsidRDefault="001C4792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le temps de l’écoute pour détecter des idéations suicidaire et évaluer le degré de planification et de vulnérabilité de la personne. </w:t>
      </w:r>
    </w:p>
    <w:p w:rsidR="001C4792" w:rsidRDefault="001C4792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le patient est à un stade de cristallisation, il convient d’intervenir pour stopper le processus suicidaire.</w:t>
      </w:r>
    </w:p>
    <w:p w:rsidR="001C4792" w:rsidRDefault="001C4792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1C4792" w:rsidRDefault="001C4792" w:rsidP="001C47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Prévention tertaire : passage à l’acte (tentative de suicide)</w:t>
      </w:r>
    </w:p>
    <w:p w:rsidR="001C4792" w:rsidRDefault="001C4792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C’est un temps d’intervention par excellence associée à une écoute attentive.</w:t>
      </w:r>
    </w:p>
    <w:p w:rsidR="001C4792" w:rsidRDefault="001C4792" w:rsidP="001C479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1C4792" w:rsidRPr="00952121" w:rsidRDefault="001C4792" w:rsidP="001C47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Prévention quaternaire : (</w:t>
      </w:r>
      <w:r w:rsidRPr="00952121">
        <w:rPr>
          <w:sz w:val="24"/>
          <w:szCs w:val="24"/>
        </w:rPr>
        <w:t xml:space="preserve">Mort par suicide </w:t>
      </w:r>
      <w:r>
        <w:rPr>
          <w:sz w:val="24"/>
          <w:szCs w:val="24"/>
        </w:rPr>
        <w:t>)</w:t>
      </w:r>
    </w:p>
    <w:p w:rsidR="001C4792" w:rsidRDefault="001C4792" w:rsidP="001C479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52121">
        <w:rPr>
          <w:sz w:val="24"/>
          <w:szCs w:val="24"/>
        </w:rPr>
        <w:t>Post vention pur détecter les personnes vulnérables et éviter une contagion suicidaire</w:t>
      </w:r>
    </w:p>
    <w:p w:rsidR="001C4792" w:rsidRPr="00952121" w:rsidRDefault="001C4792" w:rsidP="001C479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52121">
        <w:rPr>
          <w:sz w:val="24"/>
          <w:szCs w:val="24"/>
        </w:rPr>
        <w:t>Autopsie psychologique : qui permet de déterminer les caractéristiques de la personne et de son parcours et d’affiner la compréhension des facteurs de risque et protecteurs à évaluer pour les autres patients dans l’avenir.</w:t>
      </w:r>
    </w:p>
    <w:p w:rsidR="001C4792" w:rsidRDefault="001C4792" w:rsidP="001C4792">
      <w:pPr>
        <w:tabs>
          <w:tab w:val="num" w:pos="426"/>
          <w:tab w:val="num" w:pos="993"/>
        </w:tabs>
        <w:spacing w:after="0" w:line="240" w:lineRule="auto"/>
        <w:ind w:hanging="142"/>
        <w:jc w:val="both"/>
        <w:rPr>
          <w:sz w:val="24"/>
          <w:szCs w:val="24"/>
        </w:rPr>
      </w:pPr>
    </w:p>
    <w:p w:rsidR="001C4792" w:rsidRDefault="001C4792" w:rsidP="001C4792">
      <w:pPr>
        <w:tabs>
          <w:tab w:val="num" w:pos="426"/>
          <w:tab w:val="num" w:pos="993"/>
        </w:tabs>
        <w:spacing w:after="0" w:line="240" w:lineRule="auto"/>
        <w:ind w:hanging="142"/>
        <w:jc w:val="both"/>
        <w:rPr>
          <w:sz w:val="24"/>
          <w:szCs w:val="24"/>
        </w:rPr>
      </w:pPr>
    </w:p>
    <w:p w:rsidR="001C4792" w:rsidRPr="00A710D8" w:rsidRDefault="00A710D8" w:rsidP="00A710D8">
      <w:pPr>
        <w:pStyle w:val="Paragraphedeliste"/>
        <w:numPr>
          <w:ilvl w:val="0"/>
          <w:numId w:val="28"/>
        </w:numPr>
        <w:tabs>
          <w:tab w:val="num" w:pos="426"/>
          <w:tab w:val="num" w:pos="993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A710D8">
        <w:rPr>
          <w:b/>
          <w:bCs/>
          <w:sz w:val="24"/>
          <w:szCs w:val="24"/>
          <w:u w:val="single"/>
        </w:rPr>
        <w:t>INTERVENTION DEVANT UNE CRISE SUICIDAIRE :</w:t>
      </w:r>
    </w:p>
    <w:p w:rsidR="001C4792" w:rsidRPr="001C4792" w:rsidRDefault="001C4792" w:rsidP="00A710D8">
      <w:pPr>
        <w:pStyle w:val="Paragraphedeliste"/>
        <w:numPr>
          <w:ilvl w:val="3"/>
          <w:numId w:val="7"/>
        </w:numPr>
        <w:tabs>
          <w:tab w:val="num" w:pos="426"/>
          <w:tab w:val="num" w:pos="993"/>
        </w:tabs>
        <w:spacing w:after="0" w:line="240" w:lineRule="auto"/>
        <w:ind w:hanging="2880"/>
        <w:jc w:val="both"/>
        <w:rPr>
          <w:b/>
          <w:bCs/>
          <w:i/>
          <w:iCs/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</w:rPr>
        <w:t xml:space="preserve"> Établissement d’un lien de confiance entre l’intervenant et la personne :</w:t>
      </w:r>
    </w:p>
    <w:p w:rsidR="0007404E" w:rsidRPr="001C4792" w:rsidRDefault="0007404E" w:rsidP="001C4792">
      <w:pPr>
        <w:numPr>
          <w:ilvl w:val="0"/>
          <w:numId w:val="19"/>
        </w:numPr>
        <w:tabs>
          <w:tab w:val="num" w:pos="426"/>
          <w:tab w:val="num" w:pos="993"/>
        </w:tabs>
        <w:spacing w:after="0"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Une question d’attitude</w:t>
      </w:r>
    </w:p>
    <w:p w:rsidR="0007404E" w:rsidRPr="001C4792" w:rsidRDefault="0007404E" w:rsidP="001C4792">
      <w:pPr>
        <w:numPr>
          <w:ilvl w:val="0"/>
          <w:numId w:val="19"/>
        </w:numPr>
        <w:tabs>
          <w:tab w:val="num" w:pos="426"/>
          <w:tab w:val="num" w:pos="993"/>
        </w:tabs>
        <w:spacing w:after="0"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La voix douce et grave</w:t>
      </w:r>
    </w:p>
    <w:p w:rsidR="0007404E" w:rsidRPr="001C4792" w:rsidRDefault="0007404E" w:rsidP="001C4792">
      <w:pPr>
        <w:numPr>
          <w:ilvl w:val="0"/>
          <w:numId w:val="19"/>
        </w:numPr>
        <w:tabs>
          <w:tab w:val="num" w:pos="426"/>
          <w:tab w:val="num" w:pos="993"/>
        </w:tabs>
        <w:spacing w:after="0"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Suivre le rythme de la personne</w:t>
      </w:r>
    </w:p>
    <w:p w:rsidR="001C4792" w:rsidRDefault="0007404E" w:rsidP="001C4792">
      <w:pPr>
        <w:numPr>
          <w:ilvl w:val="0"/>
          <w:numId w:val="19"/>
        </w:numPr>
        <w:tabs>
          <w:tab w:val="num" w:pos="426"/>
          <w:tab w:val="num" w:pos="993"/>
        </w:tabs>
        <w:spacing w:after="0" w:line="240" w:lineRule="auto"/>
        <w:ind w:hanging="142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Poser des questions ouvertes et éviter les pourquoi</w:t>
      </w:r>
    </w:p>
    <w:p w:rsidR="001C4792" w:rsidRDefault="001C4792" w:rsidP="001C4792">
      <w:pPr>
        <w:numPr>
          <w:ilvl w:val="0"/>
          <w:numId w:val="19"/>
        </w:numPr>
        <w:tabs>
          <w:tab w:val="num" w:pos="426"/>
          <w:tab w:val="num" w:pos="993"/>
        </w:tabs>
        <w:spacing w:after="0" w:line="240" w:lineRule="auto"/>
        <w:ind w:hanging="142"/>
        <w:jc w:val="both"/>
        <w:rPr>
          <w:sz w:val="24"/>
          <w:szCs w:val="24"/>
        </w:rPr>
      </w:pPr>
      <w:r w:rsidRPr="001C4792">
        <w:rPr>
          <w:sz w:val="24"/>
          <w:szCs w:val="24"/>
        </w:rPr>
        <w:lastRenderedPageBreak/>
        <w:t>Ne pas penser aux solutions trop tôt pour être réellement à l’écoute</w:t>
      </w:r>
    </w:p>
    <w:p w:rsidR="00A710D8" w:rsidRDefault="00A710D8" w:rsidP="00A710D8">
      <w:pPr>
        <w:tabs>
          <w:tab w:val="num" w:pos="993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1C4792" w:rsidRPr="001C4792" w:rsidRDefault="001C4792" w:rsidP="001C4792">
      <w:pPr>
        <w:pStyle w:val="Paragraphedeliste"/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</w:rPr>
        <w:t>Encourager l’exploration et l’expression des émotions afin de diminuer la détresse</w:t>
      </w:r>
    </w:p>
    <w:p w:rsidR="0007404E" w:rsidRPr="001C4792" w:rsidRDefault="0007404E" w:rsidP="001C4792">
      <w:pPr>
        <w:pStyle w:val="Paragraphedeliste"/>
        <w:numPr>
          <w:ilvl w:val="0"/>
          <w:numId w:val="22"/>
        </w:numPr>
        <w:tabs>
          <w:tab w:val="num" w:pos="993"/>
        </w:tabs>
        <w:spacing w:line="240" w:lineRule="auto"/>
        <w:jc w:val="both"/>
        <w:rPr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</w:rPr>
        <w:t>Aborder les émotions et les valider</w:t>
      </w:r>
    </w:p>
    <w:p w:rsidR="0007404E" w:rsidRPr="001C4792" w:rsidRDefault="0007404E" w:rsidP="001C4792">
      <w:pPr>
        <w:pStyle w:val="Paragraphedeliste"/>
        <w:numPr>
          <w:ilvl w:val="0"/>
          <w:numId w:val="22"/>
        </w:numPr>
        <w:tabs>
          <w:tab w:val="num" w:pos="993"/>
        </w:tabs>
        <w:spacing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Identifier les sphères de la vie qui sont touchées</w:t>
      </w:r>
    </w:p>
    <w:p w:rsidR="0007404E" w:rsidRPr="001C4792" w:rsidRDefault="0007404E" w:rsidP="001C4792">
      <w:pPr>
        <w:pStyle w:val="Paragraphedeliste"/>
        <w:numPr>
          <w:ilvl w:val="0"/>
          <w:numId w:val="22"/>
        </w:numPr>
        <w:tabs>
          <w:tab w:val="num" w:pos="993"/>
        </w:tabs>
        <w:spacing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Mettre des mots autour d’une souffrance avant de passer à une autre</w:t>
      </w:r>
    </w:p>
    <w:p w:rsidR="0007404E" w:rsidRPr="001C4792" w:rsidRDefault="0007404E" w:rsidP="001C4792">
      <w:pPr>
        <w:pStyle w:val="Paragraphedeliste"/>
        <w:numPr>
          <w:ilvl w:val="0"/>
          <w:numId w:val="22"/>
        </w:numPr>
        <w:tabs>
          <w:tab w:val="num" w:pos="993"/>
        </w:tabs>
        <w:spacing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A l’origine de ces souffrances se retrouvent souvent les facteurs de risque de suicide</w:t>
      </w:r>
    </w:p>
    <w:p w:rsidR="001C4792" w:rsidRDefault="001C4792" w:rsidP="001C4792">
      <w:pPr>
        <w:pStyle w:val="Paragraphedeliste"/>
        <w:tabs>
          <w:tab w:val="num" w:pos="426"/>
          <w:tab w:val="num" w:pos="993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1C4792" w:rsidRPr="001C4792" w:rsidRDefault="001C4792" w:rsidP="001C4792">
      <w:pPr>
        <w:pStyle w:val="Paragraphedeliste"/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jc w:val="both"/>
        <w:rPr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</w:rPr>
        <w:t xml:space="preserve"> Évaluation rapide et efficace du risque, de l’urgence et de la dangerosité du scénario suicidaire</w:t>
      </w:r>
    </w:p>
    <w:p w:rsidR="0007404E" w:rsidRPr="001C4792" w:rsidRDefault="0007404E" w:rsidP="001C4792">
      <w:pPr>
        <w:pStyle w:val="Paragraphedeliste"/>
        <w:numPr>
          <w:ilvl w:val="0"/>
          <w:numId w:val="24"/>
        </w:numPr>
        <w:tabs>
          <w:tab w:val="num" w:pos="993"/>
        </w:tabs>
        <w:spacing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Le risque : le poids des facteurs de risque (risque de décès dans les 2 ans) atténué par les facteurs de protection</w:t>
      </w:r>
    </w:p>
    <w:p w:rsidR="0007404E" w:rsidRPr="001C4792" w:rsidRDefault="0007404E" w:rsidP="001C4792">
      <w:pPr>
        <w:pStyle w:val="Paragraphedeliste"/>
        <w:numPr>
          <w:ilvl w:val="0"/>
          <w:numId w:val="24"/>
        </w:numPr>
        <w:tabs>
          <w:tab w:val="num" w:pos="993"/>
        </w:tabs>
        <w:spacing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La connaissance des facteurs de risque de la personne, permet d’identifier les sphères de souffrance</w:t>
      </w:r>
    </w:p>
    <w:p w:rsidR="0007404E" w:rsidRPr="001C4792" w:rsidRDefault="0007404E" w:rsidP="001C4792">
      <w:pPr>
        <w:pStyle w:val="Paragraphedeliste"/>
        <w:numPr>
          <w:ilvl w:val="0"/>
          <w:numId w:val="24"/>
        </w:numPr>
        <w:tabs>
          <w:tab w:val="num" w:pos="993"/>
        </w:tabs>
        <w:spacing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Indispensable pour connaître la personne</w:t>
      </w:r>
    </w:p>
    <w:p w:rsidR="0007404E" w:rsidRPr="001C4792" w:rsidRDefault="0007404E" w:rsidP="001C4792">
      <w:pPr>
        <w:pStyle w:val="Paragraphedeliste"/>
        <w:numPr>
          <w:ilvl w:val="0"/>
          <w:numId w:val="24"/>
        </w:numPr>
        <w:tabs>
          <w:tab w:val="num" w:pos="993"/>
        </w:tabs>
        <w:spacing w:line="240" w:lineRule="auto"/>
        <w:jc w:val="both"/>
        <w:rPr>
          <w:sz w:val="24"/>
          <w:szCs w:val="24"/>
        </w:rPr>
      </w:pPr>
      <w:r w:rsidRPr="001C4792">
        <w:rPr>
          <w:sz w:val="24"/>
          <w:szCs w:val="24"/>
        </w:rPr>
        <w:t>Ne pas oublier que le suicide est relationnel (conflits, pertes, menaces…)</w:t>
      </w:r>
    </w:p>
    <w:p w:rsidR="001C4792" w:rsidRDefault="001C4792" w:rsidP="001C4792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</w:p>
    <w:p w:rsidR="001C4792" w:rsidRDefault="001C4792" w:rsidP="001C4792">
      <w:pPr>
        <w:pStyle w:val="Paragraphedeliste"/>
        <w:numPr>
          <w:ilvl w:val="0"/>
          <w:numId w:val="21"/>
        </w:num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</w:rPr>
        <w:t>Évaluation du facteur précipitant</w:t>
      </w:r>
    </w:p>
    <w:p w:rsidR="0007404E" w:rsidRPr="001C4792" w:rsidRDefault="0007404E" w:rsidP="001C4792">
      <w:pPr>
        <w:pStyle w:val="Paragraphedeliste"/>
        <w:numPr>
          <w:ilvl w:val="0"/>
          <w:numId w:val="26"/>
        </w:numPr>
        <w:jc w:val="both"/>
        <w:rPr>
          <w:sz w:val="24"/>
          <w:szCs w:val="24"/>
        </w:rPr>
      </w:pPr>
      <w:r w:rsidRPr="001C4792">
        <w:rPr>
          <w:sz w:val="24"/>
          <w:szCs w:val="24"/>
        </w:rPr>
        <w:t>Identifier le dernier événement qui a augmenté la détresse</w:t>
      </w:r>
    </w:p>
    <w:p w:rsidR="0007404E" w:rsidRPr="001C4792" w:rsidRDefault="0007404E" w:rsidP="001C4792">
      <w:pPr>
        <w:pStyle w:val="Paragraphedeliste"/>
        <w:numPr>
          <w:ilvl w:val="0"/>
          <w:numId w:val="26"/>
        </w:numPr>
        <w:jc w:val="both"/>
        <w:rPr>
          <w:sz w:val="24"/>
          <w:szCs w:val="24"/>
        </w:rPr>
      </w:pPr>
      <w:r w:rsidRPr="001C4792">
        <w:rPr>
          <w:sz w:val="24"/>
          <w:szCs w:val="24"/>
        </w:rPr>
        <w:t>L’intervention va consister à atténuer cet événement pour obtenir une petite diminution de la souffrance</w:t>
      </w:r>
    </w:p>
    <w:p w:rsidR="0007404E" w:rsidRPr="001C4792" w:rsidRDefault="0007404E" w:rsidP="001C4792">
      <w:pPr>
        <w:pStyle w:val="Paragraphedeliste"/>
        <w:numPr>
          <w:ilvl w:val="0"/>
          <w:numId w:val="26"/>
        </w:numPr>
        <w:jc w:val="both"/>
        <w:rPr>
          <w:sz w:val="24"/>
          <w:szCs w:val="24"/>
        </w:rPr>
      </w:pPr>
      <w:r w:rsidRPr="001C4792">
        <w:rPr>
          <w:sz w:val="24"/>
          <w:szCs w:val="24"/>
        </w:rPr>
        <w:t xml:space="preserve">Et identifier le ou les événements qui pourraient survenir dans les heures ou jours suivants (« déminage de l’agenda personnel »)  </w:t>
      </w:r>
    </w:p>
    <w:p w:rsidR="001C4792" w:rsidRDefault="001C4792" w:rsidP="001C4792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</w:p>
    <w:p w:rsidR="001C4792" w:rsidRPr="001C4792" w:rsidRDefault="001C4792" w:rsidP="001C4792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</w:rPr>
        <w:t>5. Formulation de la crise</w:t>
      </w:r>
    </w:p>
    <w:p w:rsidR="001C4792" w:rsidRPr="001C4792" w:rsidRDefault="001C4792" w:rsidP="001C4792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  <w:r w:rsidRPr="001C4792">
        <w:rPr>
          <w:i/>
          <w:iCs/>
          <w:sz w:val="24"/>
          <w:szCs w:val="24"/>
        </w:rPr>
        <w:tab/>
        <w:t>Il s’agit d’une réelle compréhension empathique et évolutive de la crise en incluant tous ses déterminants</w:t>
      </w:r>
    </w:p>
    <w:p w:rsidR="001C4792" w:rsidRPr="001C4792" w:rsidRDefault="001C4792" w:rsidP="001C4792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</w:rPr>
        <w:t xml:space="preserve">6. </w:t>
      </w:r>
      <w:r w:rsidRPr="001C4792">
        <w:rPr>
          <w:b/>
          <w:bCs/>
          <w:i/>
          <w:iCs/>
          <w:sz w:val="24"/>
          <w:szCs w:val="24"/>
          <w:lang w:val="fr-CA"/>
        </w:rPr>
        <w:t>Briser l’isolement</w:t>
      </w:r>
      <w:r w:rsidRPr="001C4792">
        <w:rPr>
          <w:sz w:val="24"/>
          <w:szCs w:val="24"/>
          <w:lang w:val="fr-CA"/>
        </w:rPr>
        <w:t>,</w:t>
      </w:r>
    </w:p>
    <w:p w:rsidR="001C4792" w:rsidRPr="001C4792" w:rsidRDefault="001C4792" w:rsidP="001C4792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  <w:r w:rsidRPr="001C4792">
        <w:rPr>
          <w:sz w:val="24"/>
          <w:szCs w:val="24"/>
          <w:lang w:val="fr-CA"/>
        </w:rPr>
        <w:tab/>
        <w:t>Soutenir la famille et les proches, et mettre en place des structures de protection auprès de la personne suicidaire</w:t>
      </w:r>
    </w:p>
    <w:p w:rsidR="001C4792" w:rsidRPr="001C4792" w:rsidRDefault="001C4792" w:rsidP="001C4792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</w:p>
    <w:p w:rsidR="001C4792" w:rsidRPr="001C4792" w:rsidRDefault="001C4792" w:rsidP="001C4792">
      <w:pPr>
        <w:pStyle w:val="Paragraphedeliste"/>
        <w:tabs>
          <w:tab w:val="num" w:pos="426"/>
          <w:tab w:val="num" w:pos="993"/>
        </w:tabs>
        <w:spacing w:line="240" w:lineRule="auto"/>
        <w:ind w:left="360"/>
        <w:jc w:val="both"/>
        <w:rPr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  <w:lang w:val="fr-CA"/>
        </w:rPr>
        <w:t>7. Arrêt du processus autodestructeur et établissement d’ententes</w:t>
      </w:r>
      <w:r w:rsidRPr="001C4792">
        <w:rPr>
          <w:sz w:val="24"/>
          <w:szCs w:val="24"/>
          <w:lang w:val="fr-CA"/>
        </w:rPr>
        <w:t xml:space="preserve"> </w:t>
      </w:r>
    </w:p>
    <w:p w:rsidR="001C4792" w:rsidRDefault="001C4792" w:rsidP="001C4792">
      <w:pPr>
        <w:pStyle w:val="Paragraphedeliste"/>
        <w:tabs>
          <w:tab w:val="num" w:pos="426"/>
          <w:tab w:val="num" w:pos="993"/>
        </w:tabs>
        <w:spacing w:line="240" w:lineRule="auto"/>
        <w:ind w:left="360"/>
        <w:jc w:val="both"/>
        <w:rPr>
          <w:i/>
          <w:iCs/>
          <w:sz w:val="24"/>
          <w:szCs w:val="24"/>
          <w:lang w:val="fr-CA"/>
        </w:rPr>
      </w:pPr>
      <w:r w:rsidRPr="001C4792">
        <w:rPr>
          <w:i/>
          <w:iCs/>
          <w:sz w:val="24"/>
          <w:szCs w:val="24"/>
          <w:lang w:val="fr-CA"/>
        </w:rPr>
        <w:tab/>
        <w:t>Limiter l’accès aux moyens du suicide, ne pas laisser la personne seule, favoriser son engagement, organiser la protection sur 6 à 8 semaines</w:t>
      </w:r>
    </w:p>
    <w:p w:rsidR="00A710D8" w:rsidRPr="001C4792" w:rsidRDefault="00A710D8" w:rsidP="001C4792">
      <w:pPr>
        <w:pStyle w:val="Paragraphedeliste"/>
        <w:tabs>
          <w:tab w:val="num" w:pos="426"/>
          <w:tab w:val="num" w:pos="993"/>
        </w:tabs>
        <w:spacing w:line="240" w:lineRule="auto"/>
        <w:ind w:left="360"/>
        <w:jc w:val="both"/>
        <w:rPr>
          <w:sz w:val="24"/>
          <w:szCs w:val="24"/>
        </w:rPr>
      </w:pPr>
    </w:p>
    <w:p w:rsidR="001C4792" w:rsidRPr="001C4792" w:rsidRDefault="001C4792" w:rsidP="001C4792">
      <w:pPr>
        <w:pStyle w:val="Paragraphedeliste"/>
        <w:tabs>
          <w:tab w:val="num" w:pos="426"/>
          <w:tab w:val="num" w:pos="993"/>
        </w:tabs>
        <w:spacing w:line="240" w:lineRule="auto"/>
        <w:ind w:left="360"/>
        <w:jc w:val="both"/>
        <w:rPr>
          <w:sz w:val="24"/>
          <w:szCs w:val="24"/>
        </w:rPr>
      </w:pPr>
      <w:r w:rsidRPr="001C4792">
        <w:rPr>
          <w:b/>
          <w:bCs/>
          <w:i/>
          <w:iCs/>
          <w:sz w:val="24"/>
          <w:szCs w:val="24"/>
          <w:lang w:val="fr-CA"/>
        </w:rPr>
        <w:t>8. L’après-crise</w:t>
      </w:r>
    </w:p>
    <w:p w:rsidR="001C4792" w:rsidRPr="001C4792" w:rsidRDefault="001C4792" w:rsidP="001C4792">
      <w:pPr>
        <w:pStyle w:val="Paragraphedeliste"/>
        <w:tabs>
          <w:tab w:val="num" w:pos="426"/>
          <w:tab w:val="num" w:pos="993"/>
        </w:tabs>
        <w:spacing w:line="240" w:lineRule="auto"/>
        <w:ind w:left="360"/>
        <w:jc w:val="both"/>
        <w:rPr>
          <w:sz w:val="24"/>
          <w:szCs w:val="24"/>
        </w:rPr>
      </w:pPr>
      <w:r w:rsidRPr="001C4792">
        <w:rPr>
          <w:i/>
          <w:iCs/>
          <w:sz w:val="24"/>
          <w:szCs w:val="24"/>
          <w:lang w:val="fr-CA"/>
        </w:rPr>
        <w:tab/>
        <w:t>Le temps des soins en cas de psychopathologie, la prise en charge des facteurs de risque (médical, psychologique, social)</w:t>
      </w:r>
    </w:p>
    <w:p w:rsidR="001C4792" w:rsidRPr="001C4792" w:rsidRDefault="001C4792" w:rsidP="001C4792">
      <w:pPr>
        <w:pStyle w:val="Paragraphedeliste"/>
        <w:tabs>
          <w:tab w:val="num" w:pos="426"/>
          <w:tab w:val="num" w:pos="993"/>
        </w:tabs>
        <w:spacing w:after="0" w:line="240" w:lineRule="auto"/>
        <w:ind w:left="360"/>
        <w:jc w:val="both"/>
        <w:rPr>
          <w:sz w:val="24"/>
          <w:szCs w:val="24"/>
        </w:rPr>
      </w:pPr>
    </w:p>
    <w:sectPr w:rsidR="001C4792" w:rsidRPr="001C4792" w:rsidSect="0099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21A"/>
    <w:multiLevelType w:val="hybridMultilevel"/>
    <w:tmpl w:val="3CF042B2"/>
    <w:lvl w:ilvl="0" w:tplc="1D86F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8B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6E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C8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E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6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60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81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0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3B7CF4"/>
    <w:multiLevelType w:val="hybridMultilevel"/>
    <w:tmpl w:val="D91EEFFA"/>
    <w:lvl w:ilvl="0" w:tplc="6038D22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0461"/>
    <w:multiLevelType w:val="hybridMultilevel"/>
    <w:tmpl w:val="CCE85D9E"/>
    <w:lvl w:ilvl="0" w:tplc="6038D22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6C231D"/>
    <w:multiLevelType w:val="hybridMultilevel"/>
    <w:tmpl w:val="7B96D0DA"/>
    <w:lvl w:ilvl="0" w:tplc="CEF66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2F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43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8E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4B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48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86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B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8F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2940D8"/>
    <w:multiLevelType w:val="hybridMultilevel"/>
    <w:tmpl w:val="8DC44420"/>
    <w:lvl w:ilvl="0" w:tplc="59AA65B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E06764"/>
    <w:multiLevelType w:val="hybridMultilevel"/>
    <w:tmpl w:val="8E3C039E"/>
    <w:lvl w:ilvl="0" w:tplc="1EEE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82DE8">
      <w:start w:val="19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E8298">
      <w:start w:val="19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3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C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0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63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03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CC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EE1734"/>
    <w:multiLevelType w:val="multilevel"/>
    <w:tmpl w:val="BDD6429E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DA97A09"/>
    <w:multiLevelType w:val="hybridMultilevel"/>
    <w:tmpl w:val="B5507088"/>
    <w:lvl w:ilvl="0" w:tplc="2EB4FC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41FCD"/>
    <w:multiLevelType w:val="hybridMultilevel"/>
    <w:tmpl w:val="699A9378"/>
    <w:lvl w:ilvl="0" w:tplc="0A24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87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8B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8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C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04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A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5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8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5502C"/>
    <w:multiLevelType w:val="hybridMultilevel"/>
    <w:tmpl w:val="D8665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A3273"/>
    <w:multiLevelType w:val="hybridMultilevel"/>
    <w:tmpl w:val="E4B6DC4A"/>
    <w:lvl w:ilvl="0" w:tplc="6038D22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07787D"/>
    <w:multiLevelType w:val="multilevel"/>
    <w:tmpl w:val="BDD6429E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04A0686"/>
    <w:multiLevelType w:val="hybridMultilevel"/>
    <w:tmpl w:val="EBBAF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F2ACE"/>
    <w:multiLevelType w:val="hybridMultilevel"/>
    <w:tmpl w:val="D6A2B9CA"/>
    <w:lvl w:ilvl="0" w:tplc="F1A4E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06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AC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CD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C6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2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CD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62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C4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547F7C"/>
    <w:multiLevelType w:val="hybridMultilevel"/>
    <w:tmpl w:val="204A3078"/>
    <w:lvl w:ilvl="0" w:tplc="F738C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83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C7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4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4D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84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A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AA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A11A0F"/>
    <w:multiLevelType w:val="hybridMultilevel"/>
    <w:tmpl w:val="C7B867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702C4"/>
    <w:multiLevelType w:val="hybridMultilevel"/>
    <w:tmpl w:val="6448B58A"/>
    <w:lvl w:ilvl="0" w:tplc="E9200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D0351"/>
    <w:multiLevelType w:val="multilevel"/>
    <w:tmpl w:val="BDD6429E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CF9166A"/>
    <w:multiLevelType w:val="hybridMultilevel"/>
    <w:tmpl w:val="13C275C4"/>
    <w:lvl w:ilvl="0" w:tplc="65B65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2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0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22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82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2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62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AC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E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276DE0"/>
    <w:multiLevelType w:val="hybridMultilevel"/>
    <w:tmpl w:val="E83E2194"/>
    <w:lvl w:ilvl="0" w:tplc="6F64D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08A5C">
      <w:start w:val="8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2EE54">
      <w:start w:val="8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6AC84">
      <w:start w:val="86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26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4E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EC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0E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68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FA451DE"/>
    <w:multiLevelType w:val="hybridMultilevel"/>
    <w:tmpl w:val="CAC0B6B0"/>
    <w:lvl w:ilvl="0" w:tplc="1416E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0C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20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65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8B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E6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B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A6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A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290714D"/>
    <w:multiLevelType w:val="hybridMultilevel"/>
    <w:tmpl w:val="737835EA"/>
    <w:lvl w:ilvl="0" w:tplc="F8462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D34CD"/>
    <w:multiLevelType w:val="hybridMultilevel"/>
    <w:tmpl w:val="4B4AC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430ED"/>
    <w:multiLevelType w:val="hybridMultilevel"/>
    <w:tmpl w:val="CBCE3C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3D44"/>
    <w:multiLevelType w:val="hybridMultilevel"/>
    <w:tmpl w:val="266436D2"/>
    <w:lvl w:ilvl="0" w:tplc="6F824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6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2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C0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0A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A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CB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6F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44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051A14"/>
    <w:multiLevelType w:val="multilevel"/>
    <w:tmpl w:val="6A162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7107F66"/>
    <w:multiLevelType w:val="hybridMultilevel"/>
    <w:tmpl w:val="86B68D8A"/>
    <w:lvl w:ilvl="0" w:tplc="4D58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E3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67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C9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83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01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A9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25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87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BD14660"/>
    <w:multiLevelType w:val="multilevel"/>
    <w:tmpl w:val="08CA8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26"/>
  </w:num>
  <w:num w:numId="5">
    <w:abstractNumId w:val="12"/>
  </w:num>
  <w:num w:numId="6">
    <w:abstractNumId w:val="19"/>
  </w:num>
  <w:num w:numId="7">
    <w:abstractNumId w:val="15"/>
  </w:num>
  <w:num w:numId="8">
    <w:abstractNumId w:val="7"/>
  </w:num>
  <w:num w:numId="9">
    <w:abstractNumId w:val="16"/>
  </w:num>
  <w:num w:numId="10">
    <w:abstractNumId w:val="9"/>
  </w:num>
  <w:num w:numId="11">
    <w:abstractNumId w:val="22"/>
  </w:num>
  <w:num w:numId="12">
    <w:abstractNumId w:val="4"/>
  </w:num>
  <w:num w:numId="13">
    <w:abstractNumId w:val="10"/>
  </w:num>
  <w:num w:numId="14">
    <w:abstractNumId w:val="23"/>
  </w:num>
  <w:num w:numId="15">
    <w:abstractNumId w:val="27"/>
  </w:num>
  <w:num w:numId="16">
    <w:abstractNumId w:val="5"/>
  </w:num>
  <w:num w:numId="17">
    <w:abstractNumId w:val="18"/>
  </w:num>
  <w:num w:numId="18">
    <w:abstractNumId w:val="1"/>
  </w:num>
  <w:num w:numId="19">
    <w:abstractNumId w:val="13"/>
  </w:num>
  <w:num w:numId="20">
    <w:abstractNumId w:val="8"/>
  </w:num>
  <w:num w:numId="21">
    <w:abstractNumId w:val="25"/>
  </w:num>
  <w:num w:numId="22">
    <w:abstractNumId w:val="6"/>
  </w:num>
  <w:num w:numId="23">
    <w:abstractNumId w:val="0"/>
  </w:num>
  <w:num w:numId="24">
    <w:abstractNumId w:val="17"/>
  </w:num>
  <w:num w:numId="25">
    <w:abstractNumId w:val="3"/>
  </w:num>
  <w:num w:numId="26">
    <w:abstractNumId w:val="11"/>
  </w:num>
  <w:num w:numId="27">
    <w:abstractNumId w:val="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7712"/>
    <w:rsid w:val="0007404E"/>
    <w:rsid w:val="000E3C53"/>
    <w:rsid w:val="001C4792"/>
    <w:rsid w:val="001D3315"/>
    <w:rsid w:val="002841F2"/>
    <w:rsid w:val="002862B3"/>
    <w:rsid w:val="002C1506"/>
    <w:rsid w:val="002D689B"/>
    <w:rsid w:val="003B08A9"/>
    <w:rsid w:val="003E4777"/>
    <w:rsid w:val="00417712"/>
    <w:rsid w:val="004C4FFA"/>
    <w:rsid w:val="00527D09"/>
    <w:rsid w:val="00695878"/>
    <w:rsid w:val="00783091"/>
    <w:rsid w:val="007878BC"/>
    <w:rsid w:val="00843488"/>
    <w:rsid w:val="00952121"/>
    <w:rsid w:val="00975AE8"/>
    <w:rsid w:val="00990A8D"/>
    <w:rsid w:val="009C6623"/>
    <w:rsid w:val="00A710D8"/>
    <w:rsid w:val="00AF34B4"/>
    <w:rsid w:val="00BD6685"/>
    <w:rsid w:val="00D80D93"/>
    <w:rsid w:val="00D91287"/>
    <w:rsid w:val="00DA4F18"/>
    <w:rsid w:val="00DF2A7C"/>
    <w:rsid w:val="00E562BA"/>
    <w:rsid w:val="00E9712C"/>
    <w:rsid w:val="00F20E0B"/>
    <w:rsid w:val="00F9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5A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Ombrageclair">
    <w:name w:val="Light Shading"/>
    <w:basedOn w:val="TableauNormal"/>
    <w:uiPriority w:val="60"/>
    <w:rsid w:val="00BD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3">
    <w:name w:val="Light Shading Accent 3"/>
    <w:basedOn w:val="TableauNormal"/>
    <w:uiPriority w:val="60"/>
    <w:rsid w:val="00BD668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dutableau">
    <w:name w:val="Table Grid"/>
    <w:basedOn w:val="TableauNormal"/>
    <w:uiPriority w:val="59"/>
    <w:rsid w:val="00BD6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BD66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6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5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1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8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6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6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3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86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7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5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4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2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4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4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31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3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39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11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8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7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9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9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user</cp:lastModifiedBy>
  <cp:revision>2</cp:revision>
  <dcterms:created xsi:type="dcterms:W3CDTF">2020-04-18T09:58:00Z</dcterms:created>
  <dcterms:modified xsi:type="dcterms:W3CDTF">2020-04-18T09:58:00Z</dcterms:modified>
</cp:coreProperties>
</file>