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343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181343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III  R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ecyclage des déchets ferreux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Introduction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</w:t>
      </w:r>
      <w:r w:rsidRPr="00A41055">
        <w:rPr>
          <w:rFonts w:asciiTheme="majorBidi" w:hAnsiTheme="majorBidi" w:cstheme="majorBidi"/>
          <w:sz w:val="24"/>
          <w:szCs w:val="24"/>
        </w:rPr>
        <w:t xml:space="preserve">recyclage des déchets ferreux est une pratique remontant à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l’origine de la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métallurgie</w:t>
      </w:r>
      <w:r w:rsidRPr="00A41055">
        <w:rPr>
          <w:rFonts w:asciiTheme="majorBidi" w:hAnsiTheme="majorBidi" w:cstheme="majorBidi"/>
          <w:sz w:val="24"/>
          <w:szCs w:val="24"/>
        </w:rPr>
        <w:t>. Elle trouve sa justification dans le besoin d’économiser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efforts et de l’énergie, en raccourcissant le cycle d’élaboration de l’acier.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t xml:space="preserve">Cette pratique a ainsi permis de développer une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 xml:space="preserve">filière secondaire </w:t>
      </w:r>
      <w:r w:rsidRPr="00A41055">
        <w:rPr>
          <w:rFonts w:asciiTheme="majorBidi" w:hAnsiTheme="majorBidi" w:cstheme="majorBidi"/>
          <w:sz w:val="24"/>
          <w:szCs w:val="24"/>
        </w:rPr>
        <w:t>de production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 xml:space="preserve">de fonte et d’acier, basée sur la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 xml:space="preserve">fusion de ferrailles </w:t>
      </w:r>
      <w:r w:rsidRPr="00A41055">
        <w:rPr>
          <w:rFonts w:asciiTheme="majorBidi" w:hAnsiTheme="majorBidi" w:cstheme="majorBidi"/>
          <w:sz w:val="24"/>
          <w:szCs w:val="24"/>
        </w:rPr>
        <w:t>dans un four à arc ou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dans un cubilot, moins coûteuse en énergie et nécessitant des investissements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plus légers que la filière primaire, basée sur la réduction des oxydes de fer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contenus dans les minerais.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t>Le recyclage des produits ferreux est favorisé par deux caractéristiques essentielles,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 xml:space="preserve">leur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 xml:space="preserve">composition chimique simple </w:t>
      </w:r>
      <w:r w:rsidRPr="00A41055">
        <w:rPr>
          <w:rFonts w:asciiTheme="majorBidi" w:hAnsiTheme="majorBidi" w:cstheme="majorBidi"/>
          <w:sz w:val="24"/>
          <w:szCs w:val="24"/>
        </w:rPr>
        <w:t>qui rend leur fusion aisée et permet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 xml:space="preserve">répéter l’opération de recyclage un grand nombre de fois et leur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sensibilité à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 xml:space="preserve">l’attraction électromagnétique </w:t>
      </w:r>
      <w:r w:rsidRPr="00A41055">
        <w:rPr>
          <w:rFonts w:asciiTheme="majorBidi" w:hAnsiTheme="majorBidi" w:cstheme="majorBidi"/>
          <w:sz w:val="24"/>
          <w:szCs w:val="24"/>
        </w:rPr>
        <w:t>qui permet leur séparation, facile également,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avec les autres matériaux.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41055">
        <w:rPr>
          <w:rFonts w:asciiTheme="majorBidi" w:hAnsiTheme="majorBidi" w:cstheme="majorBidi"/>
          <w:b/>
          <w:bCs/>
          <w:sz w:val="24"/>
          <w:szCs w:val="24"/>
        </w:rPr>
        <w:t>1. Considérations générales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41055">
        <w:rPr>
          <w:rFonts w:asciiTheme="majorBidi" w:hAnsiTheme="majorBidi" w:cstheme="majorBidi"/>
          <w:b/>
          <w:bCs/>
          <w:sz w:val="24"/>
          <w:szCs w:val="24"/>
        </w:rPr>
        <w:t>1.1 Naissance, vie et mort d’un produit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t xml:space="preserve">La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 xml:space="preserve">prise de conscience </w:t>
      </w:r>
      <w:r w:rsidRPr="00A41055">
        <w:rPr>
          <w:rFonts w:asciiTheme="majorBidi" w:hAnsiTheme="majorBidi" w:cstheme="majorBidi"/>
          <w:sz w:val="24"/>
          <w:szCs w:val="24"/>
        </w:rPr>
        <w:t>de la fin de vie d’un objet est une notion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nouvelle dans notre société moderne, prioritairement orientée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jusqu’ici vers la consommation, la créativité, le développement, et 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croissance.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t xml:space="preserve">Il est cependant aisé de comprendre qu’il en va des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biens d’équipement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 xml:space="preserve">et des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 xml:space="preserve">produits de consommation </w:t>
      </w:r>
      <w:r w:rsidRPr="00A41055">
        <w:rPr>
          <w:rFonts w:asciiTheme="majorBidi" w:hAnsiTheme="majorBidi" w:cstheme="majorBidi"/>
          <w:sz w:val="24"/>
          <w:szCs w:val="24"/>
        </w:rPr>
        <w:t>comme des humains,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leur vie n’a qu’un temps.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t xml:space="preserve">Si tous les biens étaient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biodégradables</w:t>
      </w:r>
      <w:r w:rsidRPr="00A41055">
        <w:rPr>
          <w:rFonts w:asciiTheme="majorBidi" w:hAnsiTheme="majorBidi" w:cstheme="majorBidi"/>
          <w:sz w:val="24"/>
          <w:szCs w:val="24"/>
        </w:rPr>
        <w:t>, du moins dans un délai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raisonnable, nous n’aurions probablement pas besoin de nous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interroger sur leur devenir. La persistance de l’existence des biens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usagés dans un état de dégradation progressive et les inconvénients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 xml:space="preserve">qu’ils finissent par générer introduisent le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concept de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déchet</w:t>
      </w:r>
      <w:r w:rsidRPr="00A41055">
        <w:rPr>
          <w:rFonts w:asciiTheme="majorBidi" w:hAnsiTheme="majorBidi" w:cstheme="majorBidi"/>
          <w:sz w:val="24"/>
          <w:szCs w:val="24"/>
        </w:rPr>
        <w:t>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t xml:space="preserve">Si le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 xml:space="preserve">traitement des déchets </w:t>
      </w:r>
      <w:r w:rsidRPr="00A41055">
        <w:rPr>
          <w:rFonts w:asciiTheme="majorBidi" w:hAnsiTheme="majorBidi" w:cstheme="majorBidi"/>
          <w:sz w:val="24"/>
          <w:szCs w:val="24"/>
        </w:rPr>
        <w:t>est motivé, au départ, par des aspects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pratiques de réduction des volumes encombrants et d’hygiène,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indispensables au bon fonctionnement de notre société, l’utilisation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systématique des matériaux les constituant pour fabriquer de nouveaux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objets, nécessite généralement une incitation externe,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aujourd’hui donnée par les Pouvoirs Publics.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b/>
          <w:bCs/>
          <w:sz w:val="24"/>
          <w:szCs w:val="24"/>
        </w:rPr>
        <w:t xml:space="preserve">Les métaux, </w:t>
      </w:r>
      <w:r w:rsidRPr="00A41055">
        <w:rPr>
          <w:rFonts w:asciiTheme="majorBidi" w:hAnsiTheme="majorBidi" w:cstheme="majorBidi"/>
          <w:sz w:val="24"/>
          <w:szCs w:val="24"/>
        </w:rPr>
        <w:t>en général, et les produits ferreux, en particulier, ont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fait, dès les origines de la métallurgie, l’objet d’un recyclage mû par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un ressort de type économique. Il est vite apparu en effet qu’il était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plus aisé, pour nombre d’applications, de refondre un objet métallique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usagé, plutôt que de repartir du minerai.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lastRenderedPageBreak/>
        <w:t xml:space="preserve">C’est pourquoi, dans un contexte de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 xml:space="preserve">développement durable </w:t>
      </w:r>
      <w:r w:rsidRPr="00A41055">
        <w:rPr>
          <w:rFonts w:asciiTheme="majorBidi" w:hAnsiTheme="majorBidi" w:cstheme="majorBidi"/>
          <w:sz w:val="24"/>
          <w:szCs w:val="24"/>
        </w:rPr>
        <w:t>qui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se fait jour au sein de notre société moderne, le recyclage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 xml:space="preserve">métaux et, surtout, des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 xml:space="preserve">produits ferreux </w:t>
      </w:r>
      <w:r w:rsidRPr="00A41055">
        <w:rPr>
          <w:rFonts w:asciiTheme="majorBidi" w:hAnsiTheme="majorBidi" w:cstheme="majorBidi"/>
          <w:sz w:val="24"/>
          <w:szCs w:val="24"/>
        </w:rPr>
        <w:t>a valeur d’exemple et crée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un effet d’entraînement pour nombre de produits, de plus en plus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composites, c’est-à-dire constitués de différents matériaux plus ou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moins intimement liés entre eux, souvent difficiles à recycler.</w:t>
      </w:r>
    </w:p>
    <w:p w:rsidR="00181343" w:rsidRPr="00A41055" w:rsidRDefault="00181343" w:rsidP="00181343">
      <w:pPr>
        <w:pStyle w:val="Paragraphedeliste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41055">
        <w:rPr>
          <w:rFonts w:asciiTheme="majorBidi" w:hAnsiTheme="majorBidi" w:cstheme="majorBidi"/>
          <w:b/>
          <w:bCs/>
          <w:sz w:val="24"/>
          <w:szCs w:val="24"/>
        </w:rPr>
        <w:t>Schéma type du recyclage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t>La signification du terme recyclage est différemment perçue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selon les sensibilités et les cultures, ce qui se traduit couramment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 xml:space="preserve">par une opposition entre les notions de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 xml:space="preserve">recyclage </w:t>
      </w:r>
      <w:r w:rsidRPr="00A41055">
        <w:rPr>
          <w:rFonts w:asciiTheme="majorBidi" w:hAnsiTheme="majorBidi" w:cstheme="majorBidi"/>
          <w:sz w:val="24"/>
          <w:szCs w:val="24"/>
        </w:rPr>
        <w:t>et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valorisation</w:t>
      </w:r>
      <w:r w:rsidRPr="00A41055">
        <w:rPr>
          <w:rFonts w:asciiTheme="majorBidi" w:hAnsiTheme="majorBidi" w:cstheme="majorBidi"/>
          <w:sz w:val="24"/>
          <w:szCs w:val="24"/>
        </w:rPr>
        <w:t>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t>Au sens métallurgique du terme, le recyclage constitue bel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bien un retour de la matière à la matière, avec une constante,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l’atome métallique concerné.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t xml:space="preserve">Mais le recyclage peut-être aussi perçu comme une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réutilisation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de produit ou de matière dans d’autres applications, voire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 xml:space="preserve">comme une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transformation de matière en énergie</w:t>
      </w:r>
      <w:r w:rsidRPr="00A41055">
        <w:rPr>
          <w:rFonts w:asciiTheme="majorBidi" w:hAnsiTheme="majorBidi" w:cstheme="majorBidi"/>
          <w:sz w:val="24"/>
          <w:szCs w:val="24"/>
        </w:rPr>
        <w:t>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t xml:space="preserve">Ceci nous amène à définir les notions de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recyclage en boucle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 xml:space="preserve">ouverte </w:t>
      </w:r>
      <w:r w:rsidRPr="00A41055">
        <w:rPr>
          <w:rFonts w:asciiTheme="majorBidi" w:hAnsiTheme="majorBidi" w:cstheme="majorBidi"/>
          <w:sz w:val="24"/>
          <w:szCs w:val="24"/>
        </w:rPr>
        <w:t xml:space="preserve">et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recyclage en boucle fermée</w:t>
      </w:r>
      <w:r w:rsidRPr="00A41055">
        <w:rPr>
          <w:rFonts w:asciiTheme="majorBidi" w:hAnsiTheme="majorBidi" w:cstheme="majorBidi"/>
          <w:sz w:val="24"/>
          <w:szCs w:val="24"/>
        </w:rPr>
        <w:t>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41055">
        <w:rPr>
          <w:rFonts w:asciiTheme="majorBidi" w:eastAsia="ZapfDingbats" w:hAnsiTheme="majorBidi" w:cstheme="majorBidi"/>
          <w:sz w:val="24"/>
          <w:szCs w:val="24"/>
        </w:rPr>
        <w:t xml:space="preserve">■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Recyclage en boucle ouverte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1624330</wp:posOffset>
            </wp:positionH>
            <wp:positionV relativeFrom="paragraph">
              <wp:posOffset>801370</wp:posOffset>
            </wp:positionV>
            <wp:extent cx="3629025" cy="2009775"/>
            <wp:effectExtent l="19050" t="0" r="9525" b="0"/>
            <wp:wrapTopAndBottom/>
            <wp:docPr id="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247" t="32941" r="31527" b="10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1055">
        <w:rPr>
          <w:rFonts w:asciiTheme="majorBidi" w:hAnsiTheme="majorBidi" w:cstheme="majorBidi"/>
          <w:sz w:val="24"/>
          <w:szCs w:val="24"/>
        </w:rPr>
        <w:t xml:space="preserve">C’est le cas le plus fréquent du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recyclage matière</w:t>
      </w:r>
      <w:r w:rsidRPr="00A41055">
        <w:rPr>
          <w:rFonts w:asciiTheme="majorBidi" w:hAnsiTheme="majorBidi" w:cstheme="majorBidi"/>
          <w:sz w:val="24"/>
          <w:szCs w:val="24"/>
        </w:rPr>
        <w:t>. Un matériau,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contenu dans un produit, participe à la naissance d’un produit différent,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en complément ou non d’une matière première de même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 xml:space="preserve">nature (figure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A41055">
        <w:rPr>
          <w:rFonts w:asciiTheme="majorBidi" w:hAnsiTheme="majorBidi" w:cstheme="majorBidi"/>
          <w:sz w:val="24"/>
          <w:szCs w:val="24"/>
        </w:rPr>
        <w:t>).</w:t>
      </w:r>
    </w:p>
    <w:p w:rsidR="00181343" w:rsidRPr="005C1E0B" w:rsidRDefault="00181343" w:rsidP="00181343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C1E0B">
        <w:rPr>
          <w:rFonts w:asciiTheme="majorBidi" w:hAnsiTheme="majorBidi" w:cstheme="majorBidi"/>
          <w:b/>
          <w:bCs/>
          <w:sz w:val="24"/>
          <w:szCs w:val="24"/>
        </w:rPr>
        <w:t>Figure 01, Recyclage en boucle ouverte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t>Ainsi, dans le cas de l’acier, une boîte de conserve peut-elle être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transformée en acier pour automobile et réciproquement.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41055">
        <w:rPr>
          <w:rFonts w:asciiTheme="majorBidi" w:eastAsia="ZapfDingbats" w:hAnsiTheme="majorBidi" w:cstheme="majorBidi"/>
          <w:sz w:val="24"/>
          <w:szCs w:val="24"/>
        </w:rPr>
        <w:t xml:space="preserve">■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Recyclage en boucle fermée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t>Ceci correspond à un cas de figure plus rare, assez théorique et,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 xml:space="preserve">malgré tout, prôné par les puristes du recyclage (voir figure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A41055">
        <w:rPr>
          <w:rFonts w:asciiTheme="majorBidi" w:hAnsiTheme="majorBidi" w:cstheme="majorBidi"/>
          <w:sz w:val="24"/>
          <w:szCs w:val="24"/>
        </w:rPr>
        <w:t>).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lastRenderedPageBreak/>
        <w:t>Bien qu’elle apparaisse plus séduisante sur le plan conceptuel, 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 xml:space="preserve">boucle fermée s’oppose souvent à la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réalité économique du marché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des produits à recycler que nous appellerons, dans la suite de cet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 xml:space="preserve">article, les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matières secondaires</w:t>
      </w:r>
      <w:r w:rsidRPr="00A41055">
        <w:rPr>
          <w:rFonts w:asciiTheme="majorBidi" w:hAnsiTheme="majorBidi" w:cstheme="majorBidi"/>
          <w:sz w:val="24"/>
          <w:szCs w:val="24"/>
        </w:rPr>
        <w:t>, par symétrie avec les matières premières.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t>Ainsi, dans le cas de l’acier, la proximité d’une aciérie avec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une source de ferrailles prime-t-elle sur la nature du produit qui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 xml:space="preserve">génère cette source. 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1024255</wp:posOffset>
            </wp:positionH>
            <wp:positionV relativeFrom="paragraph">
              <wp:posOffset>353695</wp:posOffset>
            </wp:positionV>
            <wp:extent cx="3124200" cy="1428750"/>
            <wp:effectExtent l="19050" t="0" r="0" b="0"/>
            <wp:wrapTopAndBottom/>
            <wp:docPr id="1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3893" t="30882" r="31858" b="24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343" w:rsidRPr="005C1E0B" w:rsidRDefault="00181343" w:rsidP="00181343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C1E0B">
        <w:rPr>
          <w:rFonts w:asciiTheme="majorBidi" w:hAnsiTheme="majorBidi" w:cstheme="majorBidi"/>
          <w:b/>
          <w:bCs/>
          <w:sz w:val="24"/>
          <w:szCs w:val="24"/>
        </w:rPr>
        <w:t>Figure 02, Recyclage en boucle fermée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41055">
        <w:rPr>
          <w:rFonts w:asciiTheme="majorBidi" w:hAnsiTheme="majorBidi" w:cstheme="majorBidi"/>
          <w:b/>
          <w:bCs/>
          <w:sz w:val="24"/>
          <w:szCs w:val="24"/>
        </w:rPr>
        <w:t>1.1.2 Durée de vie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t>C’est un élément essentiel à la connaissance du gisement disponible.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ZapfDingbats" w:hAnsiTheme="majorBidi" w:cstheme="majorBidi"/>
          <w:sz w:val="24"/>
          <w:szCs w:val="24"/>
        </w:rPr>
      </w:pPr>
      <w:r w:rsidRPr="00A41055">
        <w:rPr>
          <w:rFonts w:asciiTheme="majorBidi" w:eastAsia="ZapfDingbats" w:hAnsiTheme="majorBidi" w:cstheme="majorBidi"/>
          <w:sz w:val="24"/>
          <w:szCs w:val="24"/>
        </w:rPr>
        <w:t xml:space="preserve">■ Elle est </w:t>
      </w:r>
      <w:r w:rsidRPr="00A41055">
        <w:rPr>
          <w:rFonts w:asciiTheme="majorBidi" w:eastAsia="ZapfDingbats" w:hAnsiTheme="majorBidi" w:cstheme="majorBidi"/>
          <w:b/>
          <w:bCs/>
          <w:sz w:val="24"/>
          <w:szCs w:val="24"/>
        </w:rPr>
        <w:t>très variable selon les biens</w:t>
      </w:r>
      <w:r w:rsidRPr="00A41055">
        <w:rPr>
          <w:rFonts w:asciiTheme="majorBidi" w:eastAsia="ZapfDingbats" w:hAnsiTheme="majorBidi" w:cstheme="majorBidi"/>
          <w:sz w:val="24"/>
          <w:szCs w:val="24"/>
        </w:rPr>
        <w:t>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ZapfDingbats" w:hAnsiTheme="majorBidi" w:cstheme="majorBidi"/>
          <w:sz w:val="24"/>
          <w:szCs w:val="24"/>
        </w:rPr>
      </w:pPr>
      <w:r w:rsidRPr="00A41055">
        <w:rPr>
          <w:rFonts w:asciiTheme="majorBidi" w:eastAsia="ZapfDingbats" w:hAnsiTheme="majorBidi" w:cstheme="majorBidi"/>
          <w:sz w:val="24"/>
          <w:szCs w:val="24"/>
        </w:rPr>
        <w:t>En matière de produits ferreux, il est commode d’aborder la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A41055">
        <w:rPr>
          <w:rFonts w:asciiTheme="majorBidi" w:eastAsia="ZapfDingbats" w:hAnsiTheme="majorBidi" w:cstheme="majorBidi"/>
          <w:sz w:val="24"/>
          <w:szCs w:val="24"/>
        </w:rPr>
        <w:t>réflexion par segment de marché d’utilisation des biens :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ZapfDingbats" w:hAnsiTheme="majorBidi" w:cstheme="majorBidi"/>
          <w:sz w:val="24"/>
          <w:szCs w:val="24"/>
        </w:rPr>
      </w:pPr>
      <w:r w:rsidRPr="00A41055">
        <w:rPr>
          <w:rFonts w:asciiTheme="majorBidi" w:eastAsia="ZapfDingbats" w:hAnsiTheme="majorBidi" w:cstheme="majorBidi"/>
          <w:sz w:val="24"/>
          <w:szCs w:val="24"/>
        </w:rPr>
        <w:t>— emballages ;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ZapfDingbats" w:hAnsiTheme="majorBidi" w:cstheme="majorBidi"/>
          <w:sz w:val="24"/>
          <w:szCs w:val="24"/>
        </w:rPr>
      </w:pPr>
      <w:r w:rsidRPr="00A41055">
        <w:rPr>
          <w:rFonts w:asciiTheme="majorBidi" w:eastAsia="ZapfDingbats" w:hAnsiTheme="majorBidi" w:cstheme="majorBidi"/>
          <w:sz w:val="24"/>
          <w:szCs w:val="24"/>
        </w:rPr>
        <w:t>— équipements domestiques, électroménager ;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ZapfDingbats" w:hAnsiTheme="majorBidi" w:cstheme="majorBidi"/>
          <w:sz w:val="24"/>
          <w:szCs w:val="24"/>
        </w:rPr>
      </w:pPr>
      <w:r w:rsidRPr="00A41055">
        <w:rPr>
          <w:rFonts w:asciiTheme="majorBidi" w:eastAsia="ZapfDingbats" w:hAnsiTheme="majorBidi" w:cstheme="majorBidi"/>
          <w:sz w:val="24"/>
          <w:szCs w:val="24"/>
        </w:rPr>
        <w:t>— automobiles ;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ZapfDingbats" w:hAnsiTheme="majorBidi" w:cstheme="majorBidi"/>
          <w:sz w:val="24"/>
          <w:szCs w:val="24"/>
        </w:rPr>
      </w:pPr>
      <w:r w:rsidRPr="00A41055">
        <w:rPr>
          <w:rFonts w:asciiTheme="majorBidi" w:eastAsia="ZapfDingbats" w:hAnsiTheme="majorBidi" w:cstheme="majorBidi"/>
          <w:sz w:val="24"/>
          <w:szCs w:val="24"/>
        </w:rPr>
        <w:t>— construction mécanique ;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ZapfDingbats" w:hAnsiTheme="majorBidi" w:cstheme="majorBidi"/>
          <w:sz w:val="24"/>
          <w:szCs w:val="24"/>
        </w:rPr>
      </w:pPr>
      <w:r w:rsidRPr="00A41055">
        <w:rPr>
          <w:rFonts w:asciiTheme="majorBidi" w:eastAsia="ZapfDingbats" w:hAnsiTheme="majorBidi" w:cstheme="majorBidi"/>
          <w:sz w:val="24"/>
          <w:szCs w:val="24"/>
        </w:rPr>
        <w:t>— bâtiment ;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ZapfDingbats" w:hAnsiTheme="majorBidi" w:cstheme="majorBidi"/>
          <w:sz w:val="24"/>
          <w:szCs w:val="24"/>
        </w:rPr>
      </w:pPr>
      <w:r w:rsidRPr="00A41055">
        <w:rPr>
          <w:rFonts w:asciiTheme="majorBidi" w:eastAsia="ZapfDingbats" w:hAnsiTheme="majorBidi" w:cstheme="majorBidi"/>
          <w:sz w:val="24"/>
          <w:szCs w:val="24"/>
        </w:rPr>
        <w:t>— travaux publics et génie civil.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ZapfDingbats" w:hAnsiTheme="majorBidi" w:cstheme="majorBidi"/>
          <w:sz w:val="24"/>
          <w:szCs w:val="24"/>
        </w:rPr>
      </w:pPr>
      <w:r w:rsidRPr="00A41055">
        <w:rPr>
          <w:rFonts w:asciiTheme="majorBidi" w:eastAsia="ZapfDingbats" w:hAnsiTheme="majorBidi" w:cstheme="majorBidi"/>
          <w:sz w:val="24"/>
          <w:szCs w:val="24"/>
        </w:rPr>
        <w:t xml:space="preserve">■ </w:t>
      </w:r>
      <w:r w:rsidRPr="00A41055">
        <w:rPr>
          <w:rFonts w:asciiTheme="majorBidi" w:eastAsia="ZapfDingbats" w:hAnsiTheme="majorBidi" w:cstheme="majorBidi"/>
          <w:b/>
          <w:bCs/>
          <w:sz w:val="24"/>
          <w:szCs w:val="24"/>
        </w:rPr>
        <w:t xml:space="preserve">Sa gestion prévisionnelle </w:t>
      </w:r>
      <w:r w:rsidRPr="00A41055">
        <w:rPr>
          <w:rFonts w:asciiTheme="majorBidi" w:eastAsia="ZapfDingbats" w:hAnsiTheme="majorBidi" w:cstheme="majorBidi"/>
          <w:sz w:val="24"/>
          <w:szCs w:val="24"/>
        </w:rPr>
        <w:t xml:space="preserve">est </w:t>
      </w:r>
      <w:r w:rsidRPr="00A41055">
        <w:rPr>
          <w:rFonts w:asciiTheme="majorBidi" w:eastAsia="ZapfDingbats" w:hAnsiTheme="majorBidi" w:cstheme="majorBidi"/>
          <w:b/>
          <w:bCs/>
          <w:sz w:val="24"/>
          <w:szCs w:val="24"/>
        </w:rPr>
        <w:t>difficile</w:t>
      </w:r>
      <w:r w:rsidRPr="00A41055">
        <w:rPr>
          <w:rFonts w:asciiTheme="majorBidi" w:eastAsia="ZapfDingbats" w:hAnsiTheme="majorBidi" w:cstheme="majorBidi"/>
          <w:sz w:val="24"/>
          <w:szCs w:val="24"/>
        </w:rPr>
        <w:t>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ZapfDingbats" w:hAnsiTheme="majorBidi" w:cstheme="majorBidi"/>
          <w:sz w:val="24"/>
          <w:szCs w:val="24"/>
        </w:rPr>
      </w:pPr>
      <w:r w:rsidRPr="00A41055">
        <w:rPr>
          <w:rFonts w:asciiTheme="majorBidi" w:eastAsia="ZapfDingbats" w:hAnsiTheme="majorBidi" w:cstheme="majorBidi"/>
          <w:sz w:val="24"/>
          <w:szCs w:val="24"/>
        </w:rPr>
        <w:t>S’il est aisé de connaître les quantités d’acier mises sur le marché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A41055">
        <w:rPr>
          <w:rFonts w:asciiTheme="majorBidi" w:eastAsia="ZapfDingbats" w:hAnsiTheme="majorBidi" w:cstheme="majorBidi"/>
          <w:sz w:val="24"/>
          <w:szCs w:val="24"/>
        </w:rPr>
        <w:t>une année donnée, il est beaucoup plus difficile de faire des prévisions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A41055">
        <w:rPr>
          <w:rFonts w:asciiTheme="majorBidi" w:eastAsia="ZapfDingbats" w:hAnsiTheme="majorBidi" w:cstheme="majorBidi"/>
          <w:sz w:val="24"/>
          <w:szCs w:val="24"/>
        </w:rPr>
        <w:t>de mise à disposition de ferrailles au cours de cette même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A41055">
        <w:rPr>
          <w:rFonts w:asciiTheme="majorBidi" w:eastAsia="ZapfDingbats" w:hAnsiTheme="majorBidi" w:cstheme="majorBidi"/>
          <w:sz w:val="24"/>
          <w:szCs w:val="24"/>
        </w:rPr>
        <w:t>année.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ZapfDingbats" w:hAnsiTheme="majorBidi" w:cstheme="majorBidi"/>
          <w:sz w:val="24"/>
          <w:szCs w:val="24"/>
        </w:rPr>
      </w:pPr>
      <w:r w:rsidRPr="00A41055">
        <w:rPr>
          <w:rFonts w:asciiTheme="majorBidi" w:eastAsia="ZapfDingbats" w:hAnsiTheme="majorBidi" w:cstheme="majorBidi"/>
          <w:sz w:val="24"/>
          <w:szCs w:val="24"/>
        </w:rPr>
        <w:t>La précision sur l’évaluation des durées de vies des biens et produits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A41055">
        <w:rPr>
          <w:rFonts w:asciiTheme="majorBidi" w:eastAsia="ZapfDingbats" w:hAnsiTheme="majorBidi" w:cstheme="majorBidi"/>
          <w:sz w:val="24"/>
          <w:szCs w:val="24"/>
        </w:rPr>
        <w:t>de consommation est, en effet, inversement proportionnelle à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A41055">
        <w:rPr>
          <w:rFonts w:asciiTheme="majorBidi" w:eastAsia="ZapfDingbats" w:hAnsiTheme="majorBidi" w:cstheme="majorBidi"/>
          <w:sz w:val="24"/>
          <w:szCs w:val="24"/>
        </w:rPr>
        <w:t xml:space="preserve">l’importance de cette durée de vie. Le tableau </w:t>
      </w:r>
      <w:r w:rsidRPr="00A41055">
        <w:rPr>
          <w:rFonts w:asciiTheme="majorBidi" w:eastAsia="ZapfDingbats" w:hAnsiTheme="majorBidi" w:cstheme="majorBidi"/>
          <w:b/>
          <w:bCs/>
          <w:sz w:val="24"/>
          <w:szCs w:val="24"/>
        </w:rPr>
        <w:t>1</w:t>
      </w:r>
      <w:r w:rsidRPr="00A41055">
        <w:rPr>
          <w:rFonts w:asciiTheme="majorBidi" w:eastAsia="ZapfDingbats" w:hAnsiTheme="majorBidi" w:cstheme="majorBidi"/>
          <w:sz w:val="24"/>
          <w:szCs w:val="24"/>
        </w:rPr>
        <w:t>, qui n’indique que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A41055">
        <w:rPr>
          <w:rFonts w:asciiTheme="majorBidi" w:eastAsia="ZapfDingbats" w:hAnsiTheme="majorBidi" w:cstheme="majorBidi"/>
          <w:sz w:val="24"/>
          <w:szCs w:val="24"/>
        </w:rPr>
        <w:t>des ordres de grandeurs basés sur l’observation des phénomènes,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A41055">
        <w:rPr>
          <w:rFonts w:asciiTheme="majorBidi" w:eastAsia="ZapfDingbats" w:hAnsiTheme="majorBidi" w:cstheme="majorBidi"/>
          <w:sz w:val="24"/>
          <w:szCs w:val="24"/>
        </w:rPr>
        <w:t xml:space="preserve">donne une idée de cette </w:t>
      </w:r>
      <w:r w:rsidRPr="00A41055">
        <w:rPr>
          <w:rFonts w:asciiTheme="majorBidi" w:eastAsia="ZapfDingbats" w:hAnsiTheme="majorBidi" w:cstheme="majorBidi"/>
          <w:b/>
          <w:bCs/>
          <w:sz w:val="24"/>
          <w:szCs w:val="24"/>
        </w:rPr>
        <w:t>incertitude structurelle</w:t>
      </w:r>
      <w:r w:rsidRPr="00A41055">
        <w:rPr>
          <w:rFonts w:asciiTheme="majorBidi" w:eastAsia="ZapfDingbats" w:hAnsiTheme="majorBidi" w:cstheme="majorBidi"/>
          <w:sz w:val="24"/>
          <w:szCs w:val="24"/>
        </w:rPr>
        <w:t>.</w:t>
      </w:r>
    </w:p>
    <w:p w:rsidR="00181343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ZapfDingbats" w:hAnsiTheme="majorBidi" w:cstheme="majorBidi"/>
          <w:sz w:val="24"/>
          <w:szCs w:val="24"/>
        </w:rPr>
      </w:pPr>
      <w:r w:rsidRPr="00A41055">
        <w:rPr>
          <w:rFonts w:asciiTheme="majorBidi" w:eastAsia="ZapfDingbats" w:hAnsiTheme="majorBidi" w:cstheme="majorBidi"/>
          <w:sz w:val="24"/>
          <w:szCs w:val="24"/>
        </w:rPr>
        <w:lastRenderedPageBreak/>
        <w:t>L’absence de statistiques fiables, tant au niveau de la collecte des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A41055">
        <w:rPr>
          <w:rFonts w:asciiTheme="majorBidi" w:eastAsia="ZapfDingbats" w:hAnsiTheme="majorBidi" w:cstheme="majorBidi"/>
          <w:sz w:val="24"/>
          <w:szCs w:val="24"/>
        </w:rPr>
        <w:t>produits en fin de vie, qu’au niveau de la génération des matières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A41055">
        <w:rPr>
          <w:rFonts w:asciiTheme="majorBidi" w:eastAsia="ZapfDingbats" w:hAnsiTheme="majorBidi" w:cstheme="majorBidi"/>
          <w:sz w:val="24"/>
          <w:szCs w:val="24"/>
        </w:rPr>
        <w:t>secondaires issues de ces produits, complique encore le problème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A41055">
        <w:rPr>
          <w:rFonts w:asciiTheme="majorBidi" w:eastAsia="ZapfDingbats" w:hAnsiTheme="majorBidi" w:cstheme="majorBidi"/>
          <w:sz w:val="24"/>
          <w:szCs w:val="24"/>
        </w:rPr>
        <w:t>en créant une incertitude du deuxième ordre sur les durées de vie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A41055">
        <w:rPr>
          <w:rFonts w:asciiTheme="majorBidi" w:eastAsia="ZapfDingbats" w:hAnsiTheme="majorBidi" w:cstheme="majorBidi"/>
          <w:sz w:val="24"/>
          <w:szCs w:val="24"/>
        </w:rPr>
        <w:t>constatées.</w:t>
      </w:r>
    </w:p>
    <w:p w:rsidR="00181343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ZapfDingbats" w:hAnsiTheme="majorBidi" w:cstheme="majorBidi"/>
          <w:sz w:val="24"/>
          <w:szCs w:val="24"/>
        </w:rPr>
      </w:pPr>
      <w:r>
        <w:rPr>
          <w:rFonts w:asciiTheme="majorBidi" w:eastAsia="ZapfDingbats" w:hAnsiTheme="majorBidi" w:cstheme="majorBid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490855</wp:posOffset>
            </wp:positionH>
            <wp:positionV relativeFrom="paragraph">
              <wp:posOffset>-33020</wp:posOffset>
            </wp:positionV>
            <wp:extent cx="4676775" cy="2628900"/>
            <wp:effectExtent l="19050" t="0" r="9525" b="0"/>
            <wp:wrapTopAndBottom/>
            <wp:docPr id="2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628" t="26471" r="40618" b="18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ZapfDingbats" w:hAnsiTheme="majorBidi" w:cstheme="majorBidi"/>
          <w:sz w:val="24"/>
          <w:szCs w:val="24"/>
        </w:rPr>
      </w:pPr>
      <w:r w:rsidRPr="00A41055">
        <w:rPr>
          <w:rFonts w:asciiTheme="majorBidi" w:eastAsia="ZapfDingbats" w:hAnsiTheme="majorBidi" w:cstheme="majorBidi"/>
          <w:sz w:val="24"/>
          <w:szCs w:val="24"/>
        </w:rPr>
        <w:t>Enfin, comble de malchance, ce sont les produits sur lesquels il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A41055">
        <w:rPr>
          <w:rFonts w:asciiTheme="majorBidi" w:eastAsia="ZapfDingbats" w:hAnsiTheme="majorBidi" w:cstheme="majorBidi"/>
          <w:sz w:val="24"/>
          <w:szCs w:val="24"/>
        </w:rPr>
        <w:t>est le plus difficile de faire des prévisions qui représentent les plus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A41055">
        <w:rPr>
          <w:rFonts w:asciiTheme="majorBidi" w:eastAsia="ZapfDingbats" w:hAnsiTheme="majorBidi" w:cstheme="majorBidi"/>
          <w:sz w:val="24"/>
          <w:szCs w:val="24"/>
        </w:rPr>
        <w:t>fortes quantités de matières à recycler, en l’occurrence les secteurs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A41055">
        <w:rPr>
          <w:rFonts w:asciiTheme="majorBidi" w:eastAsia="ZapfDingbats" w:hAnsiTheme="majorBidi" w:cstheme="majorBidi"/>
          <w:sz w:val="24"/>
          <w:szCs w:val="24"/>
        </w:rPr>
        <w:t>du bâtiment et des ouvrages d’Art.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41055">
        <w:rPr>
          <w:rFonts w:asciiTheme="majorBidi" w:hAnsiTheme="majorBidi" w:cstheme="majorBidi"/>
          <w:b/>
          <w:bCs/>
          <w:sz w:val="24"/>
          <w:szCs w:val="24"/>
        </w:rPr>
        <w:t>1.2 Les justifications du recyclage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t>Si le recyclage de matières usagées est une opération, ainsi que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nous l’avons mentionné en tête de ce propos, ayant à l’origine un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 xml:space="preserve">développement naturel </w:t>
      </w:r>
      <w:r w:rsidRPr="00A41055">
        <w:rPr>
          <w:rFonts w:asciiTheme="majorBidi" w:hAnsiTheme="majorBidi" w:cstheme="majorBidi"/>
          <w:sz w:val="24"/>
          <w:szCs w:val="24"/>
        </w:rPr>
        <w:t xml:space="preserve">dans la mesure où elle répond à un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besoin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économique</w:t>
      </w:r>
      <w:r w:rsidRPr="00A41055">
        <w:rPr>
          <w:rFonts w:asciiTheme="majorBidi" w:hAnsiTheme="majorBidi" w:cstheme="majorBidi"/>
          <w:sz w:val="24"/>
          <w:szCs w:val="24"/>
        </w:rPr>
        <w:t>, la prise de conscience de la notion de recyclage, tant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par les pouvoirs publics que par les citoyens, est un nouveau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phénomène.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t xml:space="preserve">L’inventaire de ce que nous pouvons dénommer les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moteurs du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 xml:space="preserve">recyclage </w:t>
      </w:r>
      <w:r w:rsidRPr="00A41055">
        <w:rPr>
          <w:rFonts w:asciiTheme="majorBidi" w:hAnsiTheme="majorBidi" w:cstheme="majorBidi"/>
          <w:sz w:val="24"/>
          <w:szCs w:val="24"/>
        </w:rPr>
        <w:t>est révélateur d’un changement de comportement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notre société.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41055">
        <w:rPr>
          <w:rFonts w:asciiTheme="majorBidi" w:hAnsiTheme="majorBidi" w:cstheme="majorBidi"/>
          <w:b/>
          <w:bCs/>
          <w:sz w:val="24"/>
          <w:szCs w:val="24"/>
        </w:rPr>
        <w:t>1.2.1 Demande du marché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t xml:space="preserve">Les consommateurs de produits ferreux recyclés sont les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moteurs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 xml:space="preserve">économiques </w:t>
      </w:r>
      <w:r w:rsidRPr="00A41055">
        <w:rPr>
          <w:rFonts w:asciiTheme="majorBidi" w:hAnsiTheme="majorBidi" w:cstheme="majorBidi"/>
          <w:sz w:val="24"/>
          <w:szCs w:val="24"/>
        </w:rPr>
        <w:t>du système.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41055">
        <w:rPr>
          <w:rFonts w:asciiTheme="majorBidi" w:eastAsia="ZapfDingbats" w:hAnsiTheme="majorBidi" w:cstheme="majorBidi"/>
          <w:sz w:val="24"/>
          <w:szCs w:val="24"/>
        </w:rPr>
        <w:t xml:space="preserve">■ </w:t>
      </w:r>
      <w:r w:rsidRPr="00A41055">
        <w:rPr>
          <w:rFonts w:asciiTheme="majorBidi" w:hAnsiTheme="majorBidi" w:cstheme="majorBidi"/>
          <w:sz w:val="24"/>
          <w:szCs w:val="24"/>
        </w:rPr>
        <w:t xml:space="preserve">Les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fonderies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t>Elles achètent dans le négoce un tonnage équivalent à celui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pièces qu’elles mettent sur le marché, essentiellement dans l’automobile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et la construction mécanique.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41055">
        <w:rPr>
          <w:rFonts w:asciiTheme="majorBidi" w:eastAsia="ZapfDingbats" w:hAnsiTheme="majorBidi" w:cstheme="majorBidi"/>
          <w:sz w:val="24"/>
          <w:szCs w:val="24"/>
        </w:rPr>
        <w:t xml:space="preserve">■ </w:t>
      </w:r>
      <w:r w:rsidRPr="00A41055">
        <w:rPr>
          <w:rFonts w:asciiTheme="majorBidi" w:hAnsiTheme="majorBidi" w:cstheme="majorBidi"/>
          <w:sz w:val="24"/>
          <w:szCs w:val="24"/>
        </w:rPr>
        <w:t xml:space="preserve">Les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aciéries électriques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t>Elles produisent, selon les pays, 30 à 70 % de l’acier brut élaboré,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la moyenne mondiale se situant, en 2004, à 33 %, tandis que celle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la Communauté Européenne est voisine de 40 %.</w:t>
      </w:r>
    </w:p>
    <w:p w:rsidR="00181343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1055">
        <w:rPr>
          <w:rFonts w:asciiTheme="majorBidi" w:hAnsiTheme="majorBidi" w:cstheme="majorBidi"/>
          <w:sz w:val="24"/>
          <w:szCs w:val="24"/>
        </w:rPr>
        <w:lastRenderedPageBreak/>
        <w:t>C’est la filière de recyclage des produits ferreux par excellence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puisque sa production d’acier se fait presque exclusivement à partir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 xml:space="preserve">de ferrailles (figure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A41055">
        <w:rPr>
          <w:rFonts w:asciiTheme="majorBidi" w:hAnsiTheme="majorBidi" w:cstheme="majorBidi"/>
          <w:sz w:val="24"/>
          <w:szCs w:val="24"/>
        </w:rPr>
        <w:t>).</w:t>
      </w:r>
    </w:p>
    <w:p w:rsidR="00181343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81343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81343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41055">
        <w:rPr>
          <w:rFonts w:asciiTheme="majorBidi" w:eastAsia="ZapfDingbats" w:hAnsiTheme="majorBidi" w:cstheme="majorBidi"/>
          <w:sz w:val="24"/>
          <w:szCs w:val="24"/>
        </w:rPr>
        <w:t xml:space="preserve">■ </w:t>
      </w:r>
      <w:r w:rsidRPr="00A41055">
        <w:rPr>
          <w:rFonts w:asciiTheme="majorBidi" w:hAnsiTheme="majorBidi" w:cstheme="majorBidi"/>
          <w:sz w:val="24"/>
          <w:szCs w:val="24"/>
        </w:rPr>
        <w:t xml:space="preserve">Les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aciéries de conversion</w:t>
      </w:r>
    </w:p>
    <w:p w:rsidR="00181343" w:rsidRPr="00A41055" w:rsidRDefault="00181343" w:rsidP="001813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879475</wp:posOffset>
            </wp:positionV>
            <wp:extent cx="5362575" cy="2676525"/>
            <wp:effectExtent l="19050" t="0" r="9525" b="0"/>
            <wp:wrapTopAndBottom/>
            <wp:docPr id="2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5785" t="20882" r="33015" b="5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1055">
        <w:rPr>
          <w:rFonts w:asciiTheme="majorBidi" w:hAnsiTheme="majorBidi" w:cstheme="majorBidi"/>
          <w:sz w:val="24"/>
          <w:szCs w:val="24"/>
        </w:rPr>
        <w:t xml:space="preserve">Bien que produisant, par définition, de l’acier à partir de fonte </w:t>
      </w:r>
      <w:r>
        <w:rPr>
          <w:rFonts w:asciiTheme="majorBidi" w:hAnsiTheme="majorBidi" w:cstheme="majorBidi"/>
          <w:sz w:val="24"/>
          <w:szCs w:val="24"/>
        </w:rPr>
        <w:t xml:space="preserve">elle-même </w:t>
      </w:r>
      <w:r w:rsidRPr="00A41055">
        <w:rPr>
          <w:rFonts w:asciiTheme="majorBidi" w:hAnsiTheme="majorBidi" w:cstheme="majorBidi"/>
          <w:sz w:val="24"/>
          <w:szCs w:val="24"/>
        </w:rPr>
        <w:t>issue du minerai, cette filière, encore appelée primaire, peut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consommer jusqu’à 20-25 % de ferrailles. Nous en décrirons plus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>loin les raisons techniques structurelles et les nouvelles motivations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055">
        <w:rPr>
          <w:rFonts w:asciiTheme="majorBidi" w:hAnsiTheme="majorBidi" w:cstheme="majorBidi"/>
          <w:sz w:val="24"/>
          <w:szCs w:val="24"/>
        </w:rPr>
        <w:t xml:space="preserve">(figure </w:t>
      </w:r>
      <w:r w:rsidRPr="00A41055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A41055">
        <w:rPr>
          <w:rFonts w:asciiTheme="majorBidi" w:hAnsiTheme="majorBidi" w:cstheme="majorBidi"/>
          <w:sz w:val="24"/>
          <w:szCs w:val="24"/>
        </w:rPr>
        <w:t>).</w:t>
      </w:r>
    </w:p>
    <w:p w:rsidR="00635921" w:rsidRDefault="00181343" w:rsidP="00181343">
      <w:pPr>
        <w:jc w:val="center"/>
      </w:pPr>
      <w:r w:rsidRPr="004F1AC7">
        <w:rPr>
          <w:rFonts w:asciiTheme="majorBidi" w:hAnsiTheme="majorBidi" w:cstheme="majorBidi"/>
          <w:b/>
          <w:bCs/>
          <w:sz w:val="24"/>
          <w:szCs w:val="24"/>
        </w:rPr>
        <w:t>Figure 03 Les deux routes de recyclage de l’acier</w:t>
      </w:r>
    </w:p>
    <w:sectPr w:rsidR="00635921" w:rsidSect="0063592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888" w:rsidRDefault="00AA1888" w:rsidP="00C60A4F">
      <w:pPr>
        <w:spacing w:after="0" w:line="240" w:lineRule="auto"/>
      </w:pPr>
      <w:r>
        <w:separator/>
      </w:r>
    </w:p>
  </w:endnote>
  <w:endnote w:type="continuationSeparator" w:id="1">
    <w:p w:rsidR="00AA1888" w:rsidRDefault="00AA1888" w:rsidP="00C60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240188"/>
      <w:docPartObj>
        <w:docPartGallery w:val="Page Numbers (Bottom of Page)"/>
        <w:docPartUnique/>
      </w:docPartObj>
    </w:sdtPr>
    <w:sdtContent>
      <w:p w:rsidR="007A3BA3" w:rsidRDefault="007A3BA3">
        <w:pPr>
          <w:pStyle w:val="Pieddepage"/>
        </w:pPr>
        <w:fldSimple w:instr=" PAGE   \* MERGEFORMAT ">
          <w:r w:rsidR="00B5015D">
            <w:rPr>
              <w:noProof/>
            </w:rPr>
            <w:t>1</w:t>
          </w:r>
        </w:fldSimple>
      </w:p>
    </w:sdtContent>
  </w:sdt>
  <w:p w:rsidR="00C60A4F" w:rsidRDefault="00C60A4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888" w:rsidRDefault="00AA1888" w:rsidP="00C60A4F">
      <w:pPr>
        <w:spacing w:after="0" w:line="240" w:lineRule="auto"/>
      </w:pPr>
      <w:r>
        <w:separator/>
      </w:r>
    </w:p>
  </w:footnote>
  <w:footnote w:type="continuationSeparator" w:id="1">
    <w:p w:rsidR="00AA1888" w:rsidRDefault="00AA1888" w:rsidP="00C60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A4F" w:rsidRPr="00697FFB" w:rsidRDefault="00C60A4F" w:rsidP="00697FFB">
    <w:pPr>
      <w:pStyle w:val="En-tte"/>
      <w:jc w:val="center"/>
      <w:rPr>
        <w:rFonts w:asciiTheme="majorBidi" w:hAnsiTheme="majorBidi" w:cstheme="majorBidi"/>
        <w:sz w:val="18"/>
        <w:szCs w:val="18"/>
      </w:rPr>
    </w:pPr>
    <w:r w:rsidRPr="00697FFB">
      <w:rPr>
        <w:rFonts w:asciiTheme="majorBidi" w:hAnsiTheme="majorBidi" w:cstheme="majorBidi"/>
        <w:sz w:val="18"/>
        <w:szCs w:val="18"/>
      </w:rPr>
      <w:t>Recyclage et valorisation des matériaux</w:t>
    </w:r>
  </w:p>
  <w:p w:rsidR="00C60A4F" w:rsidRPr="00697FFB" w:rsidRDefault="00C60A4F" w:rsidP="00697FFB">
    <w:pPr>
      <w:pStyle w:val="En-tte"/>
      <w:jc w:val="center"/>
      <w:rPr>
        <w:rFonts w:asciiTheme="majorBidi" w:hAnsiTheme="majorBidi" w:cstheme="majorBidi"/>
        <w:sz w:val="18"/>
        <w:szCs w:val="18"/>
      </w:rPr>
    </w:pPr>
    <w:r w:rsidRPr="00697FFB">
      <w:rPr>
        <w:rFonts w:asciiTheme="majorBidi" w:hAnsiTheme="majorBidi" w:cstheme="majorBidi"/>
        <w:sz w:val="18"/>
        <w:szCs w:val="18"/>
      </w:rPr>
      <w:t xml:space="preserve">Partie 1. Semaine du 04.04.20 </w:t>
    </w:r>
    <w:r w:rsidR="00697FFB" w:rsidRPr="00697FFB">
      <w:rPr>
        <w:rFonts w:asciiTheme="majorBidi" w:hAnsiTheme="majorBidi" w:cstheme="majorBidi"/>
        <w:sz w:val="18"/>
        <w:szCs w:val="18"/>
      </w:rPr>
      <w:t xml:space="preserve">               </w:t>
    </w:r>
    <w:r w:rsidR="00697FFB">
      <w:rPr>
        <w:rFonts w:asciiTheme="majorBidi" w:hAnsiTheme="majorBidi" w:cstheme="majorBidi"/>
        <w:sz w:val="18"/>
        <w:szCs w:val="18"/>
      </w:rPr>
      <w:t xml:space="preserve">                             </w:t>
    </w:r>
    <w:r w:rsidR="00697FFB" w:rsidRPr="00697FFB">
      <w:rPr>
        <w:rFonts w:asciiTheme="majorBidi" w:hAnsiTheme="majorBidi" w:cstheme="majorBidi"/>
        <w:sz w:val="18"/>
        <w:szCs w:val="18"/>
      </w:rPr>
      <w:t xml:space="preserve">                                                         </w:t>
    </w:r>
    <w:r w:rsidRPr="00697FFB">
      <w:rPr>
        <w:rFonts w:asciiTheme="majorBidi" w:hAnsiTheme="majorBidi" w:cstheme="majorBidi"/>
        <w:sz w:val="18"/>
        <w:szCs w:val="18"/>
      </w:rPr>
      <w:t>Recyclage des déchets ferreux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1537A"/>
    <w:multiLevelType w:val="multilevel"/>
    <w:tmpl w:val="08145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FD5FF8"/>
    <w:rsid w:val="00181343"/>
    <w:rsid w:val="002578CA"/>
    <w:rsid w:val="00413C04"/>
    <w:rsid w:val="00635921"/>
    <w:rsid w:val="00697FFB"/>
    <w:rsid w:val="007A3BA3"/>
    <w:rsid w:val="00AA1888"/>
    <w:rsid w:val="00B5015D"/>
    <w:rsid w:val="00C60A4F"/>
    <w:rsid w:val="00FD5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240" w:after="120" w:line="276" w:lineRule="auto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343"/>
    <w:pPr>
      <w:spacing w:before="0" w:after="200"/>
      <w:ind w:left="0" w:firstLine="0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8134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C60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60A4F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60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0A4F"/>
    <w:rPr>
      <w:rFonts w:eastAsiaTheme="minorEastAsia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1155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2020-04-17T10:08:00Z</dcterms:created>
  <dcterms:modified xsi:type="dcterms:W3CDTF">2020-04-17T10:28:00Z</dcterms:modified>
</cp:coreProperties>
</file>