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B0" w:rsidRPr="00271C89" w:rsidRDefault="00C643B0" w:rsidP="0027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4"/>
          <w:u w:val="single"/>
        </w:rPr>
      </w:pPr>
    </w:p>
    <w:p w:rsidR="006F31DC" w:rsidRPr="00460832" w:rsidRDefault="005E180A" w:rsidP="0027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24"/>
          <w:u w:val="single"/>
        </w:rPr>
      </w:pPr>
      <w:r w:rsidRPr="00460832">
        <w:rPr>
          <w:rFonts w:ascii="Times New Roman" w:eastAsia="Times New Roman" w:hAnsi="Times New Roman" w:cs="Times New Roman"/>
          <w:color w:val="000000" w:themeColor="text1"/>
          <w:sz w:val="44"/>
          <w:szCs w:val="24"/>
          <w:u w:val="single"/>
        </w:rPr>
        <w:t xml:space="preserve">Les </w:t>
      </w:r>
      <w:r w:rsidR="005072CD" w:rsidRPr="00460832">
        <w:rPr>
          <w:rFonts w:ascii="Times New Roman" w:eastAsia="Times New Roman" w:hAnsi="Times New Roman" w:cs="Times New Roman"/>
          <w:color w:val="000000" w:themeColor="text1"/>
          <w:sz w:val="44"/>
          <w:szCs w:val="24"/>
          <w:u w:val="single"/>
        </w:rPr>
        <w:t xml:space="preserve">Fractures de la </w:t>
      </w:r>
      <w:r w:rsidR="00F249D0" w:rsidRPr="00460832">
        <w:rPr>
          <w:rFonts w:ascii="Times New Roman" w:eastAsia="Times New Roman" w:hAnsi="Times New Roman" w:cs="Times New Roman"/>
          <w:color w:val="000000" w:themeColor="text1"/>
          <w:sz w:val="44"/>
          <w:szCs w:val="24"/>
          <w:u w:val="single"/>
        </w:rPr>
        <w:t xml:space="preserve">Rotule </w:t>
      </w:r>
    </w:p>
    <w:p w:rsidR="00E25C12" w:rsidRPr="00271C89" w:rsidRDefault="00E25C12" w:rsidP="00271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4"/>
          <w:u w:val="single"/>
        </w:rPr>
      </w:pPr>
    </w:p>
    <w:p w:rsidR="00FD1404" w:rsidRPr="00FD1404" w:rsidRDefault="00FD1404" w:rsidP="00FD1404">
      <w:pPr>
        <w:shd w:val="clear" w:color="auto" w:fill="FFFFFF"/>
        <w:spacing w:after="0" w:line="240" w:lineRule="auto"/>
        <w:rPr>
          <w:i/>
          <w:color w:val="000000" w:themeColor="text1"/>
          <w:sz w:val="20"/>
        </w:rPr>
      </w:pPr>
      <w:bookmarkStart w:id="0" w:name="_GoBack"/>
      <w:r w:rsidRPr="00FD1404">
        <w:rPr>
          <w:rFonts w:eastAsia="Times New Roman"/>
          <w:i/>
          <w:color w:val="000000" w:themeColor="text1"/>
          <w:sz w:val="20"/>
        </w:rPr>
        <w:t>Professeur KANDJERA Lamine</w:t>
      </w:r>
    </w:p>
    <w:p w:rsidR="00FD1404" w:rsidRPr="00FD1404" w:rsidRDefault="00FD1404" w:rsidP="00FD1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>Maitre de conférences en chirurgie orthopédique et traumatologique</w:t>
      </w:r>
    </w:p>
    <w:p w:rsidR="00FD1404" w:rsidRPr="00FD1404" w:rsidRDefault="00FD1404" w:rsidP="00FD1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 xml:space="preserve">Faculté de médecine d’Annaba </w:t>
      </w:r>
    </w:p>
    <w:p w:rsidR="00FD1404" w:rsidRPr="00FD1404" w:rsidRDefault="00FD1404" w:rsidP="00FD1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 xml:space="preserve">Université de </w:t>
      </w:r>
      <w:proofErr w:type="spellStart"/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>Badji</w:t>
      </w:r>
      <w:proofErr w:type="spellEnd"/>
      <w:r w:rsidRPr="00FD1404"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  <w:t>-Mokhtar Annaba</w:t>
      </w:r>
    </w:p>
    <w:bookmarkEnd w:id="0"/>
    <w:p w:rsidR="00E25C12" w:rsidRPr="000C2C84" w:rsidRDefault="00E25C12" w:rsidP="00FD1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0"/>
          <w:szCs w:val="24"/>
        </w:rPr>
      </w:pPr>
    </w:p>
    <w:p w:rsidR="00C643B0" w:rsidRPr="00271C89" w:rsidRDefault="00C643B0" w:rsidP="00271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4"/>
          <w:u w:val="single"/>
        </w:rPr>
      </w:pPr>
    </w:p>
    <w:p w:rsidR="00C643B0" w:rsidRPr="00C26B21" w:rsidRDefault="00C643B0" w:rsidP="00C26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26B2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RAPPEL ANATOMIQUE :</w:t>
      </w:r>
    </w:p>
    <w:p w:rsidR="005E180A" w:rsidRPr="00271C89" w:rsidRDefault="00C26B21" w:rsidP="00271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L’extension du genou est permise grâce au </w:t>
      </w:r>
      <w:r w:rsidR="003D6347">
        <w:rPr>
          <w:rFonts w:ascii="Times New Roman" w:hAnsi="Times New Roman" w:cs="Times New Roman"/>
          <w:i/>
          <w:sz w:val="24"/>
          <w:szCs w:val="24"/>
        </w:rPr>
        <w:t>Système E</w:t>
      </w:r>
      <w:r w:rsidR="005E180A" w:rsidRPr="00C26B21">
        <w:rPr>
          <w:rFonts w:ascii="Times New Roman" w:hAnsi="Times New Roman" w:cs="Times New Roman"/>
          <w:i/>
          <w:sz w:val="24"/>
          <w:szCs w:val="24"/>
        </w:rPr>
        <w:t xml:space="preserve">xtenseur </w:t>
      </w:r>
      <w:r w:rsidR="00271C89" w:rsidRPr="00C26B21">
        <w:rPr>
          <w:rFonts w:ascii="Times New Roman" w:hAnsi="Times New Roman" w:cs="Times New Roman"/>
          <w:i/>
          <w:sz w:val="24"/>
          <w:szCs w:val="24"/>
        </w:rPr>
        <w:t>du genou</w:t>
      </w:r>
      <w:r w:rsidR="00271C89" w:rsidRPr="00271C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qui </w:t>
      </w:r>
      <w:r w:rsidR="005E180A" w:rsidRPr="00271C89">
        <w:rPr>
          <w:rFonts w:ascii="Times New Roman" w:hAnsi="Times New Roman" w:cs="Times New Roman"/>
          <w:sz w:val="24"/>
          <w:szCs w:val="24"/>
        </w:rPr>
        <w:t>comprend</w:t>
      </w:r>
      <w:r w:rsidR="00271C89" w:rsidRPr="00271C89">
        <w:rPr>
          <w:rFonts w:ascii="Times New Roman" w:hAnsi="Times New Roman" w:cs="Times New Roman"/>
          <w:sz w:val="24"/>
          <w:szCs w:val="24"/>
        </w:rPr>
        <w:t> :</w:t>
      </w:r>
      <w:r w:rsidR="005E180A" w:rsidRPr="00271C89">
        <w:rPr>
          <w:rFonts w:ascii="Times New Roman" w:hAnsi="Times New Roman" w:cs="Times New Roman"/>
          <w:sz w:val="24"/>
          <w:szCs w:val="24"/>
        </w:rPr>
        <w:t xml:space="preserve"> le muscle quadriceps, le tendon </w:t>
      </w:r>
      <w:proofErr w:type="spellStart"/>
      <w:r w:rsidR="005E180A" w:rsidRPr="00271C89">
        <w:rPr>
          <w:rFonts w:ascii="Times New Roman" w:hAnsi="Times New Roman" w:cs="Times New Roman"/>
          <w:sz w:val="24"/>
          <w:szCs w:val="24"/>
        </w:rPr>
        <w:t>quadricipital</w:t>
      </w:r>
      <w:proofErr w:type="spellEnd"/>
      <w:r w:rsidR="005E180A" w:rsidRPr="00271C89">
        <w:rPr>
          <w:rFonts w:ascii="Times New Roman" w:hAnsi="Times New Roman" w:cs="Times New Roman"/>
          <w:sz w:val="24"/>
          <w:szCs w:val="24"/>
        </w:rPr>
        <w:t>, la rotule et le tendon rotulien inséré sur la tubérosité tibiale antérieure</w:t>
      </w:r>
    </w:p>
    <w:p w:rsidR="005072CD" w:rsidRPr="00271C89" w:rsidRDefault="005072CD" w:rsidP="00271C89">
      <w:pPr>
        <w:spacing w:after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5E180A" w:rsidRPr="00271C89" w:rsidRDefault="00BB37DE" w:rsidP="00271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1) </w:t>
      </w:r>
      <w:r w:rsidR="005E180A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>INTRODUCTION</w:t>
      </w:r>
      <w:r w:rsidR="00FB64ED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>:</w:t>
      </w:r>
      <w:r w:rsidR="002D12D8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E180A" w:rsidRPr="00271C89">
        <w:rPr>
          <w:rFonts w:ascii="Times New Roman" w:eastAsia="Times New Roman" w:hAnsi="Times New Roman" w:cs="Times New Roman"/>
          <w:sz w:val="24"/>
          <w:szCs w:val="24"/>
        </w:rPr>
        <w:t xml:space="preserve">la rotule </w:t>
      </w:r>
      <w:r w:rsidR="00F249D0">
        <w:rPr>
          <w:rFonts w:ascii="Times New Roman" w:eastAsia="Times New Roman" w:hAnsi="Times New Roman" w:cs="Times New Roman"/>
          <w:sz w:val="24"/>
          <w:szCs w:val="24"/>
        </w:rPr>
        <w:t xml:space="preserve">(patella) </w:t>
      </w:r>
      <w:r w:rsidR="005E180A" w:rsidRPr="00271C89">
        <w:rPr>
          <w:rFonts w:ascii="Times New Roman" w:eastAsia="Times New Roman" w:hAnsi="Times New Roman" w:cs="Times New Roman"/>
          <w:sz w:val="24"/>
          <w:szCs w:val="24"/>
        </w:rPr>
        <w:t>est le plus gros os sésamoïde de l’organisme inséré dans le tendon terminal du quadriceps, sa position sous-cutanée l’expose particulièrement aux traumatismes. Les fractures de rotule représentent 1 % des fractures du squelette.</w:t>
      </w:r>
    </w:p>
    <w:p w:rsidR="005E180A" w:rsidRPr="00271C89" w:rsidRDefault="005E180A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Les fractures de rotule sont des fractures articulaires (hormis les fractures de la pointe). </w:t>
      </w:r>
    </w:p>
    <w:p w:rsidR="00FB64ED" w:rsidRPr="00271C89" w:rsidRDefault="00FB64ED" w:rsidP="0027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B37DE" w:rsidRPr="00271C89" w:rsidRDefault="00BB37DE" w:rsidP="00271C89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2) </w:t>
      </w:r>
      <w:r w:rsidR="001207FC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MÉCANISME : </w:t>
      </w:r>
    </w:p>
    <w:p w:rsidR="00111178" w:rsidRPr="00271C89" w:rsidRDefault="00BB37DE" w:rsidP="00271C89">
      <w:pPr>
        <w:spacing w:after="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71C89">
        <w:rPr>
          <w:rFonts w:ascii="Times New Roman" w:hAnsi="Times New Roman" w:cs="Times New Roman"/>
          <w:iCs/>
          <w:sz w:val="24"/>
          <w:szCs w:val="24"/>
          <w:u w:val="single"/>
        </w:rPr>
        <w:t>Mécanisme direct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 : </w:t>
      </w:r>
      <w:r w:rsidR="0070453D" w:rsidRPr="00271C89">
        <w:rPr>
          <w:rFonts w:ascii="Times New Roman" w:eastAsia="Times New Roman" w:hAnsi="Times New Roman" w:cs="Times New Roman"/>
          <w:sz w:val="24"/>
          <w:szCs w:val="24"/>
        </w:rPr>
        <w:t>le plus fréquent par choc direct à la face antérieure du genou, genou fléchi (chute</w:t>
      </w:r>
      <w:r w:rsidR="00F249D0">
        <w:rPr>
          <w:rFonts w:ascii="Times New Roman" w:eastAsia="Times New Roman" w:hAnsi="Times New Roman" w:cs="Times New Roman"/>
          <w:sz w:val="24"/>
          <w:szCs w:val="24"/>
        </w:rPr>
        <w:t xml:space="preserve"> de sa propre hauteur</w:t>
      </w:r>
      <w:r w:rsidR="0070453D" w:rsidRPr="00271C89">
        <w:rPr>
          <w:rFonts w:ascii="Times New Roman" w:eastAsia="Times New Roman" w:hAnsi="Times New Roman" w:cs="Times New Roman"/>
          <w:sz w:val="24"/>
          <w:szCs w:val="24"/>
        </w:rPr>
        <w:t xml:space="preserve"> ou syndrome du tableau de bord)</w:t>
      </w:r>
      <w:r w:rsidR="00111178" w:rsidRPr="00271C89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:rsidR="00293B82" w:rsidRPr="00271C89" w:rsidRDefault="00111178" w:rsidP="00271C89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  <w:u w:val="single"/>
        </w:rPr>
        <w:t>Mécanisme indirect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 : 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>Rarement, lors d'une extension contrariée du genou provoquant des fractures interrompant le système extenseur</w:t>
      </w:r>
    </w:p>
    <w:p w:rsidR="00111178" w:rsidRPr="00271C89" w:rsidRDefault="00111178" w:rsidP="00271C89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271C89" w:rsidRPr="00271C89" w:rsidRDefault="00BB37DE" w:rsidP="00271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3) </w:t>
      </w:r>
      <w:r w:rsidR="00293B82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>CLASSIFICATION</w:t>
      </w:r>
      <w:r w:rsidR="00271C89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271C89" w:rsidRPr="00271C89">
        <w:rPr>
          <w:rFonts w:ascii="Times New Roman" w:eastAsia="Times New Roman" w:hAnsi="Times New Roman" w:cs="Times New Roman"/>
          <w:sz w:val="24"/>
          <w:szCs w:val="24"/>
        </w:rPr>
        <w:t>Les classifications permettent la description anatomique de la fracture et précisent si la continuité du système extenseur est respectée.</w:t>
      </w:r>
    </w:p>
    <w:p w:rsidR="00271C89" w:rsidRPr="00271C89" w:rsidRDefault="00271C89" w:rsidP="00271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>Classification morphologique</w:t>
      </w:r>
      <w:r>
        <w:rPr>
          <w:rFonts w:ascii="Times New Roman" w:eastAsia="Times New Roman" w:hAnsi="Times New Roman" w:cs="Times New Roman"/>
          <w:sz w:val="24"/>
          <w:szCs w:val="24"/>
        </w:rPr>
        <w:t> :</w:t>
      </w:r>
    </w:p>
    <w:p w:rsidR="00271C89" w:rsidRPr="00271C89" w:rsidRDefault="00271C89" w:rsidP="00271C89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>fractures transversales simples (peu ou non déplacées)</w:t>
      </w:r>
    </w:p>
    <w:p w:rsidR="00271C89" w:rsidRPr="00271C89" w:rsidRDefault="00271C89" w:rsidP="00271C89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fractures transversales simples déplacées </w:t>
      </w:r>
    </w:p>
    <w:p w:rsidR="00271C89" w:rsidRPr="00271C89" w:rsidRDefault="00271C89" w:rsidP="00271C89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fractures comminutives avec ou sans déplacement </w:t>
      </w:r>
    </w:p>
    <w:p w:rsidR="00271C89" w:rsidRPr="00271C89" w:rsidRDefault="00271C89" w:rsidP="00271C89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fractures verticales </w:t>
      </w:r>
    </w:p>
    <w:p w:rsidR="00271C89" w:rsidRPr="00271C89" w:rsidRDefault="00271C89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>Les fractures verticales et comminutives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non déplacées sont 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>des fractures n'interrompant pas le système extenseur</w:t>
      </w:r>
    </w:p>
    <w:p w:rsidR="00BB37DE" w:rsidRPr="00271C89" w:rsidRDefault="00271C89" w:rsidP="00271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3B82" w:rsidRPr="00271C89" w:rsidRDefault="00BB37DE" w:rsidP="00271C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Classification</w:t>
      </w:r>
      <w:r w:rsidR="00293B82" w:rsidRPr="00271C89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Pr="00271C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71C89" w:rsidRPr="00271C89">
        <w:rPr>
          <w:rFonts w:ascii="Times New Roman" w:hAnsi="Times New Roman" w:cs="Times New Roman"/>
          <w:sz w:val="24"/>
          <w:szCs w:val="24"/>
        </w:rPr>
        <w:t>Duparc</w:t>
      </w:r>
    </w:p>
    <w:p w:rsidR="00271C89" w:rsidRPr="00271C89" w:rsidRDefault="00271C89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>Type I : trait transversal simple</w:t>
      </w:r>
    </w:p>
    <w:p w:rsidR="00271C89" w:rsidRDefault="00271C89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Type II : type I associé à une </w:t>
      </w:r>
      <w:proofErr w:type="spellStart"/>
      <w:r w:rsidRPr="00271C89">
        <w:rPr>
          <w:rFonts w:ascii="Times New Roman" w:eastAsia="Times New Roman" w:hAnsi="Times New Roman" w:cs="Times New Roman"/>
          <w:sz w:val="24"/>
          <w:szCs w:val="24"/>
        </w:rPr>
        <w:t>comminution</w:t>
      </w:r>
      <w:proofErr w:type="spellEnd"/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 du fragment inférieur </w:t>
      </w:r>
    </w:p>
    <w:p w:rsidR="00271C89" w:rsidRPr="00271C89" w:rsidRDefault="00271C89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>Type III : fracture en «étoile</w:t>
      </w:r>
    </w:p>
    <w:p w:rsidR="000E1157" w:rsidRPr="00271C89" w:rsidRDefault="000E1157" w:rsidP="00271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111178" w:rsidRPr="00271C89" w:rsidRDefault="00BB37DE" w:rsidP="00271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Lésions</w:t>
      </w:r>
      <w:r w:rsidR="00293B82" w:rsidRPr="00271C89">
        <w:rPr>
          <w:rFonts w:ascii="Times New Roman" w:hAnsi="Times New Roman" w:cs="Times New Roman"/>
          <w:iCs/>
          <w:sz w:val="24"/>
          <w:szCs w:val="24"/>
        </w:rPr>
        <w:t xml:space="preserve"> associées : </w:t>
      </w:r>
    </w:p>
    <w:p w:rsidR="00271C89" w:rsidRPr="00271C89" w:rsidRDefault="00271C89" w:rsidP="00271C89">
      <w:pPr>
        <w:numPr>
          <w:ilvl w:val="4"/>
          <w:numId w:val="4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1C89">
        <w:rPr>
          <w:rFonts w:ascii="Times New Roman" w:hAnsi="Times New Roman" w:cs="Times New Roman"/>
          <w:i/>
          <w:iCs/>
          <w:sz w:val="24"/>
          <w:szCs w:val="24"/>
        </w:rPr>
        <w:t xml:space="preserve">lésions cutanées : </w:t>
      </w:r>
      <w:r w:rsidRPr="00271C89">
        <w:rPr>
          <w:rFonts w:ascii="Times New Roman" w:hAnsi="Times New Roman" w:cs="Times New Roman"/>
          <w:iCs/>
          <w:sz w:val="24"/>
          <w:szCs w:val="24"/>
        </w:rPr>
        <w:t>excoriation contusion, érosion plaie superficielle</w:t>
      </w:r>
      <w:r w:rsidRPr="00271C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71C89" w:rsidRPr="00271C89" w:rsidRDefault="00271C89" w:rsidP="00271C89">
      <w:pPr>
        <w:numPr>
          <w:ilvl w:val="4"/>
          <w:numId w:val="4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/>
          <w:iCs/>
          <w:sz w:val="24"/>
          <w:szCs w:val="24"/>
        </w:rPr>
        <w:t xml:space="preserve">lésions cartilagineuses : </w:t>
      </w:r>
      <w:r w:rsidRPr="00271C89">
        <w:rPr>
          <w:rFonts w:ascii="Times New Roman" w:hAnsi="Times New Roman" w:cs="Times New Roman"/>
          <w:iCs/>
          <w:sz w:val="24"/>
          <w:szCs w:val="24"/>
        </w:rPr>
        <w:t>rechercher lors de l’exploration articulaire</w:t>
      </w:r>
      <w:r>
        <w:rPr>
          <w:rFonts w:ascii="Times New Roman" w:hAnsi="Times New Roman" w:cs="Times New Roman"/>
          <w:iCs/>
          <w:sz w:val="24"/>
          <w:szCs w:val="24"/>
        </w:rPr>
        <w:t xml:space="preserve"> touchant la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trochlée </w:t>
      </w:r>
      <w:r>
        <w:rPr>
          <w:rFonts w:ascii="Times New Roman" w:hAnsi="Times New Roman" w:cs="Times New Roman"/>
          <w:iCs/>
          <w:sz w:val="24"/>
          <w:szCs w:val="24"/>
        </w:rPr>
        <w:t>fémorale</w:t>
      </w:r>
    </w:p>
    <w:p w:rsidR="00802E82" w:rsidRPr="00F249D0" w:rsidRDefault="00271C89" w:rsidP="00F249D0">
      <w:pPr>
        <w:numPr>
          <w:ilvl w:val="4"/>
          <w:numId w:val="44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ligamentaire : </w:t>
      </w:r>
      <w:r>
        <w:rPr>
          <w:rFonts w:ascii="Times New Roman" w:hAnsi="Times New Roman" w:cs="Times New Roman"/>
          <w:iCs/>
          <w:sz w:val="24"/>
          <w:szCs w:val="24"/>
        </w:rPr>
        <w:t xml:space="preserve">ligament croisé postérieur </w:t>
      </w:r>
      <w:r w:rsidRPr="00271C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D5456" w:rsidRDefault="005D5456" w:rsidP="00271C89">
      <w:pPr>
        <w:spacing w:after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111178" w:rsidRPr="00271C89" w:rsidRDefault="00F249D0" w:rsidP="00271C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4) </w:t>
      </w:r>
      <w:r w:rsidR="00802E82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>CLINIQUE</w:t>
      </w:r>
      <w:r w:rsidR="00802E82" w:rsidRPr="00271C89">
        <w:rPr>
          <w:rFonts w:ascii="Times New Roman" w:hAnsi="Times New Roman" w:cs="Times New Roman"/>
          <w:iCs/>
          <w:sz w:val="24"/>
          <w:szCs w:val="24"/>
        </w:rPr>
        <w:t xml:space="preserve"> : </w:t>
      </w:r>
      <w:r w:rsidR="000C2C84">
        <w:rPr>
          <w:rFonts w:ascii="Times New Roman" w:eastAsia="Times New Roman" w:hAnsi="Times New Roman" w:cs="Times New Roman"/>
          <w:sz w:val="24"/>
          <w:szCs w:val="24"/>
        </w:rPr>
        <w:t xml:space="preserve">L'interrogatoire : </w:t>
      </w:r>
      <w:r w:rsidR="00111178" w:rsidRPr="00271C89">
        <w:rPr>
          <w:rFonts w:ascii="Times New Roman" w:eastAsia="Times New Roman" w:hAnsi="Times New Roman" w:cs="Times New Roman"/>
          <w:sz w:val="24"/>
          <w:szCs w:val="24"/>
        </w:rPr>
        <w:t xml:space="preserve">circonstances et mécanisme de l'accident </w:t>
      </w:r>
    </w:p>
    <w:p w:rsidR="00111178" w:rsidRPr="00271C89" w:rsidRDefault="00111178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A l'inspection il existe un «gros genou tuméfié» </w:t>
      </w:r>
    </w:p>
    <w:p w:rsidR="00F249D0" w:rsidRDefault="00111178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L'impotence fonctionnelle peut être totale (interruption du système extenseur) ou partielle </w:t>
      </w:r>
      <w:r w:rsidR="00F249D0">
        <w:rPr>
          <w:rFonts w:ascii="Times New Roman" w:eastAsia="Times New Roman" w:hAnsi="Times New Roman" w:cs="Times New Roman"/>
          <w:sz w:val="24"/>
          <w:szCs w:val="24"/>
        </w:rPr>
        <w:t>(pas d’interruption)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178" w:rsidRPr="00271C89" w:rsidRDefault="00111178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L'extension active peut être impossible s'il existe une fracture transversale. </w:t>
      </w:r>
    </w:p>
    <w:p w:rsidR="00F249D0" w:rsidRDefault="00111178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Il faut rechercher une plaie à la face antérieure du genou (traumatisme direct). </w:t>
      </w:r>
    </w:p>
    <w:p w:rsidR="00802E82" w:rsidRPr="00271C89" w:rsidRDefault="00111178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On recherche également une dépression en regard de la rotule signant une fracture avec diastasis (espace) inter-fragmentaire. </w:t>
      </w:r>
    </w:p>
    <w:p w:rsidR="00111178" w:rsidRPr="00271C89" w:rsidRDefault="00111178" w:rsidP="00271C89">
      <w:pPr>
        <w:spacing w:after="0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4B7A5C" w:rsidRPr="00271C89" w:rsidRDefault="00F249D0" w:rsidP="00271C89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5) </w:t>
      </w:r>
      <w:r w:rsidR="004B7A5C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RADIOLOGIE </w:t>
      </w:r>
      <w:r w:rsidR="004B7A5C" w:rsidRPr="00271C89">
        <w:rPr>
          <w:rFonts w:ascii="Times New Roman" w:hAnsi="Times New Roman" w:cs="Times New Roman"/>
          <w:iCs/>
          <w:sz w:val="24"/>
          <w:szCs w:val="24"/>
        </w:rPr>
        <w:t xml:space="preserve"> pose  le diagnostic</w:t>
      </w:r>
      <w:r w:rsidR="007E4613" w:rsidRPr="00271C89">
        <w:rPr>
          <w:rFonts w:ascii="Times New Roman" w:hAnsi="Times New Roman" w:cs="Times New Roman"/>
          <w:iCs/>
          <w:sz w:val="24"/>
          <w:szCs w:val="24"/>
        </w:rPr>
        <w:t>, permet la classification et recherche les lésions associées</w:t>
      </w:r>
      <w:r w:rsidR="004B7A5C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4613" w:rsidRPr="00271C89" w:rsidRDefault="000C2C84" w:rsidP="00271C8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Radiographie</w:t>
      </w:r>
      <w:r w:rsidR="007E4613" w:rsidRPr="00271C89">
        <w:rPr>
          <w:rFonts w:ascii="Times New Roman" w:hAnsi="Times New Roman" w:cs="Times New Roman"/>
          <w:iCs/>
          <w:sz w:val="24"/>
          <w:szCs w:val="24"/>
        </w:rPr>
        <w:t xml:space="preserve"> du genou</w:t>
      </w:r>
      <w:r w:rsidR="009049AC" w:rsidRPr="00271C89">
        <w:rPr>
          <w:rFonts w:ascii="Times New Roman" w:hAnsi="Times New Roman" w:cs="Times New Roman"/>
          <w:iCs/>
          <w:sz w:val="24"/>
          <w:szCs w:val="24"/>
        </w:rPr>
        <w:t xml:space="preserve">  Face</w:t>
      </w:r>
      <w:r w:rsidR="0036326B" w:rsidRPr="00271C89">
        <w:rPr>
          <w:rFonts w:ascii="Times New Roman" w:hAnsi="Times New Roman" w:cs="Times New Roman"/>
          <w:iCs/>
          <w:sz w:val="24"/>
          <w:szCs w:val="24"/>
        </w:rPr>
        <w:t>,</w:t>
      </w:r>
      <w:r w:rsidR="009049AC" w:rsidRPr="00271C89">
        <w:rPr>
          <w:rFonts w:ascii="Times New Roman" w:hAnsi="Times New Roman" w:cs="Times New Roman"/>
          <w:iCs/>
          <w:sz w:val="24"/>
          <w:szCs w:val="24"/>
        </w:rPr>
        <w:t xml:space="preserve"> profil </w:t>
      </w:r>
    </w:p>
    <w:p w:rsidR="007E4613" w:rsidRPr="00271C89" w:rsidRDefault="007E4613" w:rsidP="00271C8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L’incidence </w:t>
      </w:r>
      <w:proofErr w:type="spellStart"/>
      <w:r w:rsidRPr="00271C89">
        <w:rPr>
          <w:rFonts w:ascii="Times New Roman" w:eastAsia="Times New Roman" w:hAnsi="Times New Roman" w:cs="Times New Roman"/>
          <w:sz w:val="24"/>
          <w:szCs w:val="24"/>
        </w:rPr>
        <w:t>fémoro</w:t>
      </w:r>
      <w:proofErr w:type="spellEnd"/>
      <w:r w:rsidRPr="00271C89">
        <w:rPr>
          <w:rFonts w:ascii="Times New Roman" w:eastAsia="Times New Roman" w:hAnsi="Times New Roman" w:cs="Times New Roman"/>
          <w:sz w:val="24"/>
          <w:szCs w:val="24"/>
        </w:rPr>
        <w:t>-patellaire</w:t>
      </w:r>
      <w:r w:rsidR="000C2C84">
        <w:rPr>
          <w:rFonts w:ascii="Times New Roman" w:eastAsia="Times New Roman" w:hAnsi="Times New Roman" w:cs="Times New Roman"/>
          <w:sz w:val="24"/>
          <w:szCs w:val="24"/>
        </w:rPr>
        <w:t> :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C84">
        <w:rPr>
          <w:rFonts w:ascii="Times New Roman" w:eastAsia="Times New Roman" w:hAnsi="Times New Roman" w:cs="Times New Roman"/>
          <w:sz w:val="24"/>
          <w:szCs w:val="24"/>
        </w:rPr>
        <w:t xml:space="preserve">difficile à réaliser, 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>permet de voir le</w:t>
      </w:r>
      <w:r w:rsidR="004A05EA" w:rsidRPr="00271C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 fractures sagittales</w:t>
      </w:r>
    </w:p>
    <w:p w:rsidR="00FB3E73" w:rsidRDefault="004B7A5C" w:rsidP="00271C89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TDM </w:t>
      </w:r>
    </w:p>
    <w:p w:rsidR="00F249D0" w:rsidRPr="00271C89" w:rsidRDefault="00F249D0" w:rsidP="00F249D0">
      <w:pPr>
        <w:pStyle w:val="Paragraphedeliste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A05EA" w:rsidRPr="00271C89" w:rsidRDefault="00F249D0" w:rsidP="00271C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color w:val="ED1C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mallCaps/>
          <w:color w:val="ED1C24"/>
          <w:sz w:val="24"/>
          <w:szCs w:val="24"/>
        </w:rPr>
        <w:t xml:space="preserve">6) </w:t>
      </w:r>
      <w:r w:rsidR="004A05EA" w:rsidRPr="00271C89">
        <w:rPr>
          <w:rFonts w:ascii="Times New Roman" w:eastAsia="Times New Roman" w:hAnsi="Times New Roman" w:cs="Times New Roman"/>
          <w:bCs/>
          <w:smallCaps/>
          <w:color w:val="ED1C24"/>
          <w:sz w:val="24"/>
          <w:szCs w:val="24"/>
        </w:rPr>
        <w:t>DIAGNOSTIC DIFFÉRENTIEL</w:t>
      </w:r>
    </w:p>
    <w:p w:rsidR="004A05EA" w:rsidRPr="00271C89" w:rsidRDefault="004A05EA" w:rsidP="00271C8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b/>
          <w:sz w:val="24"/>
          <w:szCs w:val="24"/>
        </w:rPr>
        <w:t xml:space="preserve">Patella </w:t>
      </w:r>
      <w:proofErr w:type="spellStart"/>
      <w:r w:rsidRPr="00271C89">
        <w:rPr>
          <w:rFonts w:ascii="Times New Roman" w:eastAsia="Times New Roman" w:hAnsi="Times New Roman" w:cs="Times New Roman"/>
          <w:b/>
          <w:sz w:val="24"/>
          <w:szCs w:val="24"/>
        </w:rPr>
        <w:t>Bipartita</w:t>
      </w:r>
      <w:proofErr w:type="spellEnd"/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 : il s'agit d'un défaut de fusion des noyaux d'ossification</w:t>
      </w:r>
      <w:r w:rsidR="000C2C84">
        <w:rPr>
          <w:rFonts w:ascii="Times New Roman" w:eastAsia="Times New Roman" w:hAnsi="Times New Roman" w:cs="Times New Roman"/>
          <w:sz w:val="24"/>
          <w:szCs w:val="24"/>
        </w:rPr>
        <w:t>, la rotule est divisée en deux partie,</w:t>
      </w:r>
      <w:r w:rsidR="00A04BAD" w:rsidRPr="00271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C8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>'image siège au bo</w:t>
      </w:r>
      <w:r w:rsidR="000C2C84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proofErr w:type="spellStart"/>
      <w:r w:rsidR="000C2C84">
        <w:rPr>
          <w:rFonts w:ascii="Times New Roman" w:eastAsia="Times New Roman" w:hAnsi="Times New Roman" w:cs="Times New Roman"/>
          <w:sz w:val="24"/>
          <w:szCs w:val="24"/>
        </w:rPr>
        <w:t>supéro</w:t>
      </w:r>
      <w:proofErr w:type="spellEnd"/>
      <w:r w:rsidR="000C2C84">
        <w:rPr>
          <w:rFonts w:ascii="Times New Roman" w:eastAsia="Times New Roman" w:hAnsi="Times New Roman" w:cs="Times New Roman"/>
          <w:sz w:val="24"/>
          <w:szCs w:val="24"/>
        </w:rPr>
        <w:t>-externe de la rotule</w:t>
      </w:r>
      <w:r w:rsidR="00532249" w:rsidRPr="00271C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1C89">
        <w:rPr>
          <w:rFonts w:ascii="Times New Roman" w:eastAsia="Times New Roman" w:hAnsi="Times New Roman" w:cs="Times New Roman"/>
          <w:sz w:val="24"/>
          <w:szCs w:val="24"/>
        </w:rPr>
        <w:t xml:space="preserve">souvent bilatérale. </w:t>
      </w:r>
    </w:p>
    <w:p w:rsidR="007E4613" w:rsidRPr="00271C89" w:rsidRDefault="007E4613" w:rsidP="00271C89">
      <w:pPr>
        <w:pStyle w:val="Paragraphedeliste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36326B" w:rsidRPr="00271C89" w:rsidRDefault="00F249D0" w:rsidP="00271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7) </w:t>
      </w:r>
      <w:r w:rsidR="0021267E" w:rsidRPr="00271C89">
        <w:rPr>
          <w:rFonts w:ascii="Times New Roman" w:hAnsi="Times New Roman" w:cs="Times New Roman"/>
          <w:iCs/>
          <w:color w:val="FF0000"/>
          <w:sz w:val="24"/>
          <w:szCs w:val="24"/>
        </w:rPr>
        <w:t>TRAITEMENT :</w:t>
      </w:r>
    </w:p>
    <w:p w:rsidR="0036326B" w:rsidRPr="00271C89" w:rsidRDefault="00532249" w:rsidP="0027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BUTS : Récupér</w:t>
      </w:r>
      <w:r w:rsidR="000C2C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er </w:t>
      </w:r>
      <w:r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genou </w:t>
      </w:r>
      <w:r w:rsidR="0036326B"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stable, </w:t>
      </w:r>
      <w:r w:rsidRPr="00271C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mobile, indolore et 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rétablir la continuité de l’appareil extenseur </w:t>
      </w:r>
    </w:p>
    <w:p w:rsidR="00532249" w:rsidRPr="00271C89" w:rsidRDefault="00532249" w:rsidP="00271C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1267E" w:rsidRPr="00271C89" w:rsidRDefault="0021267E" w:rsidP="00271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MÉTHODE</w:t>
      </w:r>
      <w:r w:rsidR="0036326B" w:rsidRPr="00271C89">
        <w:rPr>
          <w:rFonts w:ascii="Times New Roman" w:hAnsi="Times New Roman" w:cs="Times New Roman"/>
          <w:iCs/>
          <w:sz w:val="24"/>
          <w:szCs w:val="24"/>
        </w:rPr>
        <w:t>S</w:t>
      </w:r>
    </w:p>
    <w:p w:rsidR="004578C8" w:rsidRPr="00271C89" w:rsidRDefault="004716BF" w:rsidP="00271C89">
      <w:pPr>
        <w:pStyle w:val="Paragraphedeliste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O</w:t>
      </w:r>
      <w:r w:rsidR="0021267E" w:rsidRPr="00271C89">
        <w:rPr>
          <w:rFonts w:ascii="Times New Roman" w:hAnsi="Times New Roman" w:cs="Times New Roman"/>
          <w:iCs/>
          <w:sz w:val="24"/>
          <w:szCs w:val="24"/>
        </w:rPr>
        <w:t>rthopédique</w:t>
      </w:r>
      <w:r w:rsidR="004E0BA9" w:rsidRPr="00271C89">
        <w:rPr>
          <w:rFonts w:ascii="Times New Roman" w:hAnsi="Times New Roman" w:cs="Times New Roman"/>
          <w:iCs/>
          <w:sz w:val="24"/>
          <w:szCs w:val="24"/>
        </w:rPr>
        <w:t>s</w:t>
      </w:r>
      <w:r w:rsidR="0021267E" w:rsidRPr="00271C89">
        <w:rPr>
          <w:rFonts w:ascii="Times New Roman" w:hAnsi="Times New Roman" w:cs="Times New Roman"/>
          <w:iCs/>
          <w:sz w:val="24"/>
          <w:szCs w:val="24"/>
        </w:rPr>
        <w:t> :</w:t>
      </w:r>
      <w:r w:rsidR="002D3557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578C8" w:rsidRPr="00271C89" w:rsidRDefault="004578C8" w:rsidP="00271C89">
      <w:pPr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Immobilisation par un plâtre </w:t>
      </w: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Cruro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-malléolaire (genouillère plâtrée genou en extension) pendant 5 -6 semaines après ponction  de l’hémarthrose. </w:t>
      </w:r>
    </w:p>
    <w:p w:rsidR="004578C8" w:rsidRPr="00271C89" w:rsidRDefault="004578C8" w:rsidP="00271C89">
      <w:pPr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Rééducation active du genou </w:t>
      </w: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dés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 l’ablation du plâtre </w:t>
      </w:r>
    </w:p>
    <w:p w:rsidR="004716BF" w:rsidRPr="00271C89" w:rsidRDefault="00B1297B" w:rsidP="00271C89">
      <w:pPr>
        <w:pStyle w:val="Paragraphedeliste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C</w:t>
      </w:r>
      <w:r w:rsidR="0021267E" w:rsidRPr="00271C89">
        <w:rPr>
          <w:rFonts w:ascii="Times New Roman" w:hAnsi="Times New Roman" w:cs="Times New Roman"/>
          <w:iCs/>
          <w:sz w:val="24"/>
          <w:szCs w:val="24"/>
        </w:rPr>
        <w:t>hirurgicales :</w:t>
      </w:r>
    </w:p>
    <w:p w:rsidR="004578C8" w:rsidRPr="00271C89" w:rsidRDefault="0021267E" w:rsidP="00271C89">
      <w:pPr>
        <w:numPr>
          <w:ilvl w:val="3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Ostéosynthèse </w:t>
      </w:r>
      <w:r w:rsidR="004578C8"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578C8" w:rsidRPr="00271C89" w:rsidRDefault="004578C8" w:rsidP="00271C8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haubanage : </w:t>
      </w:r>
    </w:p>
    <w:p w:rsidR="004578C8" w:rsidRPr="00271C89" w:rsidRDefault="004578C8" w:rsidP="00271C8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Cerclage </w:t>
      </w:r>
    </w:p>
    <w:p w:rsidR="004578C8" w:rsidRPr="00271C89" w:rsidRDefault="004578C8" w:rsidP="00271C8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vissage </w:t>
      </w:r>
    </w:p>
    <w:p w:rsidR="004578C8" w:rsidRPr="00271C89" w:rsidRDefault="004578C8" w:rsidP="00271C89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fixateur externe si fracture ouverte</w:t>
      </w:r>
      <w:r w:rsidR="004E0BA9" w:rsidRPr="00271C89">
        <w:rPr>
          <w:rFonts w:ascii="Times New Roman" w:hAnsi="Times New Roman" w:cs="Times New Roman"/>
          <w:iCs/>
          <w:sz w:val="24"/>
          <w:szCs w:val="24"/>
        </w:rPr>
        <w:t xml:space="preserve"> avec perte de substance cutanée</w:t>
      </w:r>
    </w:p>
    <w:p w:rsidR="004578C8" w:rsidRPr="00271C89" w:rsidRDefault="004578C8" w:rsidP="00271C89">
      <w:pPr>
        <w:numPr>
          <w:ilvl w:val="3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Patellectomie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 partielle : Enlever le fragment rotulien qu’on ne peut pas 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>réparer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et </w:t>
      </w:r>
      <w:r w:rsidR="004E0BA9" w:rsidRPr="00271C89">
        <w:rPr>
          <w:rFonts w:ascii="Times New Roman" w:hAnsi="Times New Roman" w:cs="Times New Roman"/>
          <w:iCs/>
          <w:sz w:val="24"/>
          <w:szCs w:val="24"/>
        </w:rPr>
        <w:t>réinsérer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 le tendon rotulien en </w:t>
      </w: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trans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-osseux  </w:t>
      </w:r>
    </w:p>
    <w:p w:rsidR="004716BF" w:rsidRPr="00271C89" w:rsidRDefault="004578C8" w:rsidP="00271C89">
      <w:pPr>
        <w:numPr>
          <w:ilvl w:val="3"/>
          <w:numId w:val="3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Patellectomie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 totale : grande </w:t>
      </w: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communition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716BF" w:rsidRPr="00271C89" w:rsidRDefault="00F044E1" w:rsidP="00271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9263F" w:rsidRPr="00271C89" w:rsidRDefault="0021267E" w:rsidP="00271C8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INICATIONS :</w:t>
      </w:r>
    </w:p>
    <w:p w:rsidR="004E0BA9" w:rsidRPr="00271C89" w:rsidRDefault="004E0BA9" w:rsidP="00271C89">
      <w:pPr>
        <w:pStyle w:val="Paragraphedeliste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Fractures 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 non déplacées 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respectant la continuité de l’appareil extenseur : traitement 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 orthopédique </w:t>
      </w:r>
      <w:r w:rsidR="000C2C84">
        <w:rPr>
          <w:rFonts w:ascii="Times New Roman" w:hAnsi="Times New Roman" w:cs="Times New Roman"/>
          <w:iCs/>
          <w:sz w:val="24"/>
          <w:szCs w:val="24"/>
        </w:rPr>
        <w:t>(fracture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verticale, parcellaire ou en étoile) </w:t>
      </w:r>
    </w:p>
    <w:p w:rsidR="0029263F" w:rsidRPr="00271C89" w:rsidRDefault="004E0BA9" w:rsidP="00271C89">
      <w:pPr>
        <w:pStyle w:val="Paragraphedeliste"/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Fracture déplacée et rampant la continuité du système extenseur : 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chirurgical </w:t>
      </w:r>
    </w:p>
    <w:p w:rsidR="0029263F" w:rsidRPr="00271C89" w:rsidRDefault="004E0BA9" w:rsidP="00271C89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Fracture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 ouverte : </w:t>
      </w:r>
      <w:r w:rsidRPr="00271C89">
        <w:rPr>
          <w:rFonts w:ascii="Times New Roman" w:hAnsi="Times New Roman" w:cs="Times New Roman"/>
          <w:iCs/>
          <w:sz w:val="24"/>
          <w:szCs w:val="24"/>
        </w:rPr>
        <w:t>parage et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 ostéosynthèse</w:t>
      </w:r>
    </w:p>
    <w:p w:rsidR="0029263F" w:rsidRPr="00271C89" w:rsidRDefault="004E0BA9" w:rsidP="00271C89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Fracture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 de la pointe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 : réinsertion </w:t>
      </w: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trans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>-</w:t>
      </w:r>
      <w:r w:rsidR="0029263F" w:rsidRPr="00271C89">
        <w:rPr>
          <w:rFonts w:ascii="Times New Roman" w:hAnsi="Times New Roman" w:cs="Times New Roman"/>
          <w:iCs/>
          <w:sz w:val="24"/>
          <w:szCs w:val="24"/>
        </w:rPr>
        <w:t xml:space="preserve">osseuse </w:t>
      </w:r>
      <w:r w:rsidR="000C2C84">
        <w:rPr>
          <w:rFonts w:ascii="Times New Roman" w:hAnsi="Times New Roman" w:cs="Times New Roman"/>
          <w:iCs/>
          <w:sz w:val="24"/>
          <w:szCs w:val="24"/>
        </w:rPr>
        <w:t>du tendon rotulien.</w:t>
      </w:r>
    </w:p>
    <w:p w:rsidR="00FE11DC" w:rsidRPr="005D5456" w:rsidRDefault="00A31C47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6499F" w:rsidRPr="00F249D0" w:rsidRDefault="00A6499F" w:rsidP="00F249D0">
      <w:pPr>
        <w:pStyle w:val="Paragraphedeliste"/>
        <w:numPr>
          <w:ilvl w:val="3"/>
          <w:numId w:val="35"/>
        </w:numPr>
        <w:spacing w:after="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F249D0">
        <w:rPr>
          <w:rFonts w:ascii="Times New Roman" w:hAnsi="Times New Roman" w:cs="Times New Roman"/>
          <w:iCs/>
          <w:color w:val="FF0000"/>
          <w:sz w:val="24"/>
          <w:szCs w:val="24"/>
        </w:rPr>
        <w:t>EVOLUTION</w:t>
      </w:r>
      <w:r w:rsidRPr="00F249D0">
        <w:rPr>
          <w:rFonts w:ascii="Times New Roman" w:hAnsi="Times New Roman" w:cs="Times New Roman"/>
          <w:iCs/>
          <w:sz w:val="24"/>
          <w:szCs w:val="24"/>
        </w:rPr>
        <w:t xml:space="preserve"> : </w:t>
      </w:r>
    </w:p>
    <w:p w:rsidR="00144770" w:rsidRDefault="00A6499F" w:rsidP="00F249D0">
      <w:pPr>
        <w:numPr>
          <w:ilvl w:val="6"/>
          <w:numId w:val="3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Favorable :</w:t>
      </w:r>
      <w:r w:rsidR="00E64126" w:rsidRPr="00271C89">
        <w:rPr>
          <w:rFonts w:ascii="Times New Roman" w:hAnsi="Times New Roman" w:cs="Times New Roman"/>
          <w:iCs/>
          <w:sz w:val="24"/>
          <w:szCs w:val="24"/>
        </w:rPr>
        <w:t xml:space="preserve"> la consolidation est de règle en </w:t>
      </w:r>
      <w:r w:rsidRPr="00271C89">
        <w:rPr>
          <w:rFonts w:ascii="Times New Roman" w:hAnsi="Times New Roman" w:cs="Times New Roman"/>
          <w:iCs/>
          <w:sz w:val="24"/>
          <w:szCs w:val="24"/>
        </w:rPr>
        <w:t>5 à 6 semaines</w:t>
      </w:r>
    </w:p>
    <w:p w:rsidR="00F249D0" w:rsidRPr="00F249D0" w:rsidRDefault="00F249D0" w:rsidP="00F249D0">
      <w:p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</w:p>
    <w:p w:rsidR="00A6499F" w:rsidRPr="00271C89" w:rsidRDefault="00A6499F" w:rsidP="00271C89">
      <w:pPr>
        <w:numPr>
          <w:ilvl w:val="6"/>
          <w:numId w:val="3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Complications </w:t>
      </w:r>
    </w:p>
    <w:p w:rsidR="00A6499F" w:rsidRPr="00271C89" w:rsidRDefault="00A6499F" w:rsidP="00271C8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immédiates :</w:t>
      </w:r>
    </w:p>
    <w:p w:rsidR="00E64126" w:rsidRPr="00271C89" w:rsidRDefault="00E64126" w:rsidP="00271C89">
      <w:pPr>
        <w:pStyle w:val="Paragraphedeliste"/>
        <w:numPr>
          <w:ilvl w:val="0"/>
          <w:numId w:val="41"/>
        </w:numPr>
        <w:spacing w:after="0" w:line="240" w:lineRule="auto"/>
        <w:ind w:left="851" w:hanging="284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499F" w:rsidRPr="00271C89">
        <w:rPr>
          <w:rFonts w:ascii="Times New Roman" w:hAnsi="Times New Roman" w:cs="Times New Roman"/>
          <w:iCs/>
          <w:sz w:val="24"/>
          <w:szCs w:val="24"/>
        </w:rPr>
        <w:t xml:space="preserve">ouverture cutanée : avec risque d’arthrite : impose un parage en urgence </w:t>
      </w:r>
      <w:r w:rsidR="00144770" w:rsidRPr="00271C89">
        <w:rPr>
          <w:rFonts w:ascii="Times New Roman" w:hAnsi="Times New Roman" w:cs="Times New Roman"/>
          <w:iCs/>
          <w:sz w:val="24"/>
          <w:szCs w:val="24"/>
        </w:rPr>
        <w:t xml:space="preserve">une antibiothérapie et 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:rsidR="00A6499F" w:rsidRPr="00271C89" w:rsidRDefault="00E64126" w:rsidP="00271C89">
      <w:pPr>
        <w:pStyle w:val="Paragraphedeliste"/>
        <w:spacing w:after="0" w:line="240" w:lineRule="auto"/>
        <w:ind w:left="851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144770" w:rsidRPr="00271C89">
        <w:rPr>
          <w:rFonts w:ascii="Times New Roman" w:hAnsi="Times New Roman" w:cs="Times New Roman"/>
          <w:iCs/>
          <w:sz w:val="24"/>
          <w:szCs w:val="24"/>
        </w:rPr>
        <w:t>une</w:t>
      </w:r>
      <w:proofErr w:type="gramEnd"/>
      <w:r w:rsidR="00144770" w:rsidRPr="00271C89">
        <w:rPr>
          <w:rFonts w:ascii="Times New Roman" w:hAnsi="Times New Roman" w:cs="Times New Roman"/>
          <w:iCs/>
          <w:sz w:val="24"/>
          <w:szCs w:val="24"/>
        </w:rPr>
        <w:t xml:space="preserve"> prévention antitétanique.</w:t>
      </w:r>
    </w:p>
    <w:p w:rsidR="00A6499F" w:rsidRPr="00271C89" w:rsidRDefault="00A6499F" w:rsidP="00271C89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tardives : </w:t>
      </w:r>
    </w:p>
    <w:p w:rsidR="00A6499F" w:rsidRPr="00271C89" w:rsidRDefault="00E64126" w:rsidP="00271C89">
      <w:pPr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>Pseudarthroses : rare</w:t>
      </w:r>
    </w:p>
    <w:p w:rsidR="00A6499F" w:rsidRPr="00271C89" w:rsidRDefault="00A6499F" w:rsidP="00271C89">
      <w:pPr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Cal vicieuse : secondaire à une réduction imparfaite ou </w:t>
      </w:r>
      <w:r w:rsidR="00E64126" w:rsidRPr="00271C89">
        <w:rPr>
          <w:rFonts w:ascii="Times New Roman" w:hAnsi="Times New Roman" w:cs="Times New Roman"/>
          <w:iCs/>
          <w:sz w:val="24"/>
          <w:szCs w:val="24"/>
        </w:rPr>
        <w:t xml:space="preserve">un 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déplacement secondaire </w:t>
      </w:r>
    </w:p>
    <w:p w:rsidR="00A6499F" w:rsidRPr="00271C89" w:rsidRDefault="00A6499F" w:rsidP="00271C89">
      <w:pPr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lastRenderedPageBreak/>
        <w:t>raideur du genou : li</w:t>
      </w:r>
      <w:r w:rsidR="00E64126" w:rsidRPr="00271C89">
        <w:rPr>
          <w:rFonts w:ascii="Times New Roman" w:hAnsi="Times New Roman" w:cs="Times New Roman"/>
          <w:iCs/>
          <w:sz w:val="24"/>
          <w:szCs w:val="24"/>
        </w:rPr>
        <w:t>ée à l’immobilisation prolongée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 et</w:t>
      </w:r>
      <w:r w:rsidR="00E64126" w:rsidRPr="00271C89">
        <w:rPr>
          <w:rFonts w:ascii="Times New Roman" w:hAnsi="Times New Roman" w:cs="Times New Roman"/>
          <w:iCs/>
          <w:sz w:val="24"/>
          <w:szCs w:val="24"/>
        </w:rPr>
        <w:t xml:space="preserve"> l’</w:t>
      </w:r>
      <w:r w:rsidRPr="00271C89">
        <w:rPr>
          <w:rFonts w:ascii="Times New Roman" w:hAnsi="Times New Roman" w:cs="Times New Roman"/>
          <w:iCs/>
          <w:sz w:val="24"/>
          <w:szCs w:val="24"/>
        </w:rPr>
        <w:t xml:space="preserve">absence de rééducation </w:t>
      </w:r>
    </w:p>
    <w:p w:rsidR="005D6D02" w:rsidRPr="005D5456" w:rsidRDefault="00E64126" w:rsidP="00271C89">
      <w:pPr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1C89">
        <w:rPr>
          <w:rFonts w:ascii="Times New Roman" w:hAnsi="Times New Roman" w:cs="Times New Roman"/>
          <w:iCs/>
          <w:sz w:val="24"/>
          <w:szCs w:val="24"/>
        </w:rPr>
        <w:t xml:space="preserve">arthroses </w:t>
      </w:r>
      <w:proofErr w:type="spellStart"/>
      <w:r w:rsidRPr="00271C89">
        <w:rPr>
          <w:rFonts w:ascii="Times New Roman" w:hAnsi="Times New Roman" w:cs="Times New Roman"/>
          <w:iCs/>
          <w:sz w:val="24"/>
          <w:szCs w:val="24"/>
        </w:rPr>
        <w:t>fémoro</w:t>
      </w:r>
      <w:proofErr w:type="spellEnd"/>
      <w:r w:rsidRPr="00271C89">
        <w:rPr>
          <w:rFonts w:ascii="Times New Roman" w:hAnsi="Times New Roman" w:cs="Times New Roman"/>
          <w:iCs/>
          <w:sz w:val="24"/>
          <w:szCs w:val="24"/>
        </w:rPr>
        <w:t>-</w:t>
      </w:r>
      <w:r w:rsidR="00A6499F" w:rsidRPr="00271C89">
        <w:rPr>
          <w:rFonts w:ascii="Times New Roman" w:hAnsi="Times New Roman" w:cs="Times New Roman"/>
          <w:iCs/>
          <w:sz w:val="24"/>
          <w:szCs w:val="24"/>
        </w:rPr>
        <w:t xml:space="preserve">patellaire </w:t>
      </w:r>
      <w:r w:rsidR="005D6D02" w:rsidRPr="00271C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D5456" w:rsidRPr="005D5456" w:rsidRDefault="005D5456" w:rsidP="000C2C84">
      <w:pPr>
        <w:spacing w:after="0" w:line="240" w:lineRule="auto"/>
        <w:ind w:left="540"/>
        <w:rPr>
          <w:rFonts w:ascii="Times New Roman" w:hAnsi="Times New Roman" w:cs="Times New Roman"/>
          <w:iCs/>
          <w:sz w:val="24"/>
          <w:szCs w:val="24"/>
        </w:rPr>
      </w:pPr>
    </w:p>
    <w:p w:rsidR="005D5456" w:rsidRDefault="005D5456" w:rsidP="005D5456">
      <w:pPr>
        <w:spacing w:after="0" w:line="240" w:lineRule="auto"/>
        <w:ind w:left="900"/>
        <w:rPr>
          <w:rFonts w:ascii="Times New Roman" w:hAnsi="Times New Roman" w:cs="Times New Roman"/>
          <w:iCs/>
          <w:sz w:val="24"/>
          <w:szCs w:val="24"/>
        </w:rPr>
      </w:pPr>
      <w:r w:rsidRPr="005D5456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2645842" cy="3600450"/>
            <wp:effectExtent l="19050" t="0" r="2108" b="0"/>
            <wp:docPr id="24" name="Image 1" descr="mhtml:file://D:\GENOU\fracture%20de%20rotule\LES%20FRACTURES%20DE%20ROTULE.mht!http://www.maitrise-orthop.com/corpusmaitri/orthopaedic/133_jacquot/fig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mhtml:file://D:\GENOU\fracture%20de%20rotule\LES%20FRACTURES%20DE%20ROTULE.mht!http://www.maitrise-orthop.com/corpusmaitri/orthopaedic/133_jacquot/fig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03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456" w:rsidRDefault="005D5456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Classification morphologique</w:t>
      </w:r>
    </w:p>
    <w:p w:rsidR="005D5456" w:rsidRDefault="005D5456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D5456" w:rsidRDefault="005D5456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60832" w:rsidRDefault="00460832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60832" w:rsidRDefault="00460832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60832" w:rsidRDefault="00460832" w:rsidP="0046083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Type1                               Type 2                            Type 3</w:t>
      </w:r>
    </w:p>
    <w:p w:rsidR="00460832" w:rsidRDefault="00460832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60832" w:rsidRDefault="00460832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D5456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3819525" cy="1352550"/>
            <wp:effectExtent l="19050" t="0" r="9525" b="0"/>
            <wp:docPr id="2" name="Image 2" descr="mhtml:file://D:\GENOU\fracture%20de%20rotule\LES%20FRACTURES%20DE%20ROTULE.mht!http://www.maitrise-orthop.com/corpusmaitri/orthopaedic/133_jacquot/fig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7" name="Picture 3" descr="mhtml:file://D:\GENOU\fracture%20de%20rotule\LES%20FRACTURES%20DE%20ROTULE.mht!http://www.maitrise-orthop.com/corpusmaitri/orthopaedic/133_jacquot/fig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0832" w:rsidRDefault="00460832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D5456" w:rsidRPr="00271C89" w:rsidRDefault="005D5456" w:rsidP="005D545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Classification de Duparc </w:t>
      </w:r>
    </w:p>
    <w:sectPr w:rsidR="005D5456" w:rsidRPr="00271C89" w:rsidSect="005D5456">
      <w:headerReference w:type="default" r:id="rId11"/>
      <w:footerReference w:type="default" r:id="rId12"/>
      <w:pgSz w:w="11906" w:h="16838"/>
      <w:pgMar w:top="992" w:right="849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C1" w:rsidRDefault="00AB4EC1" w:rsidP="0036326B">
      <w:pPr>
        <w:spacing w:after="0" w:line="240" w:lineRule="auto"/>
      </w:pPr>
      <w:r>
        <w:separator/>
      </w:r>
    </w:p>
  </w:endnote>
  <w:endnote w:type="continuationSeparator" w:id="0">
    <w:p w:rsidR="00AB4EC1" w:rsidRDefault="00AB4EC1" w:rsidP="0036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34188"/>
      <w:docPartObj>
        <w:docPartGallery w:val="Page Numbers (Bottom of Page)"/>
        <w:docPartUnique/>
      </w:docPartObj>
    </w:sdtPr>
    <w:sdtEndPr/>
    <w:sdtContent>
      <w:p w:rsidR="00535255" w:rsidRDefault="00AB4EC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5255" w:rsidRDefault="005352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C1" w:rsidRDefault="00AB4EC1" w:rsidP="0036326B">
      <w:pPr>
        <w:spacing w:after="0" w:line="240" w:lineRule="auto"/>
      </w:pPr>
      <w:r>
        <w:separator/>
      </w:r>
    </w:p>
  </w:footnote>
  <w:footnote w:type="continuationSeparator" w:id="0">
    <w:p w:rsidR="00AB4EC1" w:rsidRDefault="00AB4EC1" w:rsidP="0036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255" w:rsidRPr="005E180A" w:rsidRDefault="00535255" w:rsidP="005E180A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 w:themeColor="text1"/>
        <w:szCs w:val="24"/>
      </w:rPr>
    </w:pPr>
    <w:r w:rsidRPr="005E180A">
      <w:rPr>
        <w:rFonts w:ascii="Times New Roman" w:eastAsia="Times New Roman" w:hAnsi="Times New Roman" w:cs="Times New Roman"/>
        <w:color w:val="000000" w:themeColor="text1"/>
        <w:sz w:val="18"/>
        <w:szCs w:val="24"/>
      </w:rPr>
      <w:t xml:space="preserve">Les </w:t>
    </w:r>
    <w:r w:rsidR="00F249D0">
      <w:rPr>
        <w:rFonts w:ascii="Times New Roman" w:eastAsia="Times New Roman" w:hAnsi="Times New Roman" w:cs="Times New Roman"/>
        <w:color w:val="000000" w:themeColor="text1"/>
        <w:sz w:val="18"/>
        <w:szCs w:val="24"/>
      </w:rPr>
      <w:t>fractures de la Rotule</w:t>
    </w:r>
    <w:r w:rsidRPr="005E180A">
      <w:rPr>
        <w:rFonts w:ascii="Times New Roman" w:eastAsia="Times New Roman" w:hAnsi="Times New Roman" w:cs="Times New Roman"/>
        <w:color w:val="000000" w:themeColor="text1"/>
        <w:sz w:val="18"/>
        <w:szCs w:val="24"/>
      </w:rPr>
      <w:t xml:space="preserve">            </w:t>
    </w:r>
    <w:r>
      <w:rPr>
        <w:rFonts w:ascii="Times New Roman" w:eastAsia="Times New Roman" w:hAnsi="Times New Roman" w:cs="Times New Roman"/>
        <w:color w:val="000000" w:themeColor="text1"/>
        <w:sz w:val="18"/>
        <w:szCs w:val="24"/>
      </w:rPr>
      <w:t xml:space="preserve">               </w:t>
    </w:r>
    <w:r w:rsidR="00F249D0">
      <w:rPr>
        <w:rFonts w:ascii="Times New Roman" w:eastAsia="Times New Roman" w:hAnsi="Times New Roman" w:cs="Times New Roman"/>
        <w:color w:val="000000" w:themeColor="text1"/>
        <w:sz w:val="18"/>
        <w:szCs w:val="24"/>
      </w:rPr>
      <w:t xml:space="preserve">                              </w:t>
    </w:r>
    <w:r>
      <w:rPr>
        <w:rFonts w:ascii="Times New Roman" w:eastAsia="Times New Roman" w:hAnsi="Times New Roman" w:cs="Times New Roman"/>
        <w:color w:val="000000" w:themeColor="text1"/>
        <w:sz w:val="18"/>
        <w:szCs w:val="24"/>
      </w:rPr>
      <w:t xml:space="preserve"> </w:t>
    </w:r>
    <w:r w:rsidRPr="00C643B0">
      <w:rPr>
        <w:rFonts w:ascii="Times New Roman" w:hAnsi="Times New Roman" w:cs="Times New Roman"/>
        <w:sz w:val="18"/>
        <w:szCs w:val="18"/>
      </w:rPr>
      <w:t xml:space="preserve">5éme année de médecine  </w:t>
    </w:r>
    <w:r>
      <w:rPr>
        <w:rFonts w:ascii="Times New Roman" w:hAnsi="Times New Roman" w:cs="Times New Roman"/>
        <w:sz w:val="18"/>
        <w:szCs w:val="18"/>
      </w:rPr>
      <w:t xml:space="preserve">                              </w:t>
    </w:r>
    <w:r w:rsidR="00F249D0">
      <w:rPr>
        <w:rFonts w:ascii="Times New Roman" w:hAnsi="Times New Roman" w:cs="Times New Roman"/>
        <w:sz w:val="18"/>
        <w:szCs w:val="18"/>
      </w:rPr>
      <w:t xml:space="preserve">             </w:t>
    </w:r>
    <w:r w:rsidR="00FD1404">
      <w:rPr>
        <w:rFonts w:ascii="Times New Roman" w:hAnsi="Times New Roman" w:cs="Times New Roman"/>
        <w:sz w:val="18"/>
        <w:szCs w:val="18"/>
      </w:rPr>
      <w:t xml:space="preserve">  Année 2019/2020</w:t>
    </w:r>
  </w:p>
  <w:p w:rsidR="00535255" w:rsidRPr="00C643B0" w:rsidRDefault="00535255" w:rsidP="00C643B0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57_"/>
      </v:shape>
    </w:pict>
  </w:numPicBullet>
  <w:numPicBullet w:numPicBulletId="1">
    <w:pict>
      <v:shape id="_x0000_i1037" type="#_x0000_t75" style="width:12pt;height:9pt" o:bullet="t">
        <v:imagedata r:id="rId2" o:title="BD21299_"/>
      </v:shape>
    </w:pict>
  </w:numPicBullet>
  <w:abstractNum w:abstractNumId="0">
    <w:nsid w:val="02CE3B52"/>
    <w:multiLevelType w:val="hybridMultilevel"/>
    <w:tmpl w:val="F8BE37E8"/>
    <w:lvl w:ilvl="0" w:tplc="476A0DD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9D153E9"/>
    <w:multiLevelType w:val="hybridMultilevel"/>
    <w:tmpl w:val="55D8C33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B341A50">
      <w:start w:val="2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Bradley Hand ITC" w:eastAsia="Times New Roman" w:hAnsi="Bradley Hand ITC" w:cs="Times New Roman" w:hint="default"/>
      </w:rPr>
    </w:lvl>
    <w:lvl w:ilvl="2" w:tplc="F17E32F8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D67447"/>
    <w:multiLevelType w:val="hybridMultilevel"/>
    <w:tmpl w:val="23E21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A5DDE"/>
    <w:multiLevelType w:val="hybridMultilevel"/>
    <w:tmpl w:val="3F065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7D8E"/>
    <w:multiLevelType w:val="hybridMultilevel"/>
    <w:tmpl w:val="06820C82"/>
    <w:lvl w:ilvl="0" w:tplc="28D0FF8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D382A3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sz w:val="20"/>
        <w:szCs w:val="20"/>
      </w:rPr>
    </w:lvl>
    <w:lvl w:ilvl="2" w:tplc="8DE877A6"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CC3471D2">
      <w:start w:val="2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4" w:tplc="586A532E">
      <w:start w:val="1"/>
      <w:numFmt w:val="decimal"/>
      <w:lvlText w:val="%5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3F2953"/>
    <w:multiLevelType w:val="hybridMultilevel"/>
    <w:tmpl w:val="2710116A"/>
    <w:lvl w:ilvl="0" w:tplc="CC3471D2">
      <w:start w:val="21"/>
      <w:numFmt w:val="bullet"/>
      <w:lvlText w:val=""/>
      <w:lvlPicBulletId w:val="0"/>
      <w:lvlJc w:val="left"/>
      <w:pPr>
        <w:tabs>
          <w:tab w:val="num" w:pos="2629"/>
        </w:tabs>
        <w:ind w:left="2629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989"/>
        </w:tabs>
        <w:ind w:left="29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09"/>
        </w:tabs>
        <w:ind w:left="37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29"/>
        </w:tabs>
        <w:ind w:left="44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49"/>
        </w:tabs>
        <w:ind w:left="51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69"/>
        </w:tabs>
        <w:ind w:left="58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89"/>
        </w:tabs>
        <w:ind w:left="65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09"/>
        </w:tabs>
        <w:ind w:left="73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29"/>
        </w:tabs>
        <w:ind w:left="8029" w:hanging="360"/>
      </w:pPr>
      <w:rPr>
        <w:rFonts w:ascii="Wingdings" w:hAnsi="Wingdings" w:hint="default"/>
      </w:rPr>
    </w:lvl>
  </w:abstractNum>
  <w:abstractNum w:abstractNumId="6">
    <w:nsid w:val="13F00585"/>
    <w:multiLevelType w:val="hybridMultilevel"/>
    <w:tmpl w:val="E5080CDC"/>
    <w:lvl w:ilvl="0" w:tplc="476A0D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E820DB"/>
    <w:multiLevelType w:val="hybridMultilevel"/>
    <w:tmpl w:val="C08644A6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40C1AF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</w:rPr>
    </w:lvl>
    <w:lvl w:ilvl="2" w:tplc="040C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C6A689A2">
      <w:start w:val="1"/>
      <w:numFmt w:val="upperRoman"/>
      <w:lvlText w:val="%5)"/>
      <w:lvlJc w:val="left"/>
      <w:pPr>
        <w:ind w:left="4140" w:hanging="720"/>
      </w:pPr>
      <w:rPr>
        <w:rFonts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BA11339"/>
    <w:multiLevelType w:val="hybridMultilevel"/>
    <w:tmpl w:val="6F58E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E5247"/>
    <w:multiLevelType w:val="hybridMultilevel"/>
    <w:tmpl w:val="7E70155C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1E7F2EC5"/>
    <w:multiLevelType w:val="hybridMultilevel"/>
    <w:tmpl w:val="1264F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40D71"/>
    <w:multiLevelType w:val="hybridMultilevel"/>
    <w:tmpl w:val="5922EE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428F1"/>
    <w:multiLevelType w:val="hybridMultilevel"/>
    <w:tmpl w:val="BE08DFF6"/>
    <w:lvl w:ilvl="0" w:tplc="476A0D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9743F8"/>
    <w:multiLevelType w:val="hybridMultilevel"/>
    <w:tmpl w:val="EC5C2682"/>
    <w:lvl w:ilvl="0" w:tplc="12C2185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Bradley Hand ITC" w:eastAsia="Times New Roman" w:hAnsi="Bradley Hand ITC" w:cs="Times New Roman" w:hint="default"/>
        <w:color w:val="FF0000"/>
      </w:rPr>
    </w:lvl>
    <w:lvl w:ilvl="1" w:tplc="AACE488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2" w:tplc="476A0DD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Bradley Hand ITC" w:eastAsia="SimSun" w:hAnsi="Bradley Hand ITC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B46A6"/>
    <w:multiLevelType w:val="hybridMultilevel"/>
    <w:tmpl w:val="0A76A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F7A60"/>
    <w:multiLevelType w:val="hybridMultilevel"/>
    <w:tmpl w:val="759669CE"/>
    <w:lvl w:ilvl="0" w:tplc="7CBA89A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1" w:tplc="1D06DC7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 w:tplc="C25CE82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3" w:tplc="CC3471D2">
      <w:start w:val="2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4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 w:tplc="CC3471D2">
      <w:start w:val="2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  <w:color w:val="auto"/>
      </w:rPr>
    </w:lvl>
    <w:lvl w:ilvl="6" w:tplc="68AAD9B2">
      <w:start w:val="1"/>
      <w:numFmt w:val="upperLetter"/>
      <w:lvlText w:val="%7"/>
      <w:lvlJc w:val="left"/>
      <w:pPr>
        <w:tabs>
          <w:tab w:val="num" w:pos="360"/>
        </w:tabs>
        <w:ind w:left="360" w:hanging="360"/>
      </w:pPr>
      <w:rPr>
        <w:rFonts w:ascii="Bradley Hand ITC" w:eastAsia="Times New Roman" w:hAnsi="Bradley Hand ITC" w:cs="Times New Roman" w:hint="default"/>
        <w:b/>
        <w:bCs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>
    <w:nsid w:val="2D1F48D9"/>
    <w:multiLevelType w:val="hybridMultilevel"/>
    <w:tmpl w:val="BA9ED2EC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300C770C"/>
    <w:multiLevelType w:val="hybridMultilevel"/>
    <w:tmpl w:val="23668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9260E"/>
    <w:multiLevelType w:val="hybridMultilevel"/>
    <w:tmpl w:val="A5D8C1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C3471D2">
      <w:start w:val="2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  <w:color w:val="auto"/>
      </w:rPr>
    </w:lvl>
    <w:lvl w:ilvl="3" w:tplc="476A0D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radley Hand ITC" w:eastAsia="SimSun" w:hAnsi="Bradley Hand ITC" w:cs="Times New Roman" w:hint="default"/>
      </w:rPr>
    </w:lvl>
    <w:lvl w:ilvl="4" w:tplc="72FA4080">
      <w:start w:val="1"/>
      <w:numFmt w:val="upperRoman"/>
      <w:lvlText w:val="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 w:tplc="040C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6" w:tplc="645EC9A4">
      <w:start w:val="1"/>
      <w:numFmt w:val="upperLetter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 w:tplc="040C0019">
      <w:start w:val="1"/>
      <w:numFmt w:val="lowerLetter"/>
      <w:lvlText w:val="%8."/>
      <w:lvlJc w:val="left"/>
      <w:pPr>
        <w:tabs>
          <w:tab w:val="num" w:pos="1260"/>
        </w:tabs>
        <w:ind w:left="1260" w:hanging="360"/>
      </w:pPr>
    </w:lvl>
    <w:lvl w:ilvl="8" w:tplc="8DE877A6"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</w:abstractNum>
  <w:abstractNum w:abstractNumId="19">
    <w:nsid w:val="32064924"/>
    <w:multiLevelType w:val="hybridMultilevel"/>
    <w:tmpl w:val="3B406E8E"/>
    <w:lvl w:ilvl="0" w:tplc="8DE877A6">
      <w:numFmt w:val="bullet"/>
      <w:lvlText w:val=""/>
      <w:lvlPicBulletId w:val="1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325647BC"/>
    <w:multiLevelType w:val="hybridMultilevel"/>
    <w:tmpl w:val="27CAD8F0"/>
    <w:lvl w:ilvl="0" w:tplc="59C085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C3471D2">
      <w:start w:val="2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color w:val="auto"/>
      </w:rPr>
    </w:lvl>
    <w:lvl w:ilvl="2" w:tplc="16AE9A7E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3" w:tplc="4EBE45C6">
      <w:start w:val="1"/>
      <w:numFmt w:val="lowerLetter"/>
      <w:lvlText w:val="%4."/>
      <w:lvlJc w:val="left"/>
      <w:pPr>
        <w:tabs>
          <w:tab w:val="num" w:pos="900"/>
        </w:tabs>
        <w:ind w:left="900" w:hanging="360"/>
      </w:pPr>
      <w:rPr>
        <w:rFonts w:ascii="Bradley Hand ITC" w:eastAsia="Times New Roman" w:hAnsi="Bradley Hand ITC" w:cs="Times New Roman" w:hint="default"/>
      </w:rPr>
    </w:lvl>
    <w:lvl w:ilvl="4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8DE877A6">
      <w:numFmt w:val="bullet"/>
      <w:lvlText w:val=""/>
      <w:lvlPicBulletId w:val="1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6" w:tplc="476A0DD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adley Hand ITC" w:eastAsia="SimSun" w:hAnsi="Bradley Hand ITC" w:cs="Times New Roman" w:hint="default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4EB6844"/>
    <w:multiLevelType w:val="hybridMultilevel"/>
    <w:tmpl w:val="3C446464"/>
    <w:lvl w:ilvl="0" w:tplc="E90E67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7730874"/>
    <w:multiLevelType w:val="hybridMultilevel"/>
    <w:tmpl w:val="DB447F1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7B01BD4"/>
    <w:multiLevelType w:val="hybridMultilevel"/>
    <w:tmpl w:val="A498FF7C"/>
    <w:lvl w:ilvl="0" w:tplc="476A0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E458A7"/>
    <w:multiLevelType w:val="hybridMultilevel"/>
    <w:tmpl w:val="D3DAECF4"/>
    <w:lvl w:ilvl="0" w:tplc="F17E3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621F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476A0D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radley Hand ITC" w:eastAsia="SimSun" w:hAnsi="Bradley Hand ITC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>
    <w:nsid w:val="39867EDC"/>
    <w:multiLevelType w:val="hybridMultilevel"/>
    <w:tmpl w:val="01429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E29D3"/>
    <w:multiLevelType w:val="hybridMultilevel"/>
    <w:tmpl w:val="5B984F1E"/>
    <w:lvl w:ilvl="0" w:tplc="AB86E19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5B87915"/>
    <w:multiLevelType w:val="hybridMultilevel"/>
    <w:tmpl w:val="F86601B4"/>
    <w:lvl w:ilvl="0" w:tplc="476A0D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C5D6095"/>
    <w:multiLevelType w:val="hybridMultilevel"/>
    <w:tmpl w:val="D2522390"/>
    <w:lvl w:ilvl="0" w:tplc="0BE829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D7971CF"/>
    <w:multiLevelType w:val="hybridMultilevel"/>
    <w:tmpl w:val="7EAAB896"/>
    <w:lvl w:ilvl="0" w:tplc="CBAAD892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  <w:sz w:val="20"/>
        <w:szCs w:val="20"/>
      </w:rPr>
    </w:lvl>
    <w:lvl w:ilvl="1" w:tplc="CC3471D2">
      <w:start w:val="2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  <w:sz w:val="24"/>
        <w:szCs w:val="24"/>
      </w:rPr>
    </w:lvl>
    <w:lvl w:ilvl="2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4"/>
        <w:szCs w:val="24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E2D609C"/>
    <w:multiLevelType w:val="hybridMultilevel"/>
    <w:tmpl w:val="E7A09F9A"/>
    <w:lvl w:ilvl="0" w:tplc="645CAA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Theme="minorEastAsia" w:hAnsi="Times New Roman" w:cs="Times New Roman"/>
        <w:b/>
        <w:bCs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80DE4">
      <w:start w:val="1"/>
      <w:numFmt w:val="upperLetter"/>
      <w:lvlText w:val="%3."/>
      <w:lvlJc w:val="left"/>
      <w:pPr>
        <w:tabs>
          <w:tab w:val="num" w:pos="1260"/>
        </w:tabs>
        <w:ind w:left="1260" w:hanging="720"/>
      </w:pPr>
      <w:rPr>
        <w:rFonts w:ascii="Bradley Hand ITC" w:eastAsia="Times New Roman" w:hAnsi="Bradley Hand ITC" w:cs="Times New Roman" w:hint="default"/>
        <w:b/>
        <w:bCs/>
        <w:sz w:val="24"/>
        <w:szCs w:val="24"/>
      </w:rPr>
    </w:lvl>
    <w:lvl w:ilvl="3" w:tplc="40C41E4E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sz w:val="20"/>
        <w:szCs w:val="20"/>
      </w:rPr>
    </w:lvl>
    <w:lvl w:ilvl="4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F95AA0"/>
    <w:multiLevelType w:val="hybridMultilevel"/>
    <w:tmpl w:val="15E65DA6"/>
    <w:lvl w:ilvl="0" w:tplc="611252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C88AF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1DC2E6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Theme="minorEastAsia" w:hAnsi="Times New Roman"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A12948"/>
    <w:multiLevelType w:val="hybridMultilevel"/>
    <w:tmpl w:val="E8C42C2A"/>
    <w:lvl w:ilvl="0" w:tplc="476A0DD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>
    <w:nsid w:val="57CC08AC"/>
    <w:multiLevelType w:val="hybridMultilevel"/>
    <w:tmpl w:val="DE060802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>
    <w:nsid w:val="5CF032F2"/>
    <w:multiLevelType w:val="hybridMultilevel"/>
    <w:tmpl w:val="96EED396"/>
    <w:lvl w:ilvl="0" w:tplc="476A0D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Bradley Hand ITC" w:eastAsia="SimSun" w:hAnsi="Bradley Hand IT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5">
    <w:nsid w:val="63B3249F"/>
    <w:multiLevelType w:val="hybridMultilevel"/>
    <w:tmpl w:val="B62AE390"/>
    <w:lvl w:ilvl="0" w:tplc="AAECC0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A4DE818C">
      <w:start w:val="3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 w:tplc="227C309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4" w:tplc="476A0DD4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Bradley Hand ITC" w:eastAsia="SimSun" w:hAnsi="Bradley Hand ITC" w:cs="Times New Roman" w:hint="default"/>
      </w:rPr>
    </w:lvl>
    <w:lvl w:ilvl="5" w:tplc="CC3471D2">
      <w:start w:val="2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  <w:color w:val="auto"/>
      </w:rPr>
    </w:lvl>
    <w:lvl w:ilvl="6" w:tplc="8C96C4CC">
      <w:start w:val="1"/>
      <w:numFmt w:val="upperLetter"/>
      <w:lvlText w:val="%7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color w:val="000000"/>
        <w:sz w:val="24"/>
        <w:szCs w:val="24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40728B2"/>
    <w:multiLevelType w:val="hybridMultilevel"/>
    <w:tmpl w:val="1ECE2B1E"/>
    <w:lvl w:ilvl="0" w:tplc="84621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4" w:tplc="476A0D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adley Hand ITC" w:eastAsia="SimSun" w:hAnsi="Bradley Hand ITC" w:cs="Times New Roman" w:hint="default"/>
        <w:color w:val="auto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7">
    <w:nsid w:val="66B04696"/>
    <w:multiLevelType w:val="hybridMultilevel"/>
    <w:tmpl w:val="0F6CDFC6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76A0D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radley Hand ITC" w:eastAsia="SimSun" w:hAnsi="Bradley Hand ITC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59AC755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  <w:sz w:val="20"/>
        <w:szCs w:val="20"/>
      </w:rPr>
    </w:lvl>
    <w:lvl w:ilvl="4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 w:tplc="8E9A34A8">
      <w:start w:val="1"/>
      <w:numFmt w:val="lowerLetter"/>
      <w:lvlText w:val="%6."/>
      <w:lvlJc w:val="left"/>
      <w:pPr>
        <w:tabs>
          <w:tab w:val="num" w:pos="1440"/>
        </w:tabs>
        <w:ind w:left="1440" w:hanging="720"/>
      </w:pPr>
      <w:rPr>
        <w:rFonts w:hint="default"/>
        <w:b/>
        <w:bCs/>
        <w:sz w:val="20"/>
        <w:szCs w:val="20"/>
      </w:rPr>
    </w:lvl>
    <w:lvl w:ilvl="6" w:tplc="8B721DD4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sz w:val="22"/>
        <w:szCs w:val="22"/>
      </w:rPr>
    </w:lvl>
    <w:lvl w:ilvl="7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BD04E41"/>
    <w:multiLevelType w:val="hybridMultilevel"/>
    <w:tmpl w:val="84B0B5B8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EBE45C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Bradley Hand ITC" w:eastAsia="Times New Roman" w:hAnsi="Bradley Hand ITC" w:cs="Times New Roman" w:hint="default"/>
      </w:rPr>
    </w:lvl>
    <w:lvl w:ilvl="2" w:tplc="84621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84621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7C76D00"/>
    <w:multiLevelType w:val="hybridMultilevel"/>
    <w:tmpl w:val="29923EB0"/>
    <w:lvl w:ilvl="0" w:tplc="F17E3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6A0DD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Bradley Hand ITC" w:eastAsia="SimSun" w:hAnsi="Bradley Hand ITC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0">
    <w:nsid w:val="7AAE4AA5"/>
    <w:multiLevelType w:val="hybridMultilevel"/>
    <w:tmpl w:val="284C4912"/>
    <w:lvl w:ilvl="0" w:tplc="5AB0A9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22A4D"/>
    <w:multiLevelType w:val="hybridMultilevel"/>
    <w:tmpl w:val="0FF214D0"/>
    <w:lvl w:ilvl="0" w:tplc="F46C68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Bradley Hand ITC" w:eastAsia="Times New Roman" w:hAnsi="Bradley Hand ITC" w:cs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>
    <w:nsid w:val="7C72721A"/>
    <w:multiLevelType w:val="hybridMultilevel"/>
    <w:tmpl w:val="5AC4A44A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>
    <w:nsid w:val="7E0421AB"/>
    <w:multiLevelType w:val="hybridMultilevel"/>
    <w:tmpl w:val="C94877CA"/>
    <w:lvl w:ilvl="0" w:tplc="476A0DD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adley Hand ITC" w:eastAsia="SimSun" w:hAnsi="Bradley Hand ITC" w:cs="Times New Roman" w:hint="default"/>
      </w:rPr>
    </w:lvl>
    <w:lvl w:ilvl="1" w:tplc="501239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0C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3" w:tplc="E3500178">
      <w:start w:val="8"/>
      <w:numFmt w:val="decimal"/>
      <w:lvlText w:val="%4)"/>
      <w:lvlJc w:val="left"/>
      <w:pPr>
        <w:ind w:left="4320" w:hanging="360"/>
      </w:pPr>
      <w:rPr>
        <w:rFonts w:hint="default"/>
        <w:color w:val="FF0000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>
    <w:nsid w:val="7E8F0E13"/>
    <w:multiLevelType w:val="hybridMultilevel"/>
    <w:tmpl w:val="EEE6B666"/>
    <w:lvl w:ilvl="0" w:tplc="EB269C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2"/>
  </w:num>
  <w:num w:numId="3">
    <w:abstractNumId w:val="7"/>
  </w:num>
  <w:num w:numId="4">
    <w:abstractNumId w:val="38"/>
  </w:num>
  <w:num w:numId="5">
    <w:abstractNumId w:val="36"/>
  </w:num>
  <w:num w:numId="6">
    <w:abstractNumId w:val="24"/>
  </w:num>
  <w:num w:numId="7">
    <w:abstractNumId w:val="41"/>
  </w:num>
  <w:num w:numId="8">
    <w:abstractNumId w:val="8"/>
  </w:num>
  <w:num w:numId="9">
    <w:abstractNumId w:val="1"/>
  </w:num>
  <w:num w:numId="10">
    <w:abstractNumId w:val="42"/>
  </w:num>
  <w:num w:numId="11">
    <w:abstractNumId w:val="14"/>
  </w:num>
  <w:num w:numId="12">
    <w:abstractNumId w:val="33"/>
  </w:num>
  <w:num w:numId="13">
    <w:abstractNumId w:val="16"/>
  </w:num>
  <w:num w:numId="14">
    <w:abstractNumId w:val="40"/>
  </w:num>
  <w:num w:numId="15">
    <w:abstractNumId w:val="3"/>
  </w:num>
  <w:num w:numId="16">
    <w:abstractNumId w:val="2"/>
  </w:num>
  <w:num w:numId="17">
    <w:abstractNumId w:val="28"/>
  </w:num>
  <w:num w:numId="18">
    <w:abstractNumId w:val="25"/>
  </w:num>
  <w:num w:numId="19">
    <w:abstractNumId w:val="20"/>
  </w:num>
  <w:num w:numId="20">
    <w:abstractNumId w:val="19"/>
  </w:num>
  <w:num w:numId="21">
    <w:abstractNumId w:val="34"/>
  </w:num>
  <w:num w:numId="22">
    <w:abstractNumId w:val="27"/>
  </w:num>
  <w:num w:numId="23">
    <w:abstractNumId w:val="32"/>
  </w:num>
  <w:num w:numId="24">
    <w:abstractNumId w:val="23"/>
  </w:num>
  <w:num w:numId="25">
    <w:abstractNumId w:val="13"/>
  </w:num>
  <w:num w:numId="26">
    <w:abstractNumId w:val="0"/>
  </w:num>
  <w:num w:numId="27">
    <w:abstractNumId w:val="12"/>
  </w:num>
  <w:num w:numId="28">
    <w:abstractNumId w:val="18"/>
  </w:num>
  <w:num w:numId="29">
    <w:abstractNumId w:val="6"/>
  </w:num>
  <w:num w:numId="30">
    <w:abstractNumId w:val="11"/>
  </w:num>
  <w:num w:numId="31">
    <w:abstractNumId w:val="31"/>
  </w:num>
  <w:num w:numId="32">
    <w:abstractNumId w:val="44"/>
  </w:num>
  <w:num w:numId="33">
    <w:abstractNumId w:val="30"/>
  </w:num>
  <w:num w:numId="34">
    <w:abstractNumId w:val="29"/>
  </w:num>
  <w:num w:numId="35">
    <w:abstractNumId w:val="43"/>
  </w:num>
  <w:num w:numId="36">
    <w:abstractNumId w:val="15"/>
  </w:num>
  <w:num w:numId="37">
    <w:abstractNumId w:val="5"/>
  </w:num>
  <w:num w:numId="38">
    <w:abstractNumId w:val="35"/>
  </w:num>
  <w:num w:numId="39">
    <w:abstractNumId w:val="21"/>
  </w:num>
  <w:num w:numId="40">
    <w:abstractNumId w:val="37"/>
  </w:num>
  <w:num w:numId="41">
    <w:abstractNumId w:val="9"/>
  </w:num>
  <w:num w:numId="42">
    <w:abstractNumId w:val="10"/>
  </w:num>
  <w:num w:numId="43">
    <w:abstractNumId w:val="26"/>
  </w:num>
  <w:num w:numId="44">
    <w:abstractNumId w:val="4"/>
  </w:num>
  <w:num w:numId="45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A1"/>
    <w:rsid w:val="00017D82"/>
    <w:rsid w:val="000C2C84"/>
    <w:rsid w:val="000E1157"/>
    <w:rsid w:val="00111178"/>
    <w:rsid w:val="001207FC"/>
    <w:rsid w:val="00144770"/>
    <w:rsid w:val="001525CC"/>
    <w:rsid w:val="00195E8D"/>
    <w:rsid w:val="001E7B7A"/>
    <w:rsid w:val="001F6F74"/>
    <w:rsid w:val="0021267E"/>
    <w:rsid w:val="002464AC"/>
    <w:rsid w:val="00252511"/>
    <w:rsid w:val="002614BB"/>
    <w:rsid w:val="00271C89"/>
    <w:rsid w:val="0029263F"/>
    <w:rsid w:val="00293B82"/>
    <w:rsid w:val="002C09EB"/>
    <w:rsid w:val="002D12D8"/>
    <w:rsid w:val="002D3557"/>
    <w:rsid w:val="002E4E3D"/>
    <w:rsid w:val="0036326B"/>
    <w:rsid w:val="003C5570"/>
    <w:rsid w:val="003C57E4"/>
    <w:rsid w:val="003D6347"/>
    <w:rsid w:val="003E1929"/>
    <w:rsid w:val="00410E50"/>
    <w:rsid w:val="00440947"/>
    <w:rsid w:val="00452AB1"/>
    <w:rsid w:val="004578C8"/>
    <w:rsid w:val="00460832"/>
    <w:rsid w:val="004716BF"/>
    <w:rsid w:val="00473438"/>
    <w:rsid w:val="0047530B"/>
    <w:rsid w:val="00484802"/>
    <w:rsid w:val="004A05EA"/>
    <w:rsid w:val="004B7A5C"/>
    <w:rsid w:val="004D487A"/>
    <w:rsid w:val="004E0BA9"/>
    <w:rsid w:val="004E692E"/>
    <w:rsid w:val="00502234"/>
    <w:rsid w:val="005072CD"/>
    <w:rsid w:val="00521058"/>
    <w:rsid w:val="00532249"/>
    <w:rsid w:val="00535255"/>
    <w:rsid w:val="00556040"/>
    <w:rsid w:val="005B6324"/>
    <w:rsid w:val="005D11D9"/>
    <w:rsid w:val="005D5456"/>
    <w:rsid w:val="005D6D02"/>
    <w:rsid w:val="005E180A"/>
    <w:rsid w:val="005E2748"/>
    <w:rsid w:val="006D3579"/>
    <w:rsid w:val="006F31DC"/>
    <w:rsid w:val="0070453D"/>
    <w:rsid w:val="007409AF"/>
    <w:rsid w:val="007E4613"/>
    <w:rsid w:val="00802E82"/>
    <w:rsid w:val="00830695"/>
    <w:rsid w:val="008D7113"/>
    <w:rsid w:val="008E1EA7"/>
    <w:rsid w:val="008F7F6B"/>
    <w:rsid w:val="009049AC"/>
    <w:rsid w:val="00910EAC"/>
    <w:rsid w:val="00922B67"/>
    <w:rsid w:val="00935FBF"/>
    <w:rsid w:val="009426A1"/>
    <w:rsid w:val="009E742A"/>
    <w:rsid w:val="00A04BAD"/>
    <w:rsid w:val="00A31C47"/>
    <w:rsid w:val="00A6499F"/>
    <w:rsid w:val="00A84608"/>
    <w:rsid w:val="00AA06B8"/>
    <w:rsid w:val="00AB4EC1"/>
    <w:rsid w:val="00AF5F10"/>
    <w:rsid w:val="00B1297B"/>
    <w:rsid w:val="00B370D9"/>
    <w:rsid w:val="00B53261"/>
    <w:rsid w:val="00BB37DE"/>
    <w:rsid w:val="00C03883"/>
    <w:rsid w:val="00C123C9"/>
    <w:rsid w:val="00C26B21"/>
    <w:rsid w:val="00C43225"/>
    <w:rsid w:val="00C643B0"/>
    <w:rsid w:val="00C70602"/>
    <w:rsid w:val="00CC497D"/>
    <w:rsid w:val="00D3437A"/>
    <w:rsid w:val="00D63B74"/>
    <w:rsid w:val="00D63C5D"/>
    <w:rsid w:val="00DD4A19"/>
    <w:rsid w:val="00E25C12"/>
    <w:rsid w:val="00E64126"/>
    <w:rsid w:val="00E74CBD"/>
    <w:rsid w:val="00E762FB"/>
    <w:rsid w:val="00E9116B"/>
    <w:rsid w:val="00EB4E3A"/>
    <w:rsid w:val="00F044E1"/>
    <w:rsid w:val="00F139F1"/>
    <w:rsid w:val="00F158E6"/>
    <w:rsid w:val="00F249D0"/>
    <w:rsid w:val="00F35597"/>
    <w:rsid w:val="00F404C2"/>
    <w:rsid w:val="00F856D4"/>
    <w:rsid w:val="00FB2079"/>
    <w:rsid w:val="00FB3E73"/>
    <w:rsid w:val="00FB64ED"/>
    <w:rsid w:val="00FD1404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426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9426A1"/>
    <w:rPr>
      <w:b/>
      <w:bCs/>
    </w:rPr>
  </w:style>
  <w:style w:type="character" w:customStyle="1" w:styleId="apple-converted-space">
    <w:name w:val="apple-converted-space"/>
    <w:basedOn w:val="Policepardfaut"/>
    <w:rsid w:val="009426A1"/>
  </w:style>
  <w:style w:type="paragraph" w:styleId="Textedebulles">
    <w:name w:val="Balloon Text"/>
    <w:basedOn w:val="Normal"/>
    <w:link w:val="TextedebullesCar"/>
    <w:uiPriority w:val="99"/>
    <w:semiHidden/>
    <w:unhideWhenUsed/>
    <w:rsid w:val="0094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6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16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26B"/>
  </w:style>
  <w:style w:type="paragraph" w:styleId="Pieddepage">
    <w:name w:val="footer"/>
    <w:basedOn w:val="Normal"/>
    <w:link w:val="Pieddepag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26B"/>
  </w:style>
  <w:style w:type="paragraph" w:customStyle="1" w:styleId="titre11">
    <w:name w:val="titre11"/>
    <w:basedOn w:val="Normal"/>
    <w:rsid w:val="004A05E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bCs/>
      <w:smallCaps/>
      <w:color w:val="ED1C24"/>
      <w:sz w:val="27"/>
      <w:szCs w:val="27"/>
    </w:rPr>
  </w:style>
  <w:style w:type="character" w:customStyle="1" w:styleId="titre12">
    <w:name w:val="titre12"/>
    <w:basedOn w:val="Policepardfaut"/>
    <w:rsid w:val="004A05EA"/>
    <w:rPr>
      <w:rFonts w:ascii="Verdana" w:hAnsi="Verdana" w:hint="default"/>
      <w:b/>
      <w:bCs/>
      <w:smallCaps/>
      <w:color w:val="ED1C24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426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9426A1"/>
    <w:rPr>
      <w:b/>
      <w:bCs/>
    </w:rPr>
  </w:style>
  <w:style w:type="character" w:customStyle="1" w:styleId="apple-converted-space">
    <w:name w:val="apple-converted-space"/>
    <w:basedOn w:val="Policepardfaut"/>
    <w:rsid w:val="009426A1"/>
  </w:style>
  <w:style w:type="paragraph" w:styleId="Textedebulles">
    <w:name w:val="Balloon Text"/>
    <w:basedOn w:val="Normal"/>
    <w:link w:val="TextedebullesCar"/>
    <w:uiPriority w:val="99"/>
    <w:semiHidden/>
    <w:unhideWhenUsed/>
    <w:rsid w:val="0094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6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16B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326B"/>
  </w:style>
  <w:style w:type="paragraph" w:styleId="Pieddepage">
    <w:name w:val="footer"/>
    <w:basedOn w:val="Normal"/>
    <w:link w:val="PieddepageCar"/>
    <w:uiPriority w:val="99"/>
    <w:unhideWhenUsed/>
    <w:rsid w:val="0036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326B"/>
  </w:style>
  <w:style w:type="paragraph" w:customStyle="1" w:styleId="titre11">
    <w:name w:val="titre11"/>
    <w:basedOn w:val="Normal"/>
    <w:rsid w:val="004A05E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b/>
      <w:bCs/>
      <w:smallCaps/>
      <w:color w:val="ED1C24"/>
      <w:sz w:val="27"/>
      <w:szCs w:val="27"/>
    </w:rPr>
  </w:style>
  <w:style w:type="character" w:customStyle="1" w:styleId="titre12">
    <w:name w:val="titre12"/>
    <w:basedOn w:val="Policepardfaut"/>
    <w:rsid w:val="004A05EA"/>
    <w:rPr>
      <w:rFonts w:ascii="Verdana" w:hAnsi="Verdana" w:hint="default"/>
      <w:b/>
      <w:bCs/>
      <w:smallCaps/>
      <w:color w:val="ED1C24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4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982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6587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44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277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2307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587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41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1081">
          <w:marLeft w:val="133"/>
          <w:marRight w:val="1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6DD3-6459-4C8E-BC60-979D99CA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lamine</dc:creator>
  <cp:lastModifiedBy>lamine</cp:lastModifiedBy>
  <cp:revision>2</cp:revision>
  <dcterms:created xsi:type="dcterms:W3CDTF">2020-04-05T06:38:00Z</dcterms:created>
  <dcterms:modified xsi:type="dcterms:W3CDTF">2020-04-05T06:38:00Z</dcterms:modified>
</cp:coreProperties>
</file>