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05" w:rsidRPr="00B62F9D" w:rsidRDefault="00560905" w:rsidP="00560905">
      <w:pPr>
        <w:pStyle w:val="Titre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B62F9D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Université </w:t>
      </w:r>
      <w:proofErr w:type="spellStart"/>
      <w:r w:rsidRPr="00B62F9D">
        <w:rPr>
          <w:rFonts w:asciiTheme="minorHAnsi" w:eastAsiaTheme="minorHAnsi" w:hAnsiTheme="minorHAnsi" w:cstheme="minorBidi"/>
          <w:b w:val="0"/>
          <w:bCs w:val="0"/>
          <w:color w:val="auto"/>
        </w:rPr>
        <w:t>Badji</w:t>
      </w:r>
      <w:proofErr w:type="spellEnd"/>
      <w:r w:rsidRPr="00B62F9D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proofErr w:type="spellStart"/>
      <w:r w:rsidRPr="00B62F9D">
        <w:rPr>
          <w:rFonts w:asciiTheme="minorHAnsi" w:eastAsiaTheme="minorHAnsi" w:hAnsiTheme="minorHAnsi" w:cstheme="minorBidi"/>
          <w:b w:val="0"/>
          <w:bCs w:val="0"/>
          <w:color w:val="auto"/>
        </w:rPr>
        <w:t>Mokhtar</w:t>
      </w:r>
      <w:proofErr w:type="spellEnd"/>
      <w:r w:rsidRPr="00B62F9D">
        <w:rPr>
          <w:rFonts w:asciiTheme="minorHAnsi" w:eastAsiaTheme="minorHAnsi" w:hAnsiTheme="minorHAnsi" w:cstheme="minorBidi"/>
          <w:b w:val="0"/>
          <w:bCs w:val="0"/>
          <w:color w:val="auto"/>
        </w:rPr>
        <w:t>, Annaba</w:t>
      </w:r>
    </w:p>
    <w:p w:rsidR="00560905" w:rsidRPr="00B62F9D" w:rsidRDefault="00560905" w:rsidP="00560905">
      <w:pPr>
        <w:spacing w:after="0"/>
      </w:pPr>
      <w:r w:rsidRPr="00B62F9D">
        <w:t>Faculté de Médecine</w:t>
      </w:r>
    </w:p>
    <w:p w:rsidR="00560905" w:rsidRPr="00B62F9D" w:rsidRDefault="00560905" w:rsidP="00560905">
      <w:pPr>
        <w:spacing w:after="0"/>
      </w:pPr>
      <w:r w:rsidRPr="00B62F9D">
        <w:t>Département de Médecine</w:t>
      </w:r>
    </w:p>
    <w:p w:rsidR="005760A0" w:rsidRDefault="005760A0" w:rsidP="00F04F24">
      <w:pPr>
        <w:spacing w:after="0"/>
        <w:jc w:val="center"/>
        <w:rPr>
          <w:b/>
          <w:bCs/>
          <w:sz w:val="28"/>
          <w:szCs w:val="26"/>
        </w:rPr>
      </w:pPr>
    </w:p>
    <w:p w:rsidR="00F04F24" w:rsidRDefault="00F04F24" w:rsidP="00F04F24">
      <w:pPr>
        <w:spacing w:after="0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Programme des </w:t>
      </w:r>
      <w:r w:rsidRPr="00020DBF">
        <w:rPr>
          <w:b/>
          <w:bCs/>
          <w:sz w:val="28"/>
          <w:szCs w:val="26"/>
        </w:rPr>
        <w:t>enseignement</w:t>
      </w:r>
      <w:r>
        <w:rPr>
          <w:b/>
          <w:bCs/>
          <w:sz w:val="28"/>
          <w:szCs w:val="26"/>
        </w:rPr>
        <w:t>s</w:t>
      </w:r>
      <w:r w:rsidRPr="00020DBF">
        <w:rPr>
          <w:b/>
          <w:bCs/>
          <w:sz w:val="28"/>
          <w:szCs w:val="26"/>
        </w:rPr>
        <w:t xml:space="preserve"> théorique</w:t>
      </w:r>
      <w:r>
        <w:rPr>
          <w:b/>
          <w:bCs/>
          <w:sz w:val="28"/>
          <w:szCs w:val="26"/>
        </w:rPr>
        <w:t>s</w:t>
      </w:r>
    </w:p>
    <w:p w:rsidR="00F04F24" w:rsidRDefault="00F04F24" w:rsidP="00F04F24">
      <w:pPr>
        <w:spacing w:after="0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Module  Santé, Société et  Humanité </w:t>
      </w:r>
    </w:p>
    <w:p w:rsidR="00F04F24" w:rsidRPr="00020DBF" w:rsidRDefault="00F04F24" w:rsidP="00F04F24">
      <w:pPr>
        <w:spacing w:after="0"/>
        <w:jc w:val="center"/>
        <w:rPr>
          <w:b/>
          <w:bCs/>
          <w:sz w:val="28"/>
          <w:szCs w:val="26"/>
        </w:rPr>
      </w:pPr>
      <w:r w:rsidRPr="00020DBF">
        <w:rPr>
          <w:b/>
          <w:bCs/>
          <w:sz w:val="28"/>
          <w:szCs w:val="26"/>
        </w:rPr>
        <w:t>1</w:t>
      </w:r>
      <w:r w:rsidRPr="00020DBF">
        <w:rPr>
          <w:b/>
          <w:bCs/>
          <w:sz w:val="28"/>
          <w:szCs w:val="26"/>
          <w:vertAlign w:val="superscript"/>
        </w:rPr>
        <w:t>ère</w:t>
      </w:r>
      <w:r w:rsidRPr="00020DBF">
        <w:rPr>
          <w:b/>
          <w:bCs/>
          <w:sz w:val="28"/>
          <w:szCs w:val="26"/>
        </w:rPr>
        <w:t xml:space="preserve"> année de médecine.</w:t>
      </w:r>
    </w:p>
    <w:p w:rsidR="00F04F24" w:rsidRDefault="005760A0" w:rsidP="00F04F24">
      <w:pPr>
        <w:spacing w:after="0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Année Universitaire2019/2020</w:t>
      </w:r>
    </w:p>
    <w:p w:rsidR="005760A0" w:rsidRPr="00172C2F" w:rsidRDefault="005760A0" w:rsidP="00F04F24">
      <w:pPr>
        <w:spacing w:after="0"/>
        <w:jc w:val="center"/>
        <w:rPr>
          <w:b/>
          <w:bCs/>
          <w:sz w:val="28"/>
          <w:szCs w:val="26"/>
        </w:rPr>
      </w:pPr>
    </w:p>
    <w:p w:rsidR="002555B3" w:rsidRPr="008E0E3A" w:rsidRDefault="002D5EB1">
      <w:pPr>
        <w:rPr>
          <w:b/>
          <w:bCs/>
          <w:sz w:val="28"/>
          <w:szCs w:val="28"/>
        </w:rPr>
      </w:pPr>
      <w:r w:rsidRPr="008E0E3A">
        <w:rPr>
          <w:b/>
          <w:bCs/>
          <w:sz w:val="28"/>
          <w:szCs w:val="28"/>
        </w:rPr>
        <w:t>Chapitre I : Histoire de la médecine</w:t>
      </w:r>
    </w:p>
    <w:tbl>
      <w:tblPr>
        <w:tblStyle w:val="Grilledutableau"/>
        <w:tblW w:w="9733" w:type="dxa"/>
        <w:tblLayout w:type="fixed"/>
        <w:tblLook w:val="04A0"/>
      </w:tblPr>
      <w:tblGrid>
        <w:gridCol w:w="1753"/>
        <w:gridCol w:w="2644"/>
        <w:gridCol w:w="5336"/>
      </w:tblGrid>
      <w:tr w:rsidR="008E0E3A" w:rsidTr="00DF7795">
        <w:trPr>
          <w:trHeight w:val="588"/>
        </w:trPr>
        <w:tc>
          <w:tcPr>
            <w:tcW w:w="895" w:type="pct"/>
          </w:tcPr>
          <w:p w:rsidR="008E0E3A" w:rsidRPr="008E0E3A" w:rsidRDefault="008E0E3A" w:rsidP="00DF7795">
            <w:pPr>
              <w:jc w:val="center"/>
              <w:rPr>
                <w:sz w:val="24"/>
                <w:szCs w:val="24"/>
              </w:rPr>
            </w:pPr>
            <w:r w:rsidRPr="008E0E3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0" w:type="pct"/>
          </w:tcPr>
          <w:p w:rsidR="008E0E3A" w:rsidRPr="008E0E3A" w:rsidRDefault="008E0E3A" w:rsidP="008E0E3A">
            <w:pPr>
              <w:jc w:val="center"/>
              <w:rPr>
                <w:b/>
                <w:bCs/>
                <w:sz w:val="24"/>
                <w:szCs w:val="24"/>
              </w:rPr>
            </w:pPr>
            <w:r w:rsidRPr="008E0E3A">
              <w:rPr>
                <w:b/>
                <w:bCs/>
                <w:sz w:val="24"/>
                <w:szCs w:val="24"/>
              </w:rPr>
              <w:t>Enseignants</w:t>
            </w:r>
          </w:p>
          <w:p w:rsidR="008E0E3A" w:rsidRPr="008E0E3A" w:rsidRDefault="008E0E3A">
            <w:pPr>
              <w:rPr>
                <w:sz w:val="24"/>
                <w:szCs w:val="24"/>
              </w:rPr>
            </w:pPr>
          </w:p>
        </w:tc>
        <w:tc>
          <w:tcPr>
            <w:tcW w:w="2725" w:type="pct"/>
          </w:tcPr>
          <w:p w:rsidR="008E0E3A" w:rsidRPr="008E0E3A" w:rsidRDefault="008E0E3A" w:rsidP="008E0E3A">
            <w:pPr>
              <w:jc w:val="center"/>
              <w:rPr>
                <w:b/>
                <w:bCs/>
                <w:sz w:val="24"/>
                <w:szCs w:val="24"/>
              </w:rPr>
            </w:pPr>
            <w:r w:rsidRPr="008E0E3A">
              <w:rPr>
                <w:b/>
                <w:bCs/>
                <w:sz w:val="24"/>
                <w:szCs w:val="24"/>
              </w:rPr>
              <w:t>Intitulés des cours</w:t>
            </w:r>
          </w:p>
          <w:p w:rsidR="008E0E3A" w:rsidRPr="008E0E3A" w:rsidRDefault="008E0E3A">
            <w:pPr>
              <w:rPr>
                <w:sz w:val="24"/>
                <w:szCs w:val="24"/>
              </w:rPr>
            </w:pPr>
          </w:p>
        </w:tc>
      </w:tr>
      <w:tr w:rsidR="008E0E3A" w:rsidTr="00DF7795">
        <w:trPr>
          <w:trHeight w:val="1378"/>
        </w:trPr>
        <w:tc>
          <w:tcPr>
            <w:tcW w:w="895" w:type="pct"/>
          </w:tcPr>
          <w:p w:rsidR="008E0E3A" w:rsidRPr="008E0E3A" w:rsidRDefault="00AC2C90" w:rsidP="008E0E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  <w:r w:rsidR="00B432B6">
              <w:rPr>
                <w:b/>
                <w:bCs/>
                <w:sz w:val="24"/>
                <w:szCs w:val="24"/>
              </w:rPr>
              <w:t>/01</w:t>
            </w:r>
            <w:r w:rsidR="008E0E3A" w:rsidRPr="008E0E3A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0" w:type="pct"/>
          </w:tcPr>
          <w:p w:rsidR="008E0E3A" w:rsidRPr="008E0E3A" w:rsidRDefault="008E0E3A" w:rsidP="008E0E3A">
            <w:pPr>
              <w:rPr>
                <w:sz w:val="24"/>
                <w:szCs w:val="24"/>
              </w:rPr>
            </w:pPr>
            <w:r w:rsidRPr="008E0E3A">
              <w:rPr>
                <w:sz w:val="24"/>
                <w:szCs w:val="24"/>
              </w:rPr>
              <w:t xml:space="preserve">         Pr BOUAZIZ   </w:t>
            </w:r>
          </w:p>
          <w:p w:rsidR="008E0E3A" w:rsidRPr="008E0E3A" w:rsidRDefault="008E0E3A" w:rsidP="008E0E3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725" w:type="pct"/>
          </w:tcPr>
          <w:p w:rsidR="008E0E3A" w:rsidRPr="004D7EB2" w:rsidRDefault="008E0E3A" w:rsidP="008E0E3A">
            <w:pPr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8E0E3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-</w:t>
            </w:r>
            <w:r w:rsidRPr="004D7EB2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La médecine à travers les âges et les continents. </w:t>
            </w:r>
          </w:p>
          <w:p w:rsidR="008E0E3A" w:rsidRPr="008E0E3A" w:rsidRDefault="008E0E3A" w:rsidP="008E0E3A">
            <w:pPr>
              <w:rPr>
                <w:i/>
                <w:iCs/>
                <w:sz w:val="24"/>
                <w:szCs w:val="24"/>
              </w:rPr>
            </w:pPr>
            <w:r w:rsidRPr="004D7EB2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-L’anatomie, premier et principal fondement de la médecine</w:t>
            </w:r>
            <w:r w:rsidRPr="008E0E3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</w:tr>
      <w:tr w:rsidR="008E0E3A" w:rsidTr="00DF7795">
        <w:trPr>
          <w:trHeight w:val="1109"/>
        </w:trPr>
        <w:tc>
          <w:tcPr>
            <w:tcW w:w="895" w:type="pct"/>
          </w:tcPr>
          <w:p w:rsidR="008E0E3A" w:rsidRPr="008E0E3A" w:rsidRDefault="00AC2C90" w:rsidP="008E0E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B432B6">
              <w:rPr>
                <w:b/>
                <w:bCs/>
                <w:sz w:val="24"/>
                <w:szCs w:val="24"/>
              </w:rPr>
              <w:t>/01</w:t>
            </w:r>
            <w:r w:rsidR="008E0E3A" w:rsidRPr="008E0E3A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0" w:type="pct"/>
          </w:tcPr>
          <w:p w:rsidR="008E0E3A" w:rsidRPr="008E0E3A" w:rsidRDefault="008E0E3A" w:rsidP="008E0E3A">
            <w:pPr>
              <w:rPr>
                <w:sz w:val="24"/>
                <w:szCs w:val="24"/>
              </w:rPr>
            </w:pPr>
          </w:p>
          <w:p w:rsidR="008E0E3A" w:rsidRPr="008E0E3A" w:rsidRDefault="008E0E3A" w:rsidP="008E0E3A">
            <w:pPr>
              <w:jc w:val="center"/>
              <w:rPr>
                <w:iCs/>
                <w:sz w:val="24"/>
                <w:szCs w:val="24"/>
              </w:rPr>
            </w:pPr>
            <w:r w:rsidRPr="008E0E3A">
              <w:rPr>
                <w:iCs/>
                <w:sz w:val="24"/>
                <w:szCs w:val="24"/>
              </w:rPr>
              <w:t>Pr BOUAZIZ</w:t>
            </w:r>
          </w:p>
        </w:tc>
        <w:tc>
          <w:tcPr>
            <w:tcW w:w="2725" w:type="pct"/>
          </w:tcPr>
          <w:p w:rsidR="008E0E3A" w:rsidRPr="004D7EB2" w:rsidRDefault="008E0E3A" w:rsidP="008E0E3A">
            <w:pPr>
              <w:rPr>
                <w:sz w:val="24"/>
                <w:szCs w:val="24"/>
              </w:rPr>
            </w:pPr>
            <w:r w:rsidRPr="008E0E3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-</w:t>
            </w:r>
            <w:r w:rsidRPr="004D7EB2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Les épidémies ayant sévi en Algérie au 19</w:t>
            </w:r>
            <w:r w:rsidRPr="004D7EB2">
              <w:rPr>
                <w:rFonts w:cs="Times New Roman"/>
                <w:b/>
                <w:bCs/>
                <w:color w:val="002060"/>
                <w:sz w:val="24"/>
                <w:szCs w:val="24"/>
                <w:vertAlign w:val="superscript"/>
              </w:rPr>
              <w:t>ème</w:t>
            </w:r>
            <w:r w:rsidRPr="004D7EB2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et 20</w:t>
            </w:r>
            <w:r w:rsidRPr="004D7EB2">
              <w:rPr>
                <w:rFonts w:cs="Times New Roman"/>
                <w:b/>
                <w:bCs/>
                <w:color w:val="002060"/>
                <w:sz w:val="24"/>
                <w:szCs w:val="24"/>
                <w:vertAlign w:val="superscript"/>
              </w:rPr>
              <w:t>ème</w:t>
            </w:r>
            <w:r w:rsidRPr="004D7EB2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siècle</w:t>
            </w:r>
            <w:r w:rsidRPr="004D7EB2">
              <w:rPr>
                <w:sz w:val="24"/>
                <w:szCs w:val="24"/>
              </w:rPr>
              <w:t>.</w:t>
            </w:r>
          </w:p>
          <w:p w:rsidR="008E0E3A" w:rsidRPr="008E0E3A" w:rsidRDefault="008E0E3A" w:rsidP="008E0E3A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D7EB2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-Histoire des hôpitaux de l’antiquité à nos jours.</w:t>
            </w:r>
          </w:p>
        </w:tc>
      </w:tr>
      <w:tr w:rsidR="008E0E3A" w:rsidTr="00DF7795">
        <w:trPr>
          <w:trHeight w:val="1395"/>
        </w:trPr>
        <w:tc>
          <w:tcPr>
            <w:tcW w:w="895" w:type="pct"/>
          </w:tcPr>
          <w:p w:rsidR="008E0E3A" w:rsidRPr="008E0E3A" w:rsidRDefault="00AC2C90" w:rsidP="008E0E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B432B6">
              <w:rPr>
                <w:b/>
                <w:bCs/>
                <w:sz w:val="24"/>
                <w:szCs w:val="24"/>
              </w:rPr>
              <w:t>/01</w:t>
            </w:r>
            <w:r w:rsidR="008E0E3A" w:rsidRPr="008E0E3A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0" w:type="pct"/>
          </w:tcPr>
          <w:p w:rsidR="008E0E3A" w:rsidRPr="008E0E3A" w:rsidRDefault="008E0E3A" w:rsidP="008E0E3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8E0E3A" w:rsidRPr="008E0E3A" w:rsidRDefault="008E0E3A" w:rsidP="008E0E3A">
            <w:pPr>
              <w:jc w:val="center"/>
              <w:rPr>
                <w:sz w:val="24"/>
                <w:szCs w:val="24"/>
              </w:rPr>
            </w:pPr>
            <w:r w:rsidRPr="008E0E3A">
              <w:rPr>
                <w:sz w:val="24"/>
                <w:szCs w:val="24"/>
              </w:rPr>
              <w:t>Pr BOUAZIZ</w:t>
            </w:r>
          </w:p>
        </w:tc>
        <w:tc>
          <w:tcPr>
            <w:tcW w:w="2725" w:type="pct"/>
          </w:tcPr>
          <w:p w:rsidR="008E0E3A" w:rsidRPr="004D7EB2" w:rsidRDefault="008E0E3A" w:rsidP="008E0E3A">
            <w:pPr>
              <w:rPr>
                <w:b/>
                <w:bCs/>
                <w:sz w:val="24"/>
                <w:szCs w:val="24"/>
              </w:rPr>
            </w:pPr>
            <w:r w:rsidRPr="008E0E3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-</w:t>
            </w:r>
            <w:r w:rsidRPr="004D7EB2">
              <w:rPr>
                <w:b/>
                <w:bCs/>
                <w:color w:val="002060"/>
                <w:sz w:val="24"/>
                <w:szCs w:val="24"/>
              </w:rPr>
              <w:t>Les déterminants de la politique vaccinale.</w:t>
            </w:r>
          </w:p>
          <w:p w:rsidR="008E0E3A" w:rsidRPr="008E0E3A" w:rsidRDefault="008E0E3A" w:rsidP="008E0E3A">
            <w:pPr>
              <w:rPr>
                <w:b/>
                <w:bCs/>
                <w:sz w:val="24"/>
                <w:szCs w:val="24"/>
              </w:rPr>
            </w:pPr>
            <w:r w:rsidRPr="004D7EB2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-La pratique médicale en Algérie pendant la période coloniale</w:t>
            </w:r>
            <w:r w:rsidRPr="008E0E3A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 </w:t>
            </w:r>
          </w:p>
        </w:tc>
      </w:tr>
    </w:tbl>
    <w:p w:rsidR="004747AA" w:rsidRDefault="004747AA" w:rsidP="004747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Chapitre II :</w:t>
      </w:r>
      <w:r w:rsidRPr="003349B3">
        <w:rPr>
          <w:rFonts w:ascii="Times New Roman" w:hAnsi="Times New Roman" w:cs="Times New Roman"/>
          <w:b/>
          <w:bCs/>
          <w:sz w:val="28"/>
          <w:szCs w:val="28"/>
        </w:rPr>
        <w:t xml:space="preserve"> Éthique,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Déontologie, </w:t>
      </w:r>
      <w:r w:rsidRPr="003349B3">
        <w:rPr>
          <w:rFonts w:ascii="Times New Roman" w:hAnsi="Times New Roman" w:cs="Times New Roman"/>
          <w:b/>
          <w:bCs/>
          <w:sz w:val="28"/>
          <w:szCs w:val="28"/>
        </w:rPr>
        <w:t xml:space="preserve">Droit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3349B3">
        <w:rPr>
          <w:rFonts w:ascii="Times New Roman" w:hAnsi="Times New Roman" w:cs="Times New Roman"/>
          <w:b/>
          <w:bCs/>
          <w:sz w:val="28"/>
          <w:szCs w:val="28"/>
        </w:rPr>
        <w:t>t Santé</w:t>
      </w:r>
    </w:p>
    <w:tbl>
      <w:tblPr>
        <w:tblStyle w:val="Grilledutableau"/>
        <w:tblW w:w="5254" w:type="pct"/>
        <w:tblLook w:val="04A0"/>
      </w:tblPr>
      <w:tblGrid>
        <w:gridCol w:w="1759"/>
        <w:gridCol w:w="2653"/>
        <w:gridCol w:w="5348"/>
      </w:tblGrid>
      <w:tr w:rsidR="00492033" w:rsidTr="00675DE6">
        <w:trPr>
          <w:trHeight w:val="884"/>
        </w:trPr>
        <w:tc>
          <w:tcPr>
            <w:tcW w:w="901" w:type="pct"/>
            <w:vAlign w:val="center"/>
          </w:tcPr>
          <w:p w:rsidR="00492033" w:rsidRPr="001930DD" w:rsidRDefault="00492033" w:rsidP="00492033">
            <w:pPr>
              <w:jc w:val="center"/>
              <w:rPr>
                <w:b/>
                <w:bCs/>
                <w:sz w:val="24"/>
                <w:szCs w:val="24"/>
              </w:rPr>
            </w:pPr>
            <w:r w:rsidRPr="001930DD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9" w:type="pct"/>
            <w:vAlign w:val="center"/>
          </w:tcPr>
          <w:p w:rsidR="00492033" w:rsidRPr="00534E28" w:rsidRDefault="00492033" w:rsidP="004920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92033" w:rsidRPr="00534E28" w:rsidRDefault="00492033" w:rsidP="00492033">
            <w:pPr>
              <w:jc w:val="center"/>
              <w:rPr>
                <w:b/>
                <w:bCs/>
                <w:sz w:val="24"/>
                <w:szCs w:val="24"/>
              </w:rPr>
            </w:pPr>
            <w:r w:rsidRPr="00534E28">
              <w:rPr>
                <w:b/>
                <w:bCs/>
                <w:sz w:val="24"/>
                <w:szCs w:val="24"/>
              </w:rPr>
              <w:t>Enseignants</w:t>
            </w:r>
          </w:p>
          <w:p w:rsidR="00492033" w:rsidRPr="00534E28" w:rsidRDefault="00492033" w:rsidP="004920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1" w:type="pct"/>
            <w:vAlign w:val="center"/>
          </w:tcPr>
          <w:p w:rsidR="00492033" w:rsidRDefault="00492033" w:rsidP="004920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92033" w:rsidRPr="001930DD" w:rsidRDefault="00492033" w:rsidP="004920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Intitulés des cours</w:t>
            </w:r>
          </w:p>
          <w:p w:rsidR="00492033" w:rsidRPr="001930DD" w:rsidRDefault="00492033" w:rsidP="004920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2033" w:rsidTr="00675DE6">
        <w:trPr>
          <w:trHeight w:val="1411"/>
        </w:trPr>
        <w:tc>
          <w:tcPr>
            <w:tcW w:w="901" w:type="pct"/>
          </w:tcPr>
          <w:p w:rsidR="00492033" w:rsidRDefault="0036491C" w:rsidP="004920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11/02</w:t>
            </w:r>
            <w:r w:rsidR="00492033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492033" w:rsidRPr="00534E28" w:rsidRDefault="004E3E20" w:rsidP="00E157A6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Pr KAIOUS </w:t>
            </w:r>
          </w:p>
        </w:tc>
        <w:tc>
          <w:tcPr>
            <w:tcW w:w="2741" w:type="pct"/>
          </w:tcPr>
          <w:p w:rsidR="00492033" w:rsidRPr="000A6749" w:rsidRDefault="00492033" w:rsidP="0049203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74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 droit  médical I</w:t>
            </w:r>
          </w:p>
          <w:p w:rsidR="00492033" w:rsidRPr="000A6749" w:rsidRDefault="00492033" w:rsidP="0049203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749">
              <w:rPr>
                <w:rFonts w:ascii="Times New Roman" w:hAnsi="Times New Roman" w:cs="Times New Roman"/>
                <w:sz w:val="24"/>
                <w:szCs w:val="24"/>
              </w:rPr>
              <w:t xml:space="preserve">- Généralités </w:t>
            </w:r>
          </w:p>
          <w:p w:rsidR="00492033" w:rsidRPr="000A6749" w:rsidRDefault="00492033" w:rsidP="00492033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749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réquisition </w:t>
            </w:r>
          </w:p>
          <w:p w:rsidR="00492033" w:rsidRPr="00AA3BA2" w:rsidRDefault="00492033" w:rsidP="00AA3BA2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749">
              <w:rPr>
                <w:rFonts w:ascii="Times New Roman" w:hAnsi="Times New Roman" w:cs="Times New Roman"/>
                <w:sz w:val="24"/>
                <w:szCs w:val="24"/>
              </w:rPr>
              <w:t>-Le</w:t>
            </w:r>
            <w:r w:rsidR="00514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74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ecret médical </w:t>
            </w:r>
          </w:p>
        </w:tc>
      </w:tr>
      <w:tr w:rsidR="00492033" w:rsidTr="00675DE6">
        <w:trPr>
          <w:trHeight w:val="1684"/>
        </w:trPr>
        <w:tc>
          <w:tcPr>
            <w:tcW w:w="901" w:type="pct"/>
          </w:tcPr>
          <w:p w:rsidR="00492033" w:rsidRPr="001930DD" w:rsidRDefault="0036491C" w:rsidP="004920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12/02</w:t>
            </w:r>
            <w:r w:rsidR="00492033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492033" w:rsidRPr="00534E28" w:rsidRDefault="00492033" w:rsidP="00492033">
            <w:pPr>
              <w:jc w:val="center"/>
              <w:rPr>
                <w:sz w:val="24"/>
                <w:szCs w:val="24"/>
              </w:rPr>
            </w:pPr>
          </w:p>
          <w:p w:rsidR="00492033" w:rsidRPr="00534E28" w:rsidRDefault="004E3E20" w:rsidP="008A35B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Dr BELKHEDJA</w:t>
            </w:r>
          </w:p>
        </w:tc>
        <w:tc>
          <w:tcPr>
            <w:tcW w:w="2741" w:type="pct"/>
          </w:tcPr>
          <w:p w:rsidR="00492033" w:rsidRPr="000A6749" w:rsidRDefault="00492033" w:rsidP="0049203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74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 droit  médical</w:t>
            </w:r>
            <w:r w:rsidR="00D24F5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D24F5B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</w:rPr>
              <w:t>II</w:t>
            </w:r>
          </w:p>
          <w:p w:rsidR="00492033" w:rsidRPr="005440F8" w:rsidRDefault="00492033" w:rsidP="0049203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0F8">
              <w:rPr>
                <w:rFonts w:ascii="Times New Roman" w:hAnsi="Times New Roman" w:cs="Times New Roman"/>
                <w:sz w:val="24"/>
                <w:szCs w:val="24"/>
              </w:rPr>
              <w:t xml:space="preserve">Les principes généraux de la responsabilité médicale </w:t>
            </w:r>
          </w:p>
          <w:p w:rsidR="00492033" w:rsidRDefault="00492033" w:rsidP="0049203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7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délit de non assistance à personne en péril</w:t>
            </w:r>
          </w:p>
          <w:p w:rsidR="00492033" w:rsidRPr="00040979" w:rsidRDefault="00492033" w:rsidP="00492033">
            <w:pPr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 Le contrat de soin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6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492033" w:rsidTr="00675DE6">
        <w:trPr>
          <w:trHeight w:val="289"/>
        </w:trPr>
        <w:tc>
          <w:tcPr>
            <w:tcW w:w="901" w:type="pct"/>
          </w:tcPr>
          <w:p w:rsidR="00492033" w:rsidRDefault="007975EF" w:rsidP="004920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18/02</w:t>
            </w:r>
            <w:r w:rsidR="00492033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492033" w:rsidRPr="00534E28" w:rsidRDefault="004E3E20" w:rsidP="008A3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MELLOUKI</w:t>
            </w:r>
          </w:p>
        </w:tc>
        <w:tc>
          <w:tcPr>
            <w:tcW w:w="2741" w:type="pct"/>
          </w:tcPr>
          <w:p w:rsidR="00492033" w:rsidRDefault="00492033" w:rsidP="004920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La </w:t>
            </w:r>
            <w:r w:rsidRPr="00E631C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Déontologie médicale</w:t>
            </w:r>
          </w:p>
          <w:p w:rsidR="00AA3BA2" w:rsidRDefault="00AA3BA2" w:rsidP="00492033">
            <w:pPr>
              <w:rPr>
                <w:sz w:val="24"/>
                <w:szCs w:val="24"/>
              </w:rPr>
            </w:pPr>
          </w:p>
        </w:tc>
      </w:tr>
      <w:tr w:rsidR="00492033" w:rsidTr="00675DE6">
        <w:trPr>
          <w:trHeight w:val="289"/>
        </w:trPr>
        <w:tc>
          <w:tcPr>
            <w:tcW w:w="901" w:type="pct"/>
          </w:tcPr>
          <w:p w:rsidR="00492033" w:rsidRDefault="007975EF" w:rsidP="008A4A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19</w:t>
            </w:r>
            <w:r w:rsidR="0038680E">
              <w:rPr>
                <w:b/>
                <w:bCs/>
                <w:sz w:val="24"/>
                <w:szCs w:val="24"/>
              </w:rPr>
              <w:t>/02</w:t>
            </w:r>
            <w:r w:rsidR="00492033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492033" w:rsidRPr="00534E28" w:rsidRDefault="004E3E20" w:rsidP="00832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SELLAMI</w:t>
            </w:r>
          </w:p>
        </w:tc>
        <w:tc>
          <w:tcPr>
            <w:tcW w:w="2741" w:type="pct"/>
          </w:tcPr>
          <w:p w:rsidR="00AA3BA2" w:rsidRDefault="00492033" w:rsidP="00116D1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A674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’éthique médicale</w:t>
            </w:r>
          </w:p>
          <w:p w:rsidR="00116D1C" w:rsidRPr="00116D1C" w:rsidRDefault="00116D1C" w:rsidP="00116D1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92033" w:rsidTr="00675DE6">
        <w:trPr>
          <w:trHeight w:val="289"/>
        </w:trPr>
        <w:tc>
          <w:tcPr>
            <w:tcW w:w="901" w:type="pct"/>
          </w:tcPr>
          <w:p w:rsidR="00492033" w:rsidRDefault="0038680E" w:rsidP="004920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25/02</w:t>
            </w:r>
            <w:r w:rsidR="00492033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492033" w:rsidRPr="00534E28" w:rsidRDefault="004E3E20" w:rsidP="004E3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 ZERAIRIA</w:t>
            </w:r>
          </w:p>
        </w:tc>
        <w:tc>
          <w:tcPr>
            <w:tcW w:w="2741" w:type="pct"/>
          </w:tcPr>
          <w:p w:rsidR="00116D1C" w:rsidRPr="00AA3BA2" w:rsidRDefault="00492033" w:rsidP="00116D1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A674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 bioéthique</w:t>
            </w:r>
          </w:p>
        </w:tc>
      </w:tr>
      <w:tr w:rsidR="00492033" w:rsidTr="00675DE6">
        <w:trPr>
          <w:trHeight w:val="289"/>
        </w:trPr>
        <w:tc>
          <w:tcPr>
            <w:tcW w:w="901" w:type="pct"/>
          </w:tcPr>
          <w:p w:rsidR="00492033" w:rsidRDefault="0038680E" w:rsidP="004920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26/02</w:t>
            </w:r>
            <w:r w:rsidR="00492033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492033" w:rsidRDefault="004E3E20" w:rsidP="004E3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SAKER </w:t>
            </w:r>
          </w:p>
        </w:tc>
        <w:tc>
          <w:tcPr>
            <w:tcW w:w="2741" w:type="pct"/>
          </w:tcPr>
          <w:p w:rsidR="00492033" w:rsidRDefault="00492033" w:rsidP="00492033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A674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’iatrogénie</w:t>
            </w:r>
          </w:p>
          <w:p w:rsidR="00AA3BA2" w:rsidRPr="000A6749" w:rsidRDefault="00AA3BA2" w:rsidP="00492033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92033" w:rsidTr="00675DE6">
        <w:trPr>
          <w:trHeight w:val="306"/>
        </w:trPr>
        <w:tc>
          <w:tcPr>
            <w:tcW w:w="901" w:type="pct"/>
          </w:tcPr>
          <w:p w:rsidR="00492033" w:rsidRDefault="0038680E" w:rsidP="004920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03/03</w:t>
            </w:r>
            <w:r w:rsidR="00492033">
              <w:rPr>
                <w:b/>
                <w:bCs/>
                <w:sz w:val="24"/>
                <w:szCs w:val="24"/>
              </w:rPr>
              <w:t>/20</w:t>
            </w:r>
            <w:r w:rsidR="008A4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492033" w:rsidRDefault="004E3E20" w:rsidP="004E3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GUEHRIA </w:t>
            </w:r>
          </w:p>
        </w:tc>
        <w:tc>
          <w:tcPr>
            <w:tcW w:w="2741" w:type="pct"/>
          </w:tcPr>
          <w:p w:rsidR="00492033" w:rsidRDefault="00492033" w:rsidP="0049203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2730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Les nouvelles technologies de la connaissance en santé</w:t>
            </w:r>
          </w:p>
          <w:p w:rsidR="00DB6EF1" w:rsidRPr="000A6749" w:rsidRDefault="00DB6EF1" w:rsidP="00492033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:rsidR="00E044F6" w:rsidRDefault="00E044F6" w:rsidP="00675D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5DE6" w:rsidRDefault="00675DE6" w:rsidP="00675DE6">
      <w:pPr>
        <w:rPr>
          <w:rStyle w:val="lev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Chapitre III</w:t>
      </w:r>
      <w:r w:rsidRPr="005711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la santé publique et </w:t>
      </w:r>
      <w:r w:rsidRPr="00E77A3D">
        <w:rPr>
          <w:rStyle w:val="lev"/>
          <w:rFonts w:ascii="Times New Roman" w:hAnsi="Times New Roman" w:cs="Times New Roman"/>
          <w:sz w:val="28"/>
          <w:szCs w:val="28"/>
          <w:shd w:val="clear" w:color="auto" w:fill="FFFFFF"/>
        </w:rPr>
        <w:t xml:space="preserve"> l’économie de santé</w:t>
      </w:r>
    </w:p>
    <w:tbl>
      <w:tblPr>
        <w:tblStyle w:val="Grilledutableau"/>
        <w:tblW w:w="9749" w:type="dxa"/>
        <w:tblLook w:val="04A0"/>
      </w:tblPr>
      <w:tblGrid>
        <w:gridCol w:w="1757"/>
        <w:gridCol w:w="2650"/>
        <w:gridCol w:w="5342"/>
      </w:tblGrid>
      <w:tr w:rsidR="00675DE6" w:rsidTr="001679AF">
        <w:trPr>
          <w:trHeight w:val="876"/>
        </w:trPr>
        <w:tc>
          <w:tcPr>
            <w:tcW w:w="901" w:type="pct"/>
            <w:vAlign w:val="center"/>
          </w:tcPr>
          <w:p w:rsidR="00675DE6" w:rsidRPr="001930DD" w:rsidRDefault="00675DE6" w:rsidP="00253899">
            <w:pPr>
              <w:jc w:val="center"/>
              <w:rPr>
                <w:b/>
                <w:bCs/>
                <w:sz w:val="24"/>
                <w:szCs w:val="24"/>
              </w:rPr>
            </w:pPr>
            <w:r w:rsidRPr="001930DD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9" w:type="pct"/>
            <w:vAlign w:val="center"/>
          </w:tcPr>
          <w:p w:rsidR="00675DE6" w:rsidRPr="00534E28" w:rsidRDefault="00675DE6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5DE6" w:rsidRPr="00534E28" w:rsidRDefault="00675DE6" w:rsidP="00253899">
            <w:pPr>
              <w:jc w:val="center"/>
              <w:rPr>
                <w:b/>
                <w:bCs/>
                <w:sz w:val="24"/>
                <w:szCs w:val="24"/>
              </w:rPr>
            </w:pPr>
            <w:r w:rsidRPr="00534E28">
              <w:rPr>
                <w:b/>
                <w:bCs/>
                <w:sz w:val="24"/>
                <w:szCs w:val="24"/>
              </w:rPr>
              <w:t>Enseignants</w:t>
            </w:r>
          </w:p>
          <w:p w:rsidR="00675DE6" w:rsidRPr="00534E28" w:rsidRDefault="00675DE6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1" w:type="pct"/>
            <w:vAlign w:val="center"/>
          </w:tcPr>
          <w:p w:rsidR="00675DE6" w:rsidRDefault="00675DE6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75DE6" w:rsidRPr="001930DD" w:rsidRDefault="00675DE6" w:rsidP="002538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Intitulés des cours</w:t>
            </w:r>
          </w:p>
          <w:p w:rsidR="00675DE6" w:rsidRPr="001930DD" w:rsidRDefault="00675DE6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75DE6" w:rsidTr="001679AF">
        <w:trPr>
          <w:trHeight w:val="841"/>
        </w:trPr>
        <w:tc>
          <w:tcPr>
            <w:tcW w:w="901" w:type="pct"/>
          </w:tcPr>
          <w:p w:rsidR="00675DE6" w:rsidRDefault="0038680E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04/03</w:t>
            </w:r>
            <w:r w:rsidR="00675DE6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675DE6" w:rsidRPr="00534E28" w:rsidRDefault="00675DE6" w:rsidP="0067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BOUGOUIZI</w:t>
            </w:r>
          </w:p>
        </w:tc>
        <w:tc>
          <w:tcPr>
            <w:tcW w:w="2741" w:type="pct"/>
          </w:tcPr>
          <w:p w:rsidR="00675DE6" w:rsidRDefault="00675DE6" w:rsidP="00675DE6">
            <w:pPr>
              <w:rPr>
                <w:sz w:val="24"/>
                <w:szCs w:val="24"/>
              </w:rPr>
            </w:pPr>
            <w:r w:rsidRPr="00DC01D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La santé publique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:définition</w:t>
            </w:r>
            <w:proofErr w:type="gram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et évolution.</w:t>
            </w:r>
          </w:p>
        </w:tc>
      </w:tr>
      <w:tr w:rsidR="00675DE6" w:rsidTr="001679AF">
        <w:trPr>
          <w:trHeight w:val="539"/>
        </w:trPr>
        <w:tc>
          <w:tcPr>
            <w:tcW w:w="901" w:type="pct"/>
          </w:tcPr>
          <w:p w:rsidR="00675DE6" w:rsidRDefault="000D2007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10/03</w:t>
            </w:r>
            <w:r w:rsidR="00675DE6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675DE6" w:rsidRDefault="00BB2FF4" w:rsidP="00BB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BOUGOUIZI </w:t>
            </w:r>
          </w:p>
        </w:tc>
        <w:tc>
          <w:tcPr>
            <w:tcW w:w="2741" w:type="pct"/>
          </w:tcPr>
          <w:p w:rsidR="004A16BB" w:rsidRDefault="004A16BB" w:rsidP="004A16BB">
            <w:pPr>
              <w:pStyle w:val="NormalWeb"/>
              <w:contextualSpacing/>
              <w:rPr>
                <w:b/>
                <w:color w:val="17365D" w:themeColor="text2" w:themeShade="BF"/>
              </w:rPr>
            </w:pPr>
            <w:r w:rsidRPr="00107271">
              <w:rPr>
                <w:b/>
                <w:color w:val="17365D" w:themeColor="text2" w:themeShade="BF"/>
              </w:rPr>
              <w:t>-Déterminants de la santé et leurs effets sur la santé de la population.</w:t>
            </w:r>
          </w:p>
          <w:p w:rsidR="00675DE6" w:rsidRPr="00BB2FF4" w:rsidRDefault="004A16BB" w:rsidP="004A16BB">
            <w:pPr>
              <w:pStyle w:val="NormalWeb"/>
              <w:contextualSpacing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</w:t>
            </w:r>
            <w:r w:rsidRPr="00107271">
              <w:rPr>
                <w:b/>
                <w:color w:val="17365D" w:themeColor="text2" w:themeShade="BF"/>
              </w:rPr>
              <w:t xml:space="preserve"> Etude des différents indicateurs de santé</w:t>
            </w:r>
            <w:r>
              <w:rPr>
                <w:b/>
                <w:color w:val="17365D" w:themeColor="text2" w:themeShade="BF"/>
              </w:rPr>
              <w:t> </w:t>
            </w:r>
            <w:proofErr w:type="gramStart"/>
            <w:r>
              <w:rPr>
                <w:b/>
                <w:color w:val="17365D" w:themeColor="text2" w:themeShade="BF"/>
              </w:rPr>
              <w:t>:indicateurs</w:t>
            </w:r>
            <w:proofErr w:type="gramEnd"/>
            <w:r>
              <w:rPr>
                <w:b/>
                <w:color w:val="17365D" w:themeColor="text2" w:themeShade="BF"/>
              </w:rPr>
              <w:t xml:space="preserve"> démographiques et de santé</w:t>
            </w:r>
            <w:r w:rsidRPr="00BA0699">
              <w:rPr>
                <w:b/>
                <w:color w:val="17365D" w:themeColor="text2" w:themeShade="BF"/>
              </w:rPr>
              <w:t>.</w:t>
            </w:r>
          </w:p>
        </w:tc>
      </w:tr>
      <w:tr w:rsidR="00675DE6" w:rsidTr="001679AF">
        <w:trPr>
          <w:trHeight w:val="1380"/>
        </w:trPr>
        <w:tc>
          <w:tcPr>
            <w:tcW w:w="901" w:type="pct"/>
          </w:tcPr>
          <w:p w:rsidR="00675DE6" w:rsidRDefault="000D2007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11/03</w:t>
            </w:r>
            <w:r w:rsidR="00675DE6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675DE6" w:rsidRDefault="00BB2FF4" w:rsidP="0067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OTMANE</w:t>
            </w:r>
          </w:p>
        </w:tc>
        <w:tc>
          <w:tcPr>
            <w:tcW w:w="2741" w:type="pct"/>
          </w:tcPr>
          <w:p w:rsidR="00744A65" w:rsidRDefault="00BB2FF4" w:rsidP="00744A65">
            <w:pPr>
              <w:pStyle w:val="NormalWeb"/>
              <w:contextualSpacing/>
              <w:rPr>
                <w:rStyle w:val="pg-2fc2"/>
                <w:rFonts w:eastAsiaTheme="majorEastAsia"/>
                <w:b/>
                <w:bCs/>
                <w:color w:val="244061" w:themeColor="accent1" w:themeShade="80"/>
              </w:rPr>
            </w:pPr>
            <w:r w:rsidRPr="00BA0699">
              <w:rPr>
                <w:b/>
                <w:color w:val="17365D" w:themeColor="text2" w:themeShade="BF"/>
              </w:rPr>
              <w:t>Approche méthodologique en santé publique</w:t>
            </w:r>
            <w:r w:rsidR="00744A65">
              <w:rPr>
                <w:b/>
                <w:color w:val="17365D" w:themeColor="text2" w:themeShade="BF"/>
              </w:rPr>
              <w:t> </w:t>
            </w:r>
            <w:proofErr w:type="gramStart"/>
            <w:r w:rsidR="00744A65">
              <w:rPr>
                <w:b/>
                <w:color w:val="17365D" w:themeColor="text2" w:themeShade="BF"/>
              </w:rPr>
              <w:t>:</w:t>
            </w:r>
            <w:r w:rsidR="00744A65" w:rsidRPr="004120AC">
              <w:rPr>
                <w:rStyle w:val="pg-2fc2"/>
                <w:rFonts w:eastAsiaTheme="majorEastAsia"/>
                <w:b/>
                <w:bCs/>
                <w:color w:val="244061" w:themeColor="accent1" w:themeShade="80"/>
              </w:rPr>
              <w:t>Surveillance</w:t>
            </w:r>
            <w:proofErr w:type="gramEnd"/>
            <w:r w:rsidR="00744A65" w:rsidRPr="004120AC">
              <w:rPr>
                <w:rStyle w:val="pg-2fc2"/>
                <w:rFonts w:eastAsiaTheme="majorEastAsia"/>
                <w:b/>
                <w:bCs/>
                <w:color w:val="244061" w:themeColor="accent1" w:themeShade="80"/>
              </w:rPr>
              <w:t xml:space="preserve"> épidémiologique ,diagnostic sanitaire collectif</w:t>
            </w:r>
            <w:r w:rsidR="00744A65">
              <w:rPr>
                <w:rStyle w:val="pg-2fc2"/>
                <w:rFonts w:eastAsiaTheme="majorEastAsia"/>
                <w:b/>
                <w:bCs/>
                <w:color w:val="244061" w:themeColor="accent1" w:themeShade="80"/>
              </w:rPr>
              <w:t xml:space="preserve"> ,approche par programme </w:t>
            </w:r>
            <w:r w:rsidR="00744A65" w:rsidRPr="004120AC">
              <w:rPr>
                <w:rStyle w:val="pg-2fc2"/>
                <w:rFonts w:eastAsiaTheme="majorEastAsia"/>
                <w:b/>
                <w:bCs/>
                <w:color w:val="244061" w:themeColor="accent1" w:themeShade="80"/>
              </w:rPr>
              <w:t>,</w:t>
            </w:r>
            <w:r w:rsidR="00744A65">
              <w:rPr>
                <w:rStyle w:val="pg-2fc2"/>
                <w:rFonts w:eastAsiaTheme="majorEastAsia"/>
                <w:b/>
                <w:bCs/>
                <w:color w:val="244061" w:themeColor="accent1" w:themeShade="80"/>
              </w:rPr>
              <w:t xml:space="preserve"> </w:t>
            </w:r>
            <w:r w:rsidR="00744A65" w:rsidRPr="004120AC">
              <w:rPr>
                <w:rStyle w:val="pg-2fc2"/>
                <w:rFonts w:eastAsiaTheme="majorEastAsia"/>
                <w:b/>
                <w:bCs/>
                <w:color w:val="244061" w:themeColor="accent1" w:themeShade="80"/>
              </w:rPr>
              <w:t>intervention,</w:t>
            </w:r>
            <w:r w:rsidR="009E62E2">
              <w:rPr>
                <w:rStyle w:val="pg-2fc2"/>
                <w:rFonts w:eastAsiaTheme="majorEastAsia"/>
                <w:b/>
                <w:bCs/>
                <w:color w:val="244061" w:themeColor="accent1" w:themeShade="80"/>
              </w:rPr>
              <w:t xml:space="preserve"> </w:t>
            </w:r>
            <w:r w:rsidR="00744A65" w:rsidRPr="004120AC">
              <w:rPr>
                <w:rStyle w:val="pg-2fc2"/>
                <w:rFonts w:eastAsiaTheme="majorEastAsia"/>
                <w:b/>
                <w:bCs/>
                <w:color w:val="244061" w:themeColor="accent1" w:themeShade="80"/>
              </w:rPr>
              <w:t>évaluation</w:t>
            </w:r>
          </w:p>
          <w:p w:rsidR="00675DE6" w:rsidRPr="00107271" w:rsidRDefault="00675DE6" w:rsidP="00675DE6">
            <w:pPr>
              <w:pStyle w:val="NormalWeb"/>
              <w:contextualSpacing/>
              <w:rPr>
                <w:b/>
                <w:color w:val="17365D" w:themeColor="text2" w:themeShade="BF"/>
              </w:rPr>
            </w:pPr>
          </w:p>
        </w:tc>
      </w:tr>
      <w:tr w:rsidR="00675DE6" w:rsidTr="001679AF">
        <w:trPr>
          <w:trHeight w:val="824"/>
        </w:trPr>
        <w:tc>
          <w:tcPr>
            <w:tcW w:w="901" w:type="pct"/>
          </w:tcPr>
          <w:p w:rsidR="00675DE6" w:rsidRDefault="00BC4B0C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17/03</w:t>
            </w:r>
            <w:r w:rsidR="00675DE6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675DE6" w:rsidRDefault="00C63FB2" w:rsidP="0067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BACHTARZI</w:t>
            </w:r>
          </w:p>
        </w:tc>
        <w:tc>
          <w:tcPr>
            <w:tcW w:w="2741" w:type="pct"/>
          </w:tcPr>
          <w:p w:rsidR="00675DE6" w:rsidRPr="00C63FB2" w:rsidRDefault="00C63FB2" w:rsidP="00C63FB2">
            <w:pPr>
              <w:pStyle w:val="NormalWeb"/>
              <w:contextualSpacing/>
              <w:jc w:val="both"/>
            </w:pPr>
            <w:r w:rsidRPr="00107271">
              <w:rPr>
                <w:b/>
                <w:color w:val="17365D" w:themeColor="text2" w:themeShade="BF"/>
              </w:rPr>
              <w:t>T</w:t>
            </w:r>
            <w:r>
              <w:rPr>
                <w:b/>
                <w:color w:val="17365D" w:themeColor="text2" w:themeShade="BF"/>
              </w:rPr>
              <w:t>ransition épidémiologique </w:t>
            </w:r>
            <w:proofErr w:type="gramStart"/>
            <w:r>
              <w:rPr>
                <w:b/>
                <w:color w:val="17365D" w:themeColor="text2" w:themeShade="BF"/>
              </w:rPr>
              <w:t>:des</w:t>
            </w:r>
            <w:proofErr w:type="gramEnd"/>
            <w:r>
              <w:rPr>
                <w:b/>
                <w:color w:val="17365D" w:themeColor="text2" w:themeShade="BF"/>
              </w:rPr>
              <w:t xml:space="preserve"> </w:t>
            </w:r>
            <w:r w:rsidR="009D4A7A">
              <w:rPr>
                <w:b/>
                <w:color w:val="17365D" w:themeColor="text2" w:themeShade="BF"/>
              </w:rPr>
              <w:t>Maladies prévalentes et</w:t>
            </w:r>
            <w:r w:rsidRPr="00107271">
              <w:rPr>
                <w:b/>
                <w:color w:val="17365D" w:themeColor="text2" w:themeShade="BF"/>
              </w:rPr>
              <w:t xml:space="preserve"> </w:t>
            </w:r>
            <w:r w:rsidR="009D4A7A">
              <w:rPr>
                <w:b/>
                <w:color w:val="17365D" w:themeColor="text2" w:themeShade="BF"/>
              </w:rPr>
              <w:t>ré</w:t>
            </w:r>
            <w:r w:rsidR="009D4A7A" w:rsidRPr="00107271">
              <w:rPr>
                <w:b/>
                <w:color w:val="17365D" w:themeColor="text2" w:themeShade="BF"/>
              </w:rPr>
              <w:t xml:space="preserve"> émergentes</w:t>
            </w:r>
            <w:r w:rsidRPr="00107271">
              <w:rPr>
                <w:b/>
                <w:color w:val="17365D" w:themeColor="text2" w:themeShade="BF"/>
              </w:rPr>
              <w:t xml:space="preserve"> aux maladies non transmissibles émergentes</w:t>
            </w:r>
          </w:p>
        </w:tc>
      </w:tr>
      <w:tr w:rsidR="00675DE6" w:rsidTr="005E3347">
        <w:trPr>
          <w:trHeight w:val="701"/>
        </w:trPr>
        <w:tc>
          <w:tcPr>
            <w:tcW w:w="901" w:type="pct"/>
          </w:tcPr>
          <w:p w:rsidR="00675DE6" w:rsidRDefault="00BC4B0C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18/03</w:t>
            </w:r>
            <w:r w:rsidR="00675DE6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675DE6" w:rsidRDefault="00C63FB2" w:rsidP="0067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BACHTARZI</w:t>
            </w:r>
          </w:p>
        </w:tc>
        <w:tc>
          <w:tcPr>
            <w:tcW w:w="2741" w:type="pct"/>
          </w:tcPr>
          <w:p w:rsidR="00675DE6" w:rsidRPr="00107271" w:rsidRDefault="00C63FB2" w:rsidP="00675DE6">
            <w:pPr>
              <w:pStyle w:val="NormalWeb"/>
              <w:contextualSpacing/>
              <w:jc w:val="both"/>
              <w:rPr>
                <w:b/>
                <w:color w:val="17365D" w:themeColor="text2" w:themeShade="BF"/>
              </w:rPr>
            </w:pPr>
            <w:r w:rsidRPr="00DC01D3">
              <w:rPr>
                <w:rStyle w:val="lev"/>
                <w:color w:val="002060"/>
                <w:shd w:val="clear" w:color="auto" w:fill="FFFFFF"/>
              </w:rPr>
              <w:t>Introduction à l’économie de la santé</w:t>
            </w:r>
          </w:p>
        </w:tc>
      </w:tr>
      <w:tr w:rsidR="00675DE6" w:rsidTr="001679AF">
        <w:trPr>
          <w:trHeight w:val="824"/>
        </w:trPr>
        <w:tc>
          <w:tcPr>
            <w:tcW w:w="901" w:type="pct"/>
          </w:tcPr>
          <w:p w:rsidR="00675DE6" w:rsidRDefault="00BC4B0C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  <w:r w:rsidR="00675DE6">
              <w:rPr>
                <w:b/>
                <w:bCs/>
                <w:sz w:val="24"/>
                <w:szCs w:val="24"/>
              </w:rPr>
              <w:t>/04/20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675DE6" w:rsidRDefault="00675DE6" w:rsidP="0067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GHARBI</w:t>
            </w:r>
          </w:p>
        </w:tc>
        <w:tc>
          <w:tcPr>
            <w:tcW w:w="2741" w:type="pct"/>
          </w:tcPr>
          <w:p w:rsidR="00C63FB2" w:rsidRDefault="00C63FB2" w:rsidP="00C63FB2">
            <w:pPr>
              <w:pStyle w:val="NormalWeb"/>
              <w:contextualSpacing/>
              <w:jc w:val="both"/>
              <w:rPr>
                <w:b/>
                <w:color w:val="17365D" w:themeColor="text2" w:themeShade="BF"/>
              </w:rPr>
            </w:pPr>
            <w:r w:rsidRPr="00107271">
              <w:rPr>
                <w:b/>
                <w:color w:val="17365D" w:themeColor="text2" w:themeShade="BF"/>
              </w:rPr>
              <w:t xml:space="preserve"> Notions de besoin, de demande et d'offre de soins.  </w:t>
            </w:r>
          </w:p>
          <w:p w:rsidR="00675DE6" w:rsidRPr="00107271" w:rsidRDefault="00675DE6" w:rsidP="00675DE6">
            <w:pPr>
              <w:pStyle w:val="NormalWeb"/>
              <w:contextualSpacing/>
              <w:jc w:val="both"/>
              <w:rPr>
                <w:rFonts w:ascii="Arial" w:hAnsi="Arial" w:cs="Arial"/>
                <w:b/>
                <w:color w:val="17365D" w:themeColor="text2" w:themeShade="BF"/>
              </w:rPr>
            </w:pPr>
          </w:p>
        </w:tc>
      </w:tr>
      <w:tr w:rsidR="00675DE6" w:rsidTr="001679AF">
        <w:trPr>
          <w:trHeight w:val="539"/>
        </w:trPr>
        <w:tc>
          <w:tcPr>
            <w:tcW w:w="901" w:type="pct"/>
          </w:tcPr>
          <w:p w:rsidR="00675DE6" w:rsidRDefault="00BC4B0C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  <w:r w:rsidR="00675DE6">
              <w:rPr>
                <w:b/>
                <w:bCs/>
                <w:sz w:val="24"/>
                <w:szCs w:val="24"/>
              </w:rPr>
              <w:t>/04/20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675DE6" w:rsidRDefault="00C63FB2" w:rsidP="00C63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 GHARBI </w:t>
            </w:r>
            <w:r w:rsidR="00675DE6">
              <w:rPr>
                <w:sz w:val="24"/>
                <w:szCs w:val="24"/>
              </w:rPr>
              <w:t>I</w:t>
            </w:r>
          </w:p>
        </w:tc>
        <w:tc>
          <w:tcPr>
            <w:tcW w:w="2741" w:type="pct"/>
          </w:tcPr>
          <w:p w:rsidR="00675DE6" w:rsidRPr="00CE2913" w:rsidRDefault="00C63FB2" w:rsidP="00675DE6">
            <w:pPr>
              <w:pStyle w:val="NormalWeb"/>
              <w:contextualSpacing/>
              <w:jc w:val="both"/>
              <w:rPr>
                <w:b/>
                <w:color w:val="1F497D" w:themeColor="text2"/>
              </w:rPr>
            </w:pPr>
            <w:r w:rsidRPr="00107271">
              <w:rPr>
                <w:b/>
                <w:color w:val="17365D" w:themeColor="text2" w:themeShade="BF"/>
              </w:rPr>
              <w:t xml:space="preserve">L’organisation du système de soins </w:t>
            </w:r>
            <w:r>
              <w:rPr>
                <w:b/>
                <w:color w:val="17365D" w:themeColor="text2" w:themeShade="BF"/>
              </w:rPr>
              <w:t xml:space="preserve">dans le </w:t>
            </w:r>
            <w:r w:rsidR="00B60800">
              <w:rPr>
                <w:b/>
                <w:color w:val="17365D" w:themeColor="text2" w:themeShade="BF"/>
              </w:rPr>
              <w:t xml:space="preserve">monde et en </w:t>
            </w:r>
            <w:r w:rsidRPr="00107271">
              <w:rPr>
                <w:b/>
                <w:color w:val="17365D" w:themeColor="text2" w:themeShade="BF"/>
              </w:rPr>
              <w:t>Algérie.</w:t>
            </w:r>
            <w:r w:rsidR="00B60800">
              <w:rPr>
                <w:b/>
                <w:color w:val="17365D" w:themeColor="text2" w:themeShade="BF"/>
              </w:rPr>
              <w:t> :</w:t>
            </w:r>
            <w:r w:rsidR="006A5762">
              <w:rPr>
                <w:b/>
                <w:color w:val="17365D" w:themeColor="text2" w:themeShade="BF"/>
              </w:rPr>
              <w:t xml:space="preserve"> </w:t>
            </w:r>
            <w:r w:rsidR="00B60800">
              <w:rPr>
                <w:b/>
                <w:color w:val="17365D" w:themeColor="text2" w:themeShade="BF"/>
              </w:rPr>
              <w:t>différents intervenants dans la santé publique (</w:t>
            </w:r>
            <w:proofErr w:type="spellStart"/>
            <w:r w:rsidR="00B60800">
              <w:rPr>
                <w:b/>
                <w:color w:val="17365D" w:themeColor="text2" w:themeShade="BF"/>
              </w:rPr>
              <w:t>intersectorialité</w:t>
            </w:r>
            <w:proofErr w:type="spellEnd"/>
            <w:r w:rsidR="00B60800">
              <w:rPr>
                <w:b/>
                <w:color w:val="17365D" w:themeColor="text2" w:themeShade="BF"/>
              </w:rPr>
              <w:t>)</w:t>
            </w:r>
          </w:p>
        </w:tc>
      </w:tr>
      <w:tr w:rsidR="00675DE6" w:rsidTr="001679AF">
        <w:trPr>
          <w:trHeight w:val="824"/>
        </w:trPr>
        <w:tc>
          <w:tcPr>
            <w:tcW w:w="901" w:type="pct"/>
          </w:tcPr>
          <w:p w:rsidR="00675DE6" w:rsidRDefault="00BC4B0C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14/04</w:t>
            </w:r>
            <w:r w:rsidR="00D32517">
              <w:rPr>
                <w:b/>
                <w:bCs/>
                <w:sz w:val="24"/>
                <w:szCs w:val="24"/>
              </w:rPr>
              <w:t>/2020</w:t>
            </w:r>
          </w:p>
        </w:tc>
        <w:tc>
          <w:tcPr>
            <w:tcW w:w="1359" w:type="pct"/>
          </w:tcPr>
          <w:p w:rsidR="00675DE6" w:rsidRDefault="00675DE6" w:rsidP="0067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GHARBI</w:t>
            </w:r>
          </w:p>
        </w:tc>
        <w:tc>
          <w:tcPr>
            <w:tcW w:w="2741" w:type="pct"/>
          </w:tcPr>
          <w:p w:rsidR="00675DE6" w:rsidRPr="00CE2913" w:rsidRDefault="00675DE6" w:rsidP="00675DE6">
            <w:pPr>
              <w:pStyle w:val="NormalWeb"/>
              <w:contextualSpacing/>
              <w:jc w:val="both"/>
              <w:rPr>
                <w:b/>
                <w:color w:val="1F497D" w:themeColor="text2"/>
              </w:rPr>
            </w:pPr>
            <w:r w:rsidRPr="00DC01D3">
              <w:rPr>
                <w:rStyle w:val="lev"/>
                <w:color w:val="002060"/>
                <w:shd w:val="clear" w:color="auto" w:fill="FFFFFF"/>
              </w:rPr>
              <w:t>Dépenses de santé et organisation du système de santé</w:t>
            </w:r>
          </w:p>
        </w:tc>
      </w:tr>
      <w:tr w:rsidR="00675DE6" w:rsidTr="001679AF">
        <w:trPr>
          <w:trHeight w:val="556"/>
        </w:trPr>
        <w:tc>
          <w:tcPr>
            <w:tcW w:w="901" w:type="pct"/>
          </w:tcPr>
          <w:p w:rsidR="00675DE6" w:rsidRDefault="00BC4B0C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B450F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/04</w:t>
            </w:r>
            <w:r w:rsidR="00675DE6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675DE6" w:rsidRDefault="00675DE6" w:rsidP="0067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BACHTARZI</w:t>
            </w:r>
          </w:p>
        </w:tc>
        <w:tc>
          <w:tcPr>
            <w:tcW w:w="2741" w:type="pct"/>
          </w:tcPr>
          <w:p w:rsidR="00675DE6" w:rsidRPr="00CE2913" w:rsidRDefault="00675DE6" w:rsidP="00675DE6">
            <w:pPr>
              <w:pStyle w:val="NormalWeb"/>
              <w:contextualSpacing/>
              <w:jc w:val="both"/>
              <w:rPr>
                <w:b/>
                <w:color w:val="1F497D" w:themeColor="text2"/>
              </w:rPr>
            </w:pPr>
            <w:r w:rsidRPr="00DC01D3">
              <w:rPr>
                <w:b/>
                <w:color w:val="002060"/>
              </w:rPr>
              <w:t>Sécurité sociale et  système de soins en Algérie</w:t>
            </w:r>
          </w:p>
        </w:tc>
      </w:tr>
      <w:tr w:rsidR="00675DE6" w:rsidTr="001679AF">
        <w:trPr>
          <w:trHeight w:val="556"/>
        </w:trPr>
        <w:tc>
          <w:tcPr>
            <w:tcW w:w="901" w:type="pct"/>
          </w:tcPr>
          <w:p w:rsidR="00675DE6" w:rsidRDefault="00BB450F" w:rsidP="00675D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BC4B0C">
              <w:rPr>
                <w:b/>
                <w:bCs/>
                <w:sz w:val="24"/>
                <w:szCs w:val="24"/>
              </w:rPr>
              <w:t>/04</w:t>
            </w:r>
            <w:r w:rsidR="00675DE6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675DE6" w:rsidRDefault="00C86CB4" w:rsidP="0067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OTMANE</w:t>
            </w:r>
          </w:p>
        </w:tc>
        <w:tc>
          <w:tcPr>
            <w:tcW w:w="2741" w:type="pct"/>
          </w:tcPr>
          <w:p w:rsidR="00675DE6" w:rsidRPr="00DC01D3" w:rsidRDefault="00675DE6" w:rsidP="00675DE6">
            <w:pPr>
              <w:pStyle w:val="NormalWeb"/>
              <w:contextualSpacing/>
              <w:jc w:val="both"/>
              <w:rPr>
                <w:b/>
                <w:color w:val="002060"/>
              </w:rPr>
            </w:pPr>
            <w:r w:rsidRPr="00FD08DA">
              <w:rPr>
                <w:b/>
                <w:bCs/>
                <w:color w:val="002060"/>
              </w:rPr>
              <w:t>Qualité des soins et organisation</w:t>
            </w:r>
          </w:p>
        </w:tc>
      </w:tr>
    </w:tbl>
    <w:p w:rsidR="00E044F6" w:rsidRDefault="00E044F6" w:rsidP="004747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4F6" w:rsidRDefault="00E044F6" w:rsidP="004747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031" w:rsidRDefault="001679AF" w:rsidP="004747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55E">
        <w:rPr>
          <w:rFonts w:ascii="Times New Roman" w:hAnsi="Times New Roman" w:cs="Times New Roman"/>
          <w:b/>
          <w:sz w:val="28"/>
          <w:szCs w:val="28"/>
        </w:rPr>
        <w:lastRenderedPageBreak/>
        <w:t>Chapitre IV :Sociologie et psychologie de la santé</w:t>
      </w:r>
    </w:p>
    <w:tbl>
      <w:tblPr>
        <w:tblStyle w:val="Grilledutableau"/>
        <w:tblW w:w="9749" w:type="dxa"/>
        <w:tblLook w:val="04A0"/>
      </w:tblPr>
      <w:tblGrid>
        <w:gridCol w:w="1757"/>
        <w:gridCol w:w="2650"/>
        <w:gridCol w:w="5342"/>
      </w:tblGrid>
      <w:tr w:rsidR="001679AF" w:rsidTr="00537E48">
        <w:trPr>
          <w:trHeight w:val="882"/>
        </w:trPr>
        <w:tc>
          <w:tcPr>
            <w:tcW w:w="901" w:type="pct"/>
            <w:vAlign w:val="center"/>
          </w:tcPr>
          <w:p w:rsidR="001679AF" w:rsidRPr="001930DD" w:rsidRDefault="001679AF" w:rsidP="00253899">
            <w:pPr>
              <w:jc w:val="center"/>
              <w:rPr>
                <w:b/>
                <w:bCs/>
                <w:sz w:val="24"/>
                <w:szCs w:val="24"/>
              </w:rPr>
            </w:pPr>
            <w:r w:rsidRPr="001930DD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9" w:type="pct"/>
            <w:vAlign w:val="center"/>
          </w:tcPr>
          <w:p w:rsidR="001679AF" w:rsidRPr="00534E28" w:rsidRDefault="001679AF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679AF" w:rsidRPr="00534E28" w:rsidRDefault="001679AF" w:rsidP="00253899">
            <w:pPr>
              <w:jc w:val="center"/>
              <w:rPr>
                <w:b/>
                <w:bCs/>
                <w:sz w:val="24"/>
                <w:szCs w:val="24"/>
              </w:rPr>
            </w:pPr>
            <w:r w:rsidRPr="00534E28">
              <w:rPr>
                <w:b/>
                <w:bCs/>
                <w:sz w:val="24"/>
                <w:szCs w:val="24"/>
              </w:rPr>
              <w:t>Enseignants</w:t>
            </w:r>
          </w:p>
          <w:p w:rsidR="001679AF" w:rsidRPr="00534E28" w:rsidRDefault="001679AF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1" w:type="pct"/>
            <w:vAlign w:val="center"/>
          </w:tcPr>
          <w:p w:rsidR="001679AF" w:rsidRDefault="001679AF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679AF" w:rsidRPr="001930DD" w:rsidRDefault="001679AF" w:rsidP="002538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Intitulés des cours</w:t>
            </w:r>
          </w:p>
          <w:p w:rsidR="001679AF" w:rsidRPr="001930DD" w:rsidRDefault="001679AF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79AF" w:rsidTr="00537E48">
        <w:trPr>
          <w:trHeight w:val="560"/>
        </w:trPr>
        <w:tc>
          <w:tcPr>
            <w:tcW w:w="901" w:type="pct"/>
          </w:tcPr>
          <w:p w:rsidR="001679AF" w:rsidRDefault="00BB450F" w:rsidP="001679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2E4336">
              <w:rPr>
                <w:b/>
                <w:bCs/>
                <w:sz w:val="24"/>
                <w:szCs w:val="24"/>
              </w:rPr>
              <w:t>/04</w:t>
            </w:r>
            <w:r w:rsidR="001679AF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1679AF" w:rsidRPr="00534E28" w:rsidRDefault="001679AF" w:rsidP="0016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Z</w:t>
            </w:r>
            <w:r w:rsidR="00B74A4E">
              <w:rPr>
                <w:sz w:val="24"/>
                <w:szCs w:val="24"/>
              </w:rPr>
              <w:t>EGHIB</w:t>
            </w:r>
          </w:p>
        </w:tc>
        <w:tc>
          <w:tcPr>
            <w:tcW w:w="2741" w:type="pct"/>
          </w:tcPr>
          <w:p w:rsidR="001679AF" w:rsidRDefault="001679AF" w:rsidP="001679A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77A3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Santé et culture</w:t>
            </w:r>
          </w:p>
          <w:p w:rsidR="001679AF" w:rsidRPr="00E77A3D" w:rsidRDefault="001679AF" w:rsidP="001679A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1679AF" w:rsidTr="00537E48">
        <w:trPr>
          <w:trHeight w:val="560"/>
        </w:trPr>
        <w:tc>
          <w:tcPr>
            <w:tcW w:w="901" w:type="pct"/>
          </w:tcPr>
          <w:p w:rsidR="001679AF" w:rsidRDefault="00BB450F" w:rsidP="001679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2E4336">
              <w:rPr>
                <w:b/>
                <w:bCs/>
                <w:sz w:val="24"/>
                <w:szCs w:val="24"/>
              </w:rPr>
              <w:t>/04</w:t>
            </w:r>
            <w:r w:rsidR="001679AF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1679AF" w:rsidRPr="002E4336" w:rsidRDefault="007C490B" w:rsidP="0016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HOUADEF</w:t>
            </w:r>
          </w:p>
        </w:tc>
        <w:tc>
          <w:tcPr>
            <w:tcW w:w="2741" w:type="pct"/>
          </w:tcPr>
          <w:p w:rsidR="00537E48" w:rsidRDefault="001679AF" w:rsidP="00537E48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CE291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Du normal au pathologique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, vulnérabilité et stigmatisation</w:t>
            </w:r>
          </w:p>
          <w:p w:rsidR="00060177" w:rsidRPr="00CE2913" w:rsidRDefault="00060177" w:rsidP="00537E48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1679AF" w:rsidTr="00537E48">
        <w:trPr>
          <w:trHeight w:val="543"/>
        </w:trPr>
        <w:tc>
          <w:tcPr>
            <w:tcW w:w="901" w:type="pct"/>
          </w:tcPr>
          <w:p w:rsidR="001679AF" w:rsidRDefault="00BB450F" w:rsidP="001679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08008C">
              <w:rPr>
                <w:b/>
                <w:bCs/>
                <w:sz w:val="24"/>
                <w:szCs w:val="24"/>
              </w:rPr>
              <w:t>/04</w:t>
            </w:r>
            <w:r w:rsidR="001679AF">
              <w:rPr>
                <w:b/>
                <w:bCs/>
                <w:sz w:val="24"/>
                <w:szCs w:val="24"/>
              </w:rPr>
              <w:t>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1679AF" w:rsidRPr="00B96B8D" w:rsidRDefault="001679AF" w:rsidP="001679AF">
            <w:pPr>
              <w:jc w:val="center"/>
              <w:rPr>
                <w:sz w:val="36"/>
                <w:szCs w:val="36"/>
              </w:rPr>
            </w:pPr>
            <w:r w:rsidRPr="002E4336">
              <w:rPr>
                <w:sz w:val="24"/>
                <w:szCs w:val="24"/>
              </w:rPr>
              <w:t xml:space="preserve">Dr </w:t>
            </w:r>
            <w:r w:rsidR="00E044F6" w:rsidRPr="002E4336">
              <w:rPr>
                <w:sz w:val="24"/>
                <w:szCs w:val="24"/>
              </w:rPr>
              <w:t>B</w:t>
            </w:r>
            <w:r w:rsidR="00B96B8D">
              <w:rPr>
                <w:sz w:val="24"/>
                <w:szCs w:val="24"/>
              </w:rPr>
              <w:t>OUL</w:t>
            </w:r>
            <w:r w:rsidR="00B96B8D" w:rsidRPr="00B96B8D">
              <w:rPr>
                <w:sz w:val="24"/>
                <w:szCs w:val="24"/>
              </w:rPr>
              <w:t>EÇ</w:t>
            </w:r>
            <w:r w:rsidR="00B74A4E" w:rsidRPr="00B96B8D">
              <w:rPr>
                <w:sz w:val="24"/>
                <w:szCs w:val="24"/>
              </w:rPr>
              <w:t>A</w:t>
            </w:r>
            <w:r w:rsidR="00B74A4E">
              <w:rPr>
                <w:sz w:val="24"/>
                <w:szCs w:val="24"/>
              </w:rPr>
              <w:t>NE</w:t>
            </w:r>
          </w:p>
        </w:tc>
        <w:tc>
          <w:tcPr>
            <w:tcW w:w="2741" w:type="pct"/>
          </w:tcPr>
          <w:p w:rsidR="001679AF" w:rsidRPr="00CE2913" w:rsidRDefault="001679AF" w:rsidP="001679A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CE291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Relation soignant-soigné</w:t>
            </w:r>
          </w:p>
          <w:p w:rsidR="001679AF" w:rsidRPr="00CE2913" w:rsidRDefault="001679AF" w:rsidP="001679A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1679AF" w:rsidTr="00537E48">
        <w:trPr>
          <w:trHeight w:val="560"/>
        </w:trPr>
        <w:tc>
          <w:tcPr>
            <w:tcW w:w="901" w:type="pct"/>
          </w:tcPr>
          <w:p w:rsidR="001679AF" w:rsidRDefault="00BB450F" w:rsidP="001679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  <w:r w:rsidR="001679AF">
              <w:rPr>
                <w:b/>
                <w:bCs/>
                <w:sz w:val="24"/>
                <w:szCs w:val="24"/>
              </w:rPr>
              <w:t>/05/20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9" w:type="pct"/>
          </w:tcPr>
          <w:p w:rsidR="001679AF" w:rsidRPr="00534E28" w:rsidRDefault="001679AF" w:rsidP="00167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H</w:t>
            </w:r>
            <w:r w:rsidR="00B74A4E">
              <w:rPr>
                <w:sz w:val="24"/>
                <w:szCs w:val="24"/>
              </w:rPr>
              <w:t>OCINE</w:t>
            </w:r>
          </w:p>
        </w:tc>
        <w:tc>
          <w:tcPr>
            <w:tcW w:w="2741" w:type="pct"/>
          </w:tcPr>
          <w:p w:rsidR="001679AF" w:rsidRDefault="001679AF" w:rsidP="001679A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CE291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Décision médicale</w:t>
            </w:r>
          </w:p>
          <w:p w:rsidR="001679AF" w:rsidRPr="00CE2913" w:rsidRDefault="001679AF" w:rsidP="001679A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E044F6" w:rsidRDefault="00E044F6" w:rsidP="004747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9AF" w:rsidRDefault="00537E48" w:rsidP="004747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Chapitre </w:t>
      </w:r>
      <w:r w:rsidRPr="0006455E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 :</w:t>
      </w:r>
    </w:p>
    <w:tbl>
      <w:tblPr>
        <w:tblStyle w:val="Grilledutableau"/>
        <w:tblW w:w="9782" w:type="dxa"/>
        <w:tblLook w:val="04A0"/>
      </w:tblPr>
      <w:tblGrid>
        <w:gridCol w:w="1762"/>
        <w:gridCol w:w="2658"/>
        <w:gridCol w:w="5362"/>
      </w:tblGrid>
      <w:tr w:rsidR="009E4B3E" w:rsidTr="009E4B3E">
        <w:trPr>
          <w:trHeight w:val="912"/>
        </w:trPr>
        <w:tc>
          <w:tcPr>
            <w:tcW w:w="895" w:type="pct"/>
            <w:vAlign w:val="center"/>
          </w:tcPr>
          <w:p w:rsidR="009E4B3E" w:rsidRPr="001930DD" w:rsidRDefault="009E4B3E" w:rsidP="00253899">
            <w:pPr>
              <w:jc w:val="center"/>
              <w:rPr>
                <w:b/>
                <w:bCs/>
                <w:sz w:val="24"/>
                <w:szCs w:val="24"/>
              </w:rPr>
            </w:pPr>
            <w:r w:rsidRPr="001930DD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50" w:type="pct"/>
            <w:vAlign w:val="center"/>
          </w:tcPr>
          <w:p w:rsidR="009E4B3E" w:rsidRPr="00534E28" w:rsidRDefault="009E4B3E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E4B3E" w:rsidRPr="00534E28" w:rsidRDefault="009E4B3E" w:rsidP="002538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Enseignant</w:t>
            </w:r>
          </w:p>
          <w:p w:rsidR="009E4B3E" w:rsidRPr="00534E28" w:rsidRDefault="009E4B3E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5" w:type="pct"/>
            <w:vAlign w:val="center"/>
          </w:tcPr>
          <w:p w:rsidR="009E4B3E" w:rsidRDefault="009E4B3E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E4B3E" w:rsidRPr="001930DD" w:rsidRDefault="007057E3" w:rsidP="002538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Intitulé du</w:t>
            </w:r>
            <w:r w:rsidR="009E4B3E">
              <w:rPr>
                <w:b/>
                <w:bCs/>
                <w:sz w:val="24"/>
                <w:szCs w:val="24"/>
              </w:rPr>
              <w:t xml:space="preserve"> cours</w:t>
            </w:r>
          </w:p>
          <w:p w:rsidR="009E4B3E" w:rsidRPr="001930DD" w:rsidRDefault="009E4B3E" w:rsidP="002538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4B3E" w:rsidTr="009E4B3E">
        <w:trPr>
          <w:trHeight w:val="579"/>
        </w:trPr>
        <w:tc>
          <w:tcPr>
            <w:tcW w:w="895" w:type="pct"/>
          </w:tcPr>
          <w:p w:rsidR="009E4B3E" w:rsidRDefault="00BB450F" w:rsidP="009E4B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  <w:r w:rsidR="009E4B3E">
              <w:rPr>
                <w:b/>
                <w:bCs/>
                <w:sz w:val="24"/>
                <w:szCs w:val="24"/>
              </w:rPr>
              <w:t>/05/20</w:t>
            </w:r>
            <w:r w:rsidR="00D32517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0" w:type="pct"/>
          </w:tcPr>
          <w:p w:rsidR="009E4B3E" w:rsidRPr="00534E28" w:rsidRDefault="009E4B3E" w:rsidP="009E4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 AMOURA</w:t>
            </w:r>
          </w:p>
        </w:tc>
        <w:tc>
          <w:tcPr>
            <w:tcW w:w="2725" w:type="pct"/>
          </w:tcPr>
          <w:p w:rsidR="009E4B3E" w:rsidRDefault="009E4B3E" w:rsidP="009E4B3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La normalisation</w:t>
            </w:r>
          </w:p>
          <w:p w:rsidR="009E4B3E" w:rsidRPr="000A6749" w:rsidRDefault="009E4B3E" w:rsidP="009E4B3E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:rsidR="00ED3EAF" w:rsidRDefault="00ED3EAF" w:rsidP="004747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7E48" w:rsidRPr="00F333C7" w:rsidRDefault="002A7D0A" w:rsidP="004747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33C7">
        <w:rPr>
          <w:rFonts w:ascii="Times New Roman" w:hAnsi="Times New Roman" w:cs="Times New Roman"/>
          <w:b/>
          <w:bCs/>
          <w:sz w:val="28"/>
          <w:szCs w:val="28"/>
        </w:rPr>
        <w:t>NB :</w:t>
      </w:r>
      <w:r w:rsidR="004F5914" w:rsidRPr="00F333C7">
        <w:rPr>
          <w:sz w:val="28"/>
          <w:szCs w:val="28"/>
        </w:rPr>
        <w:t>L</w:t>
      </w:r>
      <w:r w:rsidRPr="00F333C7">
        <w:rPr>
          <w:sz w:val="28"/>
          <w:szCs w:val="28"/>
        </w:rPr>
        <w:t>es cours se dérouleront au niveau de la faculté de médecine pole d’El-Bouni.</w:t>
      </w:r>
    </w:p>
    <w:p w:rsidR="002A7D0A" w:rsidRPr="00F333C7" w:rsidRDefault="002A51C7" w:rsidP="004747A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333C7">
        <w:rPr>
          <w:b/>
          <w:bCs/>
          <w:sz w:val="28"/>
          <w:szCs w:val="28"/>
        </w:rPr>
        <w:t>Mar</w:t>
      </w:r>
      <w:r w:rsidR="002A7D0A" w:rsidRPr="00F333C7">
        <w:rPr>
          <w:b/>
          <w:bCs/>
          <w:sz w:val="28"/>
          <w:szCs w:val="28"/>
        </w:rPr>
        <w:t>di</w:t>
      </w:r>
      <w:r w:rsidR="002A7D0A" w:rsidRPr="00F333C7">
        <w:rPr>
          <w:sz w:val="28"/>
          <w:szCs w:val="28"/>
        </w:rPr>
        <w:t> </w:t>
      </w:r>
      <w:r w:rsidR="002A7D0A" w:rsidRPr="00F333C7">
        <w:rPr>
          <w:b/>
          <w:bCs/>
          <w:sz w:val="28"/>
          <w:szCs w:val="28"/>
        </w:rPr>
        <w:t xml:space="preserve">: </w:t>
      </w:r>
      <w:r w:rsidR="004F5914" w:rsidRPr="00F333C7">
        <w:rPr>
          <w:b/>
          <w:bCs/>
          <w:sz w:val="28"/>
          <w:szCs w:val="28"/>
        </w:rPr>
        <w:t xml:space="preserve">    0</w:t>
      </w:r>
      <w:r w:rsidR="002A7D0A" w:rsidRPr="00F333C7">
        <w:rPr>
          <w:b/>
          <w:bCs/>
          <w:sz w:val="28"/>
          <w:szCs w:val="28"/>
        </w:rPr>
        <w:t>8h- 10h</w:t>
      </w:r>
      <w:r w:rsidR="00A71819" w:rsidRPr="00F333C7">
        <w:rPr>
          <w:sz w:val="28"/>
          <w:szCs w:val="28"/>
        </w:rPr>
        <w:t>,</w:t>
      </w:r>
      <w:r w:rsidR="002A7D0A" w:rsidRPr="00F333C7">
        <w:rPr>
          <w:sz w:val="28"/>
          <w:szCs w:val="28"/>
        </w:rPr>
        <w:t xml:space="preserve"> l’amphi </w:t>
      </w:r>
      <w:r w:rsidR="002A7D0A" w:rsidRPr="00F333C7">
        <w:rPr>
          <w:b/>
          <w:bCs/>
          <w:sz w:val="28"/>
          <w:szCs w:val="28"/>
        </w:rPr>
        <w:t>1</w:t>
      </w:r>
      <w:r w:rsidR="005D5CA4" w:rsidRPr="00F333C7">
        <w:rPr>
          <w:sz w:val="28"/>
          <w:szCs w:val="28"/>
        </w:rPr>
        <w:t> :</w:t>
      </w:r>
      <w:r w:rsidR="002A7D0A" w:rsidRPr="00F333C7">
        <w:rPr>
          <w:sz w:val="28"/>
          <w:szCs w:val="28"/>
        </w:rPr>
        <w:t xml:space="preserve"> section </w:t>
      </w:r>
      <w:r w:rsidR="002A7D0A" w:rsidRPr="00F333C7">
        <w:rPr>
          <w:b/>
          <w:bCs/>
          <w:sz w:val="28"/>
          <w:szCs w:val="28"/>
        </w:rPr>
        <w:t>B.</w:t>
      </w:r>
    </w:p>
    <w:p w:rsidR="002A7D0A" w:rsidRPr="00F333C7" w:rsidRDefault="002A7D0A" w:rsidP="004747A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333C7">
        <w:rPr>
          <w:b/>
          <w:bCs/>
          <w:sz w:val="28"/>
          <w:szCs w:val="28"/>
        </w:rPr>
        <w:t xml:space="preserve">  10h- 12h</w:t>
      </w:r>
      <w:r w:rsidR="00A71819" w:rsidRPr="00F333C7">
        <w:rPr>
          <w:sz w:val="28"/>
          <w:szCs w:val="28"/>
        </w:rPr>
        <w:t>,</w:t>
      </w:r>
      <w:r w:rsidRPr="00F333C7">
        <w:rPr>
          <w:sz w:val="28"/>
          <w:szCs w:val="28"/>
        </w:rPr>
        <w:t xml:space="preserve"> l’amphi </w:t>
      </w:r>
      <w:r w:rsidRPr="00F333C7">
        <w:rPr>
          <w:b/>
          <w:bCs/>
          <w:sz w:val="28"/>
          <w:szCs w:val="28"/>
        </w:rPr>
        <w:t>3</w:t>
      </w:r>
      <w:r w:rsidR="005D5CA4" w:rsidRPr="00F333C7">
        <w:rPr>
          <w:b/>
          <w:bCs/>
          <w:sz w:val="28"/>
          <w:szCs w:val="28"/>
        </w:rPr>
        <w:t> </w:t>
      </w:r>
      <w:r w:rsidR="005D5CA4" w:rsidRPr="00F333C7">
        <w:rPr>
          <w:sz w:val="28"/>
          <w:szCs w:val="28"/>
        </w:rPr>
        <w:t>:</w:t>
      </w:r>
      <w:r w:rsidRPr="00F333C7">
        <w:rPr>
          <w:sz w:val="28"/>
          <w:szCs w:val="28"/>
        </w:rPr>
        <w:t xml:space="preserve"> section </w:t>
      </w:r>
      <w:r w:rsidRPr="00F333C7">
        <w:rPr>
          <w:b/>
          <w:bCs/>
          <w:sz w:val="28"/>
          <w:szCs w:val="28"/>
        </w:rPr>
        <w:t>A.</w:t>
      </w:r>
    </w:p>
    <w:p w:rsidR="002A7D0A" w:rsidRPr="00F333C7" w:rsidRDefault="002A7D0A" w:rsidP="004747A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333C7">
        <w:rPr>
          <w:b/>
          <w:bCs/>
          <w:sz w:val="28"/>
          <w:szCs w:val="28"/>
        </w:rPr>
        <w:t>Mercredi : 08- 10h</w:t>
      </w:r>
      <w:r w:rsidR="00A71819" w:rsidRPr="00F333C7">
        <w:rPr>
          <w:sz w:val="28"/>
          <w:szCs w:val="28"/>
        </w:rPr>
        <w:t>,</w:t>
      </w:r>
      <w:r w:rsidRPr="00F333C7">
        <w:rPr>
          <w:sz w:val="28"/>
          <w:szCs w:val="28"/>
        </w:rPr>
        <w:t xml:space="preserve"> l’amphi </w:t>
      </w:r>
      <w:r w:rsidRPr="00F333C7">
        <w:rPr>
          <w:b/>
          <w:bCs/>
          <w:sz w:val="28"/>
          <w:szCs w:val="28"/>
        </w:rPr>
        <w:t>1</w:t>
      </w:r>
      <w:r w:rsidR="005D5CA4" w:rsidRPr="00F333C7">
        <w:rPr>
          <w:sz w:val="28"/>
          <w:szCs w:val="28"/>
        </w:rPr>
        <w:t> :</w:t>
      </w:r>
      <w:r w:rsidRPr="00F333C7">
        <w:rPr>
          <w:sz w:val="28"/>
          <w:szCs w:val="28"/>
        </w:rPr>
        <w:t xml:space="preserve"> section </w:t>
      </w:r>
      <w:r w:rsidRPr="00F333C7">
        <w:rPr>
          <w:b/>
          <w:bCs/>
          <w:sz w:val="28"/>
          <w:szCs w:val="28"/>
        </w:rPr>
        <w:t>A</w:t>
      </w:r>
      <w:r w:rsidR="004F5914" w:rsidRPr="00F333C7">
        <w:rPr>
          <w:b/>
          <w:bCs/>
          <w:sz w:val="28"/>
          <w:szCs w:val="28"/>
        </w:rPr>
        <w:t>.</w:t>
      </w:r>
    </w:p>
    <w:p w:rsidR="002A7D0A" w:rsidRPr="00F333C7" w:rsidRDefault="002A7D0A" w:rsidP="002A7D0A">
      <w:pPr>
        <w:rPr>
          <w:sz w:val="28"/>
          <w:szCs w:val="28"/>
        </w:rPr>
      </w:pPr>
      <w:r w:rsidRPr="00F333C7">
        <w:rPr>
          <w:b/>
          <w:bCs/>
          <w:sz w:val="28"/>
          <w:szCs w:val="28"/>
        </w:rPr>
        <w:t>10h- 12h</w:t>
      </w:r>
      <w:r w:rsidR="00A71819" w:rsidRPr="00F333C7">
        <w:rPr>
          <w:b/>
          <w:bCs/>
          <w:sz w:val="28"/>
          <w:szCs w:val="28"/>
        </w:rPr>
        <w:t>,</w:t>
      </w:r>
      <w:r w:rsidRPr="00F333C7">
        <w:rPr>
          <w:sz w:val="28"/>
          <w:szCs w:val="28"/>
        </w:rPr>
        <w:t xml:space="preserve"> l’amphi </w:t>
      </w:r>
      <w:r w:rsidRPr="00F333C7">
        <w:rPr>
          <w:b/>
          <w:bCs/>
          <w:sz w:val="28"/>
          <w:szCs w:val="28"/>
        </w:rPr>
        <w:t>3</w:t>
      </w:r>
      <w:r w:rsidR="005D5CA4" w:rsidRPr="00F333C7">
        <w:rPr>
          <w:sz w:val="28"/>
          <w:szCs w:val="28"/>
        </w:rPr>
        <w:t> :</w:t>
      </w:r>
      <w:r w:rsidRPr="00F333C7">
        <w:rPr>
          <w:sz w:val="28"/>
          <w:szCs w:val="28"/>
        </w:rPr>
        <w:t xml:space="preserve"> section </w:t>
      </w:r>
      <w:r w:rsidRPr="00F333C7">
        <w:rPr>
          <w:b/>
          <w:bCs/>
          <w:sz w:val="28"/>
          <w:szCs w:val="28"/>
        </w:rPr>
        <w:t>B</w:t>
      </w:r>
      <w:r w:rsidR="004F5914" w:rsidRPr="00F333C7">
        <w:rPr>
          <w:b/>
          <w:bCs/>
          <w:sz w:val="28"/>
          <w:szCs w:val="28"/>
        </w:rPr>
        <w:t>.</w:t>
      </w:r>
    </w:p>
    <w:p w:rsidR="002A7D0A" w:rsidRPr="002A7D0A" w:rsidRDefault="002A7D0A" w:rsidP="004747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12FFC" w:rsidRPr="00E86258" w:rsidRDefault="0085352E" w:rsidP="00E86258">
      <w:pPr>
        <w:rPr>
          <w:sz w:val="24"/>
          <w:szCs w:val="24"/>
          <w:u w:val="single"/>
        </w:rPr>
      </w:pPr>
      <w:r w:rsidRPr="00E86258">
        <w:rPr>
          <w:b/>
          <w:bCs/>
          <w:sz w:val="28"/>
          <w:szCs w:val="28"/>
          <w:u w:val="single"/>
        </w:rPr>
        <w:t>La Coordinatrice du Module</w:t>
      </w:r>
      <w:r w:rsidR="00E86258" w:rsidRPr="00E86258">
        <w:rPr>
          <w:b/>
          <w:bCs/>
          <w:sz w:val="28"/>
          <w:szCs w:val="28"/>
        </w:rPr>
        <w:t xml:space="preserve">                                  </w:t>
      </w:r>
      <w:r w:rsidRPr="00E86258">
        <w:rPr>
          <w:b/>
          <w:bCs/>
          <w:sz w:val="28"/>
          <w:szCs w:val="28"/>
          <w:u w:val="single"/>
        </w:rPr>
        <w:t>Le Chef de Département</w:t>
      </w:r>
    </w:p>
    <w:p w:rsidR="008E0E3A" w:rsidRPr="007A7A9D" w:rsidRDefault="00984D81" w:rsidP="00712FFC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 </w:t>
      </w:r>
      <w:proofErr w:type="spellStart"/>
      <w:r>
        <w:rPr>
          <w:b/>
          <w:bCs/>
          <w:sz w:val="28"/>
          <w:szCs w:val="28"/>
        </w:rPr>
        <w:t>Bou</w:t>
      </w:r>
      <w:r w:rsidR="00712FFC" w:rsidRPr="007A7A9D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e</w:t>
      </w:r>
      <w:r w:rsidR="00712FFC" w:rsidRPr="007A7A9D">
        <w:rPr>
          <w:b/>
          <w:bCs/>
          <w:sz w:val="28"/>
          <w:szCs w:val="28"/>
        </w:rPr>
        <w:t>çane</w:t>
      </w:r>
      <w:proofErr w:type="spellEnd"/>
      <w:r w:rsidR="00591DB4">
        <w:rPr>
          <w:b/>
          <w:bCs/>
          <w:sz w:val="24"/>
          <w:szCs w:val="24"/>
        </w:rPr>
        <w:tab/>
      </w:r>
      <w:r w:rsidR="00591DB4">
        <w:rPr>
          <w:b/>
          <w:bCs/>
          <w:sz w:val="24"/>
          <w:szCs w:val="24"/>
        </w:rPr>
        <w:tab/>
      </w:r>
      <w:r w:rsidR="00591DB4">
        <w:rPr>
          <w:b/>
          <w:bCs/>
          <w:sz w:val="24"/>
          <w:szCs w:val="24"/>
        </w:rPr>
        <w:tab/>
      </w:r>
      <w:r w:rsidR="00591DB4">
        <w:rPr>
          <w:b/>
          <w:bCs/>
          <w:sz w:val="24"/>
          <w:szCs w:val="24"/>
        </w:rPr>
        <w:tab/>
      </w:r>
      <w:r w:rsidR="00591DB4">
        <w:rPr>
          <w:b/>
          <w:bCs/>
          <w:sz w:val="24"/>
          <w:szCs w:val="24"/>
        </w:rPr>
        <w:tab/>
      </w:r>
      <w:r w:rsidR="00591DB4">
        <w:rPr>
          <w:b/>
          <w:bCs/>
          <w:sz w:val="24"/>
          <w:szCs w:val="24"/>
        </w:rPr>
        <w:tab/>
      </w:r>
      <w:r w:rsidR="00591DB4" w:rsidRPr="007A7A9D">
        <w:rPr>
          <w:b/>
          <w:bCs/>
          <w:sz w:val="28"/>
          <w:szCs w:val="28"/>
        </w:rPr>
        <w:t xml:space="preserve">Pr </w:t>
      </w:r>
      <w:proofErr w:type="spellStart"/>
      <w:r w:rsidR="00591DB4" w:rsidRPr="007A7A9D">
        <w:rPr>
          <w:b/>
          <w:bCs/>
          <w:sz w:val="28"/>
          <w:szCs w:val="28"/>
        </w:rPr>
        <w:t>Rahmouni</w:t>
      </w:r>
      <w:proofErr w:type="spellEnd"/>
    </w:p>
    <w:sectPr w:rsidR="008E0E3A" w:rsidRPr="007A7A9D" w:rsidSect="0025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A259C"/>
    <w:multiLevelType w:val="hybridMultilevel"/>
    <w:tmpl w:val="D196DD96"/>
    <w:lvl w:ilvl="0" w:tplc="05C2522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4294A"/>
    <w:rsid w:val="00005679"/>
    <w:rsid w:val="00014A9C"/>
    <w:rsid w:val="0003572C"/>
    <w:rsid w:val="00041B95"/>
    <w:rsid w:val="000579D5"/>
    <w:rsid w:val="00060177"/>
    <w:rsid w:val="00066256"/>
    <w:rsid w:val="0008008C"/>
    <w:rsid w:val="0008647E"/>
    <w:rsid w:val="00086732"/>
    <w:rsid w:val="00087143"/>
    <w:rsid w:val="000A4BC2"/>
    <w:rsid w:val="000C44DC"/>
    <w:rsid w:val="000D2007"/>
    <w:rsid w:val="000D3E54"/>
    <w:rsid w:val="000E31F5"/>
    <w:rsid w:val="000E5A54"/>
    <w:rsid w:val="00100B95"/>
    <w:rsid w:val="00101883"/>
    <w:rsid w:val="00102493"/>
    <w:rsid w:val="00107271"/>
    <w:rsid w:val="00116D1C"/>
    <w:rsid w:val="001177CE"/>
    <w:rsid w:val="001462D5"/>
    <w:rsid w:val="00147BE6"/>
    <w:rsid w:val="00153A56"/>
    <w:rsid w:val="00164763"/>
    <w:rsid w:val="00165C23"/>
    <w:rsid w:val="00166FA6"/>
    <w:rsid w:val="001679AF"/>
    <w:rsid w:val="00194836"/>
    <w:rsid w:val="001C49F2"/>
    <w:rsid w:val="001D02DB"/>
    <w:rsid w:val="001D0B56"/>
    <w:rsid w:val="001E5AFA"/>
    <w:rsid w:val="001F020C"/>
    <w:rsid w:val="001F12E8"/>
    <w:rsid w:val="00200E88"/>
    <w:rsid w:val="002165CB"/>
    <w:rsid w:val="00217750"/>
    <w:rsid w:val="0022390A"/>
    <w:rsid w:val="00224155"/>
    <w:rsid w:val="00247247"/>
    <w:rsid w:val="002555B3"/>
    <w:rsid w:val="002559B7"/>
    <w:rsid w:val="002664D9"/>
    <w:rsid w:val="00274927"/>
    <w:rsid w:val="00280DB1"/>
    <w:rsid w:val="00282E0D"/>
    <w:rsid w:val="00283742"/>
    <w:rsid w:val="00292AF7"/>
    <w:rsid w:val="002A00A1"/>
    <w:rsid w:val="002A14EE"/>
    <w:rsid w:val="002A51C7"/>
    <w:rsid w:val="002A5373"/>
    <w:rsid w:val="002A7D0A"/>
    <w:rsid w:val="002D5B46"/>
    <w:rsid w:val="002D5EB1"/>
    <w:rsid w:val="002D76EC"/>
    <w:rsid w:val="002E3631"/>
    <w:rsid w:val="002E4336"/>
    <w:rsid w:val="00336890"/>
    <w:rsid w:val="00341278"/>
    <w:rsid w:val="00352A03"/>
    <w:rsid w:val="0036153A"/>
    <w:rsid w:val="003629E3"/>
    <w:rsid w:val="0036491C"/>
    <w:rsid w:val="003663EE"/>
    <w:rsid w:val="00374D8B"/>
    <w:rsid w:val="00377C42"/>
    <w:rsid w:val="0038680E"/>
    <w:rsid w:val="003875FC"/>
    <w:rsid w:val="00392567"/>
    <w:rsid w:val="003A1BDA"/>
    <w:rsid w:val="003A74DD"/>
    <w:rsid w:val="003B68E2"/>
    <w:rsid w:val="003B7B5F"/>
    <w:rsid w:val="003E1CAD"/>
    <w:rsid w:val="003E2DE2"/>
    <w:rsid w:val="003E7ABF"/>
    <w:rsid w:val="003F05DF"/>
    <w:rsid w:val="003F2AFB"/>
    <w:rsid w:val="004047AA"/>
    <w:rsid w:val="00404BF9"/>
    <w:rsid w:val="00411A4D"/>
    <w:rsid w:val="00421F48"/>
    <w:rsid w:val="004341A1"/>
    <w:rsid w:val="0044281C"/>
    <w:rsid w:val="004451BB"/>
    <w:rsid w:val="0044653A"/>
    <w:rsid w:val="00446B4B"/>
    <w:rsid w:val="0045485A"/>
    <w:rsid w:val="00457D26"/>
    <w:rsid w:val="0047134F"/>
    <w:rsid w:val="00473542"/>
    <w:rsid w:val="004747AA"/>
    <w:rsid w:val="00474C76"/>
    <w:rsid w:val="0048094D"/>
    <w:rsid w:val="004811EB"/>
    <w:rsid w:val="00482095"/>
    <w:rsid w:val="004839CA"/>
    <w:rsid w:val="00483D92"/>
    <w:rsid w:val="00485153"/>
    <w:rsid w:val="00485E38"/>
    <w:rsid w:val="00491C61"/>
    <w:rsid w:val="00492033"/>
    <w:rsid w:val="004A1415"/>
    <w:rsid w:val="004A16BB"/>
    <w:rsid w:val="004B40AF"/>
    <w:rsid w:val="004C1A77"/>
    <w:rsid w:val="004D18BF"/>
    <w:rsid w:val="004D7EB2"/>
    <w:rsid w:val="004E0632"/>
    <w:rsid w:val="004E0C8C"/>
    <w:rsid w:val="004E3E20"/>
    <w:rsid w:val="004E58B3"/>
    <w:rsid w:val="004E7EEC"/>
    <w:rsid w:val="004F1155"/>
    <w:rsid w:val="004F4D35"/>
    <w:rsid w:val="004F5914"/>
    <w:rsid w:val="004F5B9C"/>
    <w:rsid w:val="00500987"/>
    <w:rsid w:val="00505119"/>
    <w:rsid w:val="0051360B"/>
    <w:rsid w:val="0051428F"/>
    <w:rsid w:val="00520AED"/>
    <w:rsid w:val="00532C86"/>
    <w:rsid w:val="00537E48"/>
    <w:rsid w:val="00555E48"/>
    <w:rsid w:val="00560905"/>
    <w:rsid w:val="005760A0"/>
    <w:rsid w:val="00590B57"/>
    <w:rsid w:val="00591DB4"/>
    <w:rsid w:val="00594114"/>
    <w:rsid w:val="005A303F"/>
    <w:rsid w:val="005B09FE"/>
    <w:rsid w:val="005C4CC8"/>
    <w:rsid w:val="005C7D69"/>
    <w:rsid w:val="005D5CA4"/>
    <w:rsid w:val="005D7887"/>
    <w:rsid w:val="005E3347"/>
    <w:rsid w:val="005E642E"/>
    <w:rsid w:val="005F3A45"/>
    <w:rsid w:val="005F5656"/>
    <w:rsid w:val="00602EAA"/>
    <w:rsid w:val="00606ADB"/>
    <w:rsid w:val="00613559"/>
    <w:rsid w:val="006154B0"/>
    <w:rsid w:val="00615733"/>
    <w:rsid w:val="00617534"/>
    <w:rsid w:val="00620031"/>
    <w:rsid w:val="006204A8"/>
    <w:rsid w:val="0062546E"/>
    <w:rsid w:val="00631DE6"/>
    <w:rsid w:val="0063382B"/>
    <w:rsid w:val="00633E8D"/>
    <w:rsid w:val="006355F6"/>
    <w:rsid w:val="00637905"/>
    <w:rsid w:val="006433D6"/>
    <w:rsid w:val="00644E2F"/>
    <w:rsid w:val="006507C6"/>
    <w:rsid w:val="00662563"/>
    <w:rsid w:val="006670B9"/>
    <w:rsid w:val="00672388"/>
    <w:rsid w:val="00675DE6"/>
    <w:rsid w:val="006A42C9"/>
    <w:rsid w:val="006A5762"/>
    <w:rsid w:val="006B4266"/>
    <w:rsid w:val="006C746C"/>
    <w:rsid w:val="006E217A"/>
    <w:rsid w:val="006E3602"/>
    <w:rsid w:val="006E3BDE"/>
    <w:rsid w:val="006F1F6B"/>
    <w:rsid w:val="006F21E8"/>
    <w:rsid w:val="007057E3"/>
    <w:rsid w:val="00705FA8"/>
    <w:rsid w:val="00712FFC"/>
    <w:rsid w:val="00714304"/>
    <w:rsid w:val="007203F6"/>
    <w:rsid w:val="00727736"/>
    <w:rsid w:val="007438CE"/>
    <w:rsid w:val="00744A65"/>
    <w:rsid w:val="00750A86"/>
    <w:rsid w:val="00776552"/>
    <w:rsid w:val="00793929"/>
    <w:rsid w:val="007975EF"/>
    <w:rsid w:val="007A259E"/>
    <w:rsid w:val="007A7A9D"/>
    <w:rsid w:val="007B1BB0"/>
    <w:rsid w:val="007B3233"/>
    <w:rsid w:val="007B4293"/>
    <w:rsid w:val="007B7B5C"/>
    <w:rsid w:val="007C1997"/>
    <w:rsid w:val="007C19EB"/>
    <w:rsid w:val="007C1A10"/>
    <w:rsid w:val="007C490B"/>
    <w:rsid w:val="007C4F68"/>
    <w:rsid w:val="007C52F5"/>
    <w:rsid w:val="007D4603"/>
    <w:rsid w:val="007D7866"/>
    <w:rsid w:val="007E0E6D"/>
    <w:rsid w:val="007E610E"/>
    <w:rsid w:val="007E723A"/>
    <w:rsid w:val="008029BA"/>
    <w:rsid w:val="00816B8E"/>
    <w:rsid w:val="008226E6"/>
    <w:rsid w:val="008252D6"/>
    <w:rsid w:val="008270C1"/>
    <w:rsid w:val="0083157E"/>
    <w:rsid w:val="0083290C"/>
    <w:rsid w:val="008410B2"/>
    <w:rsid w:val="00852A1E"/>
    <w:rsid w:val="0085352E"/>
    <w:rsid w:val="00862650"/>
    <w:rsid w:val="00865149"/>
    <w:rsid w:val="00865C68"/>
    <w:rsid w:val="00866EDE"/>
    <w:rsid w:val="008816EC"/>
    <w:rsid w:val="008872CB"/>
    <w:rsid w:val="008A35B3"/>
    <w:rsid w:val="008A4A69"/>
    <w:rsid w:val="008B5655"/>
    <w:rsid w:val="008B68B6"/>
    <w:rsid w:val="008C1C5B"/>
    <w:rsid w:val="008C27F6"/>
    <w:rsid w:val="008C47A9"/>
    <w:rsid w:val="008D0C6E"/>
    <w:rsid w:val="008E0E3A"/>
    <w:rsid w:val="008E2A9E"/>
    <w:rsid w:val="00912469"/>
    <w:rsid w:val="00922B9E"/>
    <w:rsid w:val="0092332D"/>
    <w:rsid w:val="00925735"/>
    <w:rsid w:val="00925C9A"/>
    <w:rsid w:val="009336B2"/>
    <w:rsid w:val="00936AFB"/>
    <w:rsid w:val="00946530"/>
    <w:rsid w:val="0095149B"/>
    <w:rsid w:val="009528FB"/>
    <w:rsid w:val="009613FD"/>
    <w:rsid w:val="009759D9"/>
    <w:rsid w:val="00977179"/>
    <w:rsid w:val="00980CBF"/>
    <w:rsid w:val="00984D81"/>
    <w:rsid w:val="009851BC"/>
    <w:rsid w:val="0098636D"/>
    <w:rsid w:val="009954E6"/>
    <w:rsid w:val="009A4870"/>
    <w:rsid w:val="009B0E01"/>
    <w:rsid w:val="009C76DA"/>
    <w:rsid w:val="009D0D0D"/>
    <w:rsid w:val="009D4A7A"/>
    <w:rsid w:val="009E4B3E"/>
    <w:rsid w:val="009E62E2"/>
    <w:rsid w:val="009F3826"/>
    <w:rsid w:val="009F4643"/>
    <w:rsid w:val="00A01164"/>
    <w:rsid w:val="00A01A5E"/>
    <w:rsid w:val="00A01F0B"/>
    <w:rsid w:val="00A174E3"/>
    <w:rsid w:val="00A27C52"/>
    <w:rsid w:val="00A35185"/>
    <w:rsid w:val="00A3677B"/>
    <w:rsid w:val="00A374FD"/>
    <w:rsid w:val="00A400C2"/>
    <w:rsid w:val="00A4294A"/>
    <w:rsid w:val="00A55097"/>
    <w:rsid w:val="00A57F24"/>
    <w:rsid w:val="00A71819"/>
    <w:rsid w:val="00A71E38"/>
    <w:rsid w:val="00A8250D"/>
    <w:rsid w:val="00A82878"/>
    <w:rsid w:val="00A834E6"/>
    <w:rsid w:val="00A84AE2"/>
    <w:rsid w:val="00A947C5"/>
    <w:rsid w:val="00AA3BA2"/>
    <w:rsid w:val="00AB65C8"/>
    <w:rsid w:val="00AC2C90"/>
    <w:rsid w:val="00AC7062"/>
    <w:rsid w:val="00AD1FE0"/>
    <w:rsid w:val="00AD677E"/>
    <w:rsid w:val="00AE00F9"/>
    <w:rsid w:val="00AF0C55"/>
    <w:rsid w:val="00B05680"/>
    <w:rsid w:val="00B13865"/>
    <w:rsid w:val="00B16CE7"/>
    <w:rsid w:val="00B22A84"/>
    <w:rsid w:val="00B2571C"/>
    <w:rsid w:val="00B37CD9"/>
    <w:rsid w:val="00B4300A"/>
    <w:rsid w:val="00B432B6"/>
    <w:rsid w:val="00B43AD4"/>
    <w:rsid w:val="00B46214"/>
    <w:rsid w:val="00B60800"/>
    <w:rsid w:val="00B62F9D"/>
    <w:rsid w:val="00B715B8"/>
    <w:rsid w:val="00B74A4E"/>
    <w:rsid w:val="00B74ED3"/>
    <w:rsid w:val="00B84699"/>
    <w:rsid w:val="00B96B8D"/>
    <w:rsid w:val="00BA0699"/>
    <w:rsid w:val="00BA2E61"/>
    <w:rsid w:val="00BA5C98"/>
    <w:rsid w:val="00BA68B4"/>
    <w:rsid w:val="00BB0434"/>
    <w:rsid w:val="00BB2FF4"/>
    <w:rsid w:val="00BB450F"/>
    <w:rsid w:val="00BC4B0C"/>
    <w:rsid w:val="00BE2E3A"/>
    <w:rsid w:val="00C1101E"/>
    <w:rsid w:val="00C20DCD"/>
    <w:rsid w:val="00C26E8C"/>
    <w:rsid w:val="00C36C7E"/>
    <w:rsid w:val="00C5023C"/>
    <w:rsid w:val="00C5574C"/>
    <w:rsid w:val="00C56429"/>
    <w:rsid w:val="00C579BE"/>
    <w:rsid w:val="00C63FB2"/>
    <w:rsid w:val="00C67116"/>
    <w:rsid w:val="00C70905"/>
    <w:rsid w:val="00C84AC0"/>
    <w:rsid w:val="00C86CB4"/>
    <w:rsid w:val="00C901D8"/>
    <w:rsid w:val="00C9042B"/>
    <w:rsid w:val="00C935EF"/>
    <w:rsid w:val="00CA36E5"/>
    <w:rsid w:val="00CB055B"/>
    <w:rsid w:val="00CC4CA5"/>
    <w:rsid w:val="00CC69A0"/>
    <w:rsid w:val="00CD290B"/>
    <w:rsid w:val="00CD3515"/>
    <w:rsid w:val="00CD6B82"/>
    <w:rsid w:val="00CE4450"/>
    <w:rsid w:val="00D24F5B"/>
    <w:rsid w:val="00D311C6"/>
    <w:rsid w:val="00D32517"/>
    <w:rsid w:val="00D41636"/>
    <w:rsid w:val="00D460DB"/>
    <w:rsid w:val="00D67540"/>
    <w:rsid w:val="00D71795"/>
    <w:rsid w:val="00D71F3F"/>
    <w:rsid w:val="00D84B54"/>
    <w:rsid w:val="00D857F1"/>
    <w:rsid w:val="00D92554"/>
    <w:rsid w:val="00D941F1"/>
    <w:rsid w:val="00D96A88"/>
    <w:rsid w:val="00D96DC0"/>
    <w:rsid w:val="00DA2DDE"/>
    <w:rsid w:val="00DA4DAA"/>
    <w:rsid w:val="00DA7EB8"/>
    <w:rsid w:val="00DB2B4A"/>
    <w:rsid w:val="00DB3CB1"/>
    <w:rsid w:val="00DB6EF1"/>
    <w:rsid w:val="00DD7A72"/>
    <w:rsid w:val="00DE698A"/>
    <w:rsid w:val="00DE7C7C"/>
    <w:rsid w:val="00DF7795"/>
    <w:rsid w:val="00E044F6"/>
    <w:rsid w:val="00E157A6"/>
    <w:rsid w:val="00E2159C"/>
    <w:rsid w:val="00E26647"/>
    <w:rsid w:val="00E3117E"/>
    <w:rsid w:val="00E40028"/>
    <w:rsid w:val="00E4514D"/>
    <w:rsid w:val="00E6429C"/>
    <w:rsid w:val="00E86258"/>
    <w:rsid w:val="00EA76EC"/>
    <w:rsid w:val="00EB303A"/>
    <w:rsid w:val="00EC3820"/>
    <w:rsid w:val="00EC7843"/>
    <w:rsid w:val="00ED3EAF"/>
    <w:rsid w:val="00EE3229"/>
    <w:rsid w:val="00EE711D"/>
    <w:rsid w:val="00EF55FC"/>
    <w:rsid w:val="00F04F24"/>
    <w:rsid w:val="00F333C7"/>
    <w:rsid w:val="00F35738"/>
    <w:rsid w:val="00F4029F"/>
    <w:rsid w:val="00F41175"/>
    <w:rsid w:val="00F5239C"/>
    <w:rsid w:val="00F5570E"/>
    <w:rsid w:val="00F70333"/>
    <w:rsid w:val="00F74E72"/>
    <w:rsid w:val="00F770C0"/>
    <w:rsid w:val="00F83FC2"/>
    <w:rsid w:val="00FA6217"/>
    <w:rsid w:val="00FC486A"/>
    <w:rsid w:val="00FE4DF8"/>
    <w:rsid w:val="00FE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0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09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6090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8E0E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2033"/>
    <w:pPr>
      <w:spacing w:after="0" w:line="240" w:lineRule="auto"/>
      <w:ind w:left="720" w:firstLine="709"/>
      <w:contextualSpacing/>
      <w:jc w:val="both"/>
    </w:pPr>
  </w:style>
  <w:style w:type="character" w:styleId="lev">
    <w:name w:val="Strong"/>
    <w:basedOn w:val="Policepardfaut"/>
    <w:uiPriority w:val="22"/>
    <w:qFormat/>
    <w:rsid w:val="00675DE6"/>
    <w:rPr>
      <w:b/>
      <w:bCs/>
    </w:rPr>
  </w:style>
  <w:style w:type="paragraph" w:styleId="NormalWeb">
    <w:name w:val="Normal (Web)"/>
    <w:basedOn w:val="Normal"/>
    <w:uiPriority w:val="99"/>
    <w:unhideWhenUsed/>
    <w:rsid w:val="0067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g-2fc2">
    <w:name w:val="pg-2fc2"/>
    <w:basedOn w:val="Policepardfaut"/>
    <w:rsid w:val="00744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Dr. ABADA MOURAD</cp:lastModifiedBy>
  <cp:revision>87</cp:revision>
  <dcterms:created xsi:type="dcterms:W3CDTF">2019-02-14T08:14:00Z</dcterms:created>
  <dcterms:modified xsi:type="dcterms:W3CDTF">2020-01-06T18:34:00Z</dcterms:modified>
</cp:coreProperties>
</file>