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C3" w:rsidRPr="00526CEB" w:rsidRDefault="00526CEB" w:rsidP="00526CEB">
      <w:pPr>
        <w:jc w:val="center"/>
        <w:rPr>
          <w:rFonts w:ascii="Times New Roman" w:hAnsi="Times New Roman"/>
          <w:b/>
          <w:sz w:val="28"/>
        </w:rPr>
      </w:pPr>
      <w:r>
        <w:rPr>
          <w:rFonts w:ascii="Univers (E1)" w:hAnsi="Univers (E1)"/>
          <w:b/>
          <w:sz w:val="28"/>
        </w:rPr>
        <w:t xml:space="preserve">Chapitre </w:t>
      </w:r>
      <w:r>
        <w:rPr>
          <w:rFonts w:ascii="Times New Roman" w:hAnsi="Times New Roman"/>
          <w:b/>
          <w:sz w:val="28"/>
        </w:rPr>
        <w:t>III</w:t>
      </w:r>
    </w:p>
    <w:p w:rsidR="009075C3" w:rsidRDefault="009075C3">
      <w:pPr>
        <w:jc w:val="center"/>
        <w:rPr>
          <w:rFonts w:ascii="Univers (E1)" w:hAnsi="Univers (E1)"/>
          <w:b/>
          <w:sz w:val="28"/>
        </w:rPr>
      </w:pPr>
    </w:p>
    <w:p w:rsidR="009075C3" w:rsidRDefault="009075C3">
      <w:pPr>
        <w:jc w:val="center"/>
        <w:rPr>
          <w:rFonts w:ascii="Univers (E1)" w:hAnsi="Univers (E1)"/>
          <w:b/>
          <w:sz w:val="28"/>
        </w:rPr>
      </w:pPr>
      <w:r>
        <w:rPr>
          <w:rFonts w:ascii="Univers (E1)" w:hAnsi="Univers (E1)"/>
          <w:b/>
          <w:sz w:val="28"/>
        </w:rPr>
        <w:t>Transf</w:t>
      </w:r>
      <w:r w:rsidR="00526CEB">
        <w:rPr>
          <w:rFonts w:ascii="Univers (E1)" w:hAnsi="Univers (E1)"/>
          <w:b/>
          <w:sz w:val="28"/>
        </w:rPr>
        <w:t>erts de chaleur par rayonnement</w:t>
      </w:r>
    </w:p>
    <w:p w:rsidR="009075C3" w:rsidRDefault="009075C3">
      <w:pPr>
        <w:jc w:val="center"/>
        <w:rPr>
          <w:rFonts w:ascii="Univers (E1)" w:hAnsi="Univers (E1)"/>
          <w:b/>
          <w:sz w:val="28"/>
        </w:rPr>
      </w:pPr>
    </w:p>
    <w:p w:rsidR="009075C3" w:rsidRDefault="009075C3" w:rsidP="00526CEB">
      <w:pPr>
        <w:rPr>
          <w:rFonts w:ascii="Univers (E1)" w:hAnsi="Univers (E1)"/>
          <w:sz w:val="28"/>
        </w:rPr>
      </w:pPr>
    </w:p>
    <w:p w:rsidR="009075C3" w:rsidRDefault="009075C3">
      <w:pPr>
        <w:rPr>
          <w:rFonts w:ascii="Univers (E1)" w:hAnsi="Univers (E1)"/>
          <w:b/>
          <w:i/>
          <w:sz w:val="24"/>
        </w:rPr>
      </w:pPr>
      <w:r>
        <w:rPr>
          <w:rFonts w:ascii="Univers (E1)" w:hAnsi="Univers (E1)"/>
          <w:b/>
          <w:i/>
          <w:sz w:val="24"/>
        </w:rPr>
        <w:t>1  Introduction</w:t>
      </w:r>
    </w:p>
    <w:p w:rsidR="009075C3" w:rsidRDefault="00526CEB" w:rsidP="00526CEB">
      <w:pPr>
        <w:pStyle w:val="Esme-Texte"/>
        <w:ind w:firstLine="709"/>
      </w:pPr>
      <w:r>
        <w:t xml:space="preserve">Il existe </w:t>
      </w:r>
      <w:r w:rsidR="009075C3">
        <w:t>un mode de transfert d’énergie thermique qui, contrairement à la conduction ou à la convection, ne nécessite la présence d’aucun support matériel solide ou fluide. La manifestation la plus commune de ce phénomène est celle du rayonnement solaire qui nous parvient sur la terre après avoir parcouru une distance considérable dans le vide spatial.</w:t>
      </w:r>
    </w:p>
    <w:p w:rsidR="009075C3" w:rsidRDefault="009075C3" w:rsidP="00526CEB">
      <w:pPr>
        <w:pStyle w:val="Esme-Texte"/>
        <w:ind w:firstLine="709"/>
      </w:pPr>
      <w:r>
        <w:t>Ce transfert d’énergie fait intervenir un mécanisme physique qui est le rayonnement électromagnétique, dont la propagation est quasi instantanée, du moins à l’échelle des distances terrestres.</w:t>
      </w:r>
    </w:p>
    <w:p w:rsidR="009075C3" w:rsidRDefault="009075C3">
      <w:pPr>
        <w:pStyle w:val="Esme-Titre1"/>
      </w:pPr>
    </w:p>
    <w:p w:rsidR="009075C3" w:rsidRDefault="009075C3">
      <w:pPr>
        <w:pStyle w:val="Esme-Titre1"/>
      </w:pPr>
      <w:r>
        <w:t>2  Le rayonnement électromagnétique</w:t>
      </w:r>
    </w:p>
    <w:p w:rsidR="00526CEB" w:rsidRDefault="009075C3" w:rsidP="00526CEB">
      <w:pPr>
        <w:pStyle w:val="Esme-Texte"/>
        <w:ind w:firstLine="709"/>
      </w:pPr>
      <w:r>
        <w:t xml:space="preserve">Tous les corps solides, liquides ou gazeux émettent un rayonnement de nature électromagnétique. Cette émission d’énergie s’effectue au détriment de leur énergie interne. </w:t>
      </w:r>
    </w:p>
    <w:p w:rsidR="009075C3" w:rsidRDefault="009075C3" w:rsidP="00526CEB">
      <w:pPr>
        <w:pStyle w:val="Esme-Texte"/>
        <w:ind w:firstLine="709"/>
      </w:pPr>
      <w:r>
        <w:t xml:space="preserve">Ce rayonnement thermique n’est pas une onde monochromatique. Il est composé de radiations de longueurs d’onde différentes, comprises entre 0,1 </w:t>
      </w:r>
      <w:r>
        <w:sym w:font="Symbol" w:char="F06D"/>
      </w:r>
      <w:r>
        <w:t xml:space="preserve">m et 100 </w:t>
      </w:r>
      <w:r>
        <w:sym w:font="Symbol" w:char="F06D"/>
      </w:r>
      <w:r>
        <w:t>m, donnant des spectres continus dans le cas des solides, ou des spectres de bandes dans le cas de certains gaz.</w:t>
      </w:r>
    </w:p>
    <w:p w:rsidR="009075C3" w:rsidRDefault="009075C3" w:rsidP="00526CEB">
      <w:pPr>
        <w:pStyle w:val="Esme-Texte"/>
        <w:ind w:firstLine="709"/>
      </w:pPr>
      <w:r>
        <w:t xml:space="preserve">Cette gamme de 0,1 </w:t>
      </w:r>
      <w:r>
        <w:sym w:font="Symbol" w:char="F06D"/>
      </w:r>
      <w:r>
        <w:t xml:space="preserve">m à 100 </w:t>
      </w:r>
      <w:r>
        <w:sym w:font="Symbol" w:char="F06D"/>
      </w:r>
      <w:r>
        <w:t>m ne représente qu’une toute petite portion du spectre des ondes électromagnétiques, qui s’étend de 10</w:t>
      </w:r>
      <w:r>
        <w:rPr>
          <w:vertAlign w:val="superscript"/>
        </w:rPr>
        <w:t>-8</w:t>
      </w:r>
      <w:r>
        <w:t xml:space="preserve"> </w:t>
      </w:r>
      <w:r>
        <w:sym w:font="Symbol" w:char="F06D"/>
      </w:r>
      <w:r>
        <w:t>m pour les rayons cosmiques jusqu’à plusieurs km pour les ondes hertziennes.</w:t>
      </w:r>
    </w:p>
    <w:p w:rsidR="00526CEB" w:rsidRDefault="00526CEB" w:rsidP="00526CEB">
      <w:pPr>
        <w:pStyle w:val="Esme-Texte"/>
        <w:ind w:firstLine="709"/>
      </w:pPr>
    </w:p>
    <w:p w:rsidR="009075C3" w:rsidRDefault="002219F3">
      <w:pPr>
        <w:pStyle w:val="Esme-Texte"/>
        <w:jc w:val="center"/>
      </w:pPr>
      <w:r>
        <w:rPr>
          <w:noProof/>
        </w:rPr>
        <w:drawing>
          <wp:inline distT="0" distB="0" distL="0" distR="0">
            <wp:extent cx="4572000" cy="256984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72000" cy="2569845"/>
                    </a:xfrm>
                    <a:prstGeom prst="rect">
                      <a:avLst/>
                    </a:prstGeom>
                    <a:noFill/>
                    <a:ln w="9525">
                      <a:noFill/>
                      <a:miter lim="800000"/>
                      <a:headEnd/>
                      <a:tailEnd/>
                    </a:ln>
                  </pic:spPr>
                </pic:pic>
              </a:graphicData>
            </a:graphic>
          </wp:inline>
        </w:drawing>
      </w:r>
    </w:p>
    <w:p w:rsidR="009075C3" w:rsidRDefault="00995DD1">
      <w:pPr>
        <w:pStyle w:val="Esme-TitreFigure"/>
      </w:pPr>
      <w:r>
        <w:t xml:space="preserve">Figure </w:t>
      </w:r>
      <w:r w:rsidR="009075C3">
        <w:t>1 - le spectre électromagnétique</w:t>
      </w:r>
    </w:p>
    <w:p w:rsidR="009075C3" w:rsidRDefault="009075C3" w:rsidP="00995DD1">
      <w:pPr>
        <w:pStyle w:val="Esme-Texte"/>
        <w:ind w:firstLine="709"/>
      </w:pPr>
      <w:r>
        <w:lastRenderedPageBreak/>
        <w:t xml:space="preserve">Dans ce domaine de 0,1 </w:t>
      </w:r>
      <w:r>
        <w:sym w:font="Symbol" w:char="F06D"/>
      </w:r>
      <w:r>
        <w:t xml:space="preserve">m à 100 </w:t>
      </w:r>
      <w:r>
        <w:sym w:font="Symbol" w:char="F06D"/>
      </w:r>
      <w:r>
        <w:t>m, nos sens sont capables de percevoir le rayonnement thermique sous la forme d’une sensation de chaleur.</w:t>
      </w:r>
    </w:p>
    <w:p w:rsidR="009075C3" w:rsidRDefault="009075C3" w:rsidP="00995DD1">
      <w:pPr>
        <w:pStyle w:val="Esme-Texte"/>
        <w:ind w:firstLine="709"/>
      </w:pPr>
      <w:r>
        <w:t xml:space="preserve">A l’intérieur d’une bande encore plus étroite comprise entre 0,4 </w:t>
      </w:r>
      <w:r>
        <w:sym w:font="Symbol" w:char="F06D"/>
      </w:r>
      <w:r>
        <w:t xml:space="preserve">m et 0,8 </w:t>
      </w:r>
      <w:r>
        <w:sym w:font="Symbol" w:char="F06D"/>
      </w:r>
      <w:r>
        <w:t>m, appelée spectre visible, le rayonnement devient sensible à la rétine de notre œil. Nous réserverons le nom de lumière exclusivement à cette partie visible du rayonnement thermique.</w:t>
      </w:r>
    </w:p>
    <w:p w:rsidR="009075C3" w:rsidRDefault="009075C3" w:rsidP="00995DD1">
      <w:pPr>
        <w:pStyle w:val="Esme-Texte"/>
        <w:ind w:firstLine="709"/>
      </w:pPr>
      <w:r>
        <w:t xml:space="preserve">Le rayonnement thermique dans la partie non visible du spectre porte le nom d’ultraviolet (U.V) du côté des courtes longueurs d’onde ( de 0,1 à 0,4 </w:t>
      </w:r>
      <w:r>
        <w:sym w:font="Symbol" w:char="F06D"/>
      </w:r>
      <w:r>
        <w:t xml:space="preserve">m), et d’infrarouge (IR) du côté des grandes longueurs d’onde ( de 0,8 à 100 </w:t>
      </w:r>
      <w:r>
        <w:sym w:font="Symbol" w:char="F06D"/>
      </w:r>
      <w:r>
        <w:t>m).</w:t>
      </w:r>
    </w:p>
    <w:p w:rsidR="009075C3" w:rsidRDefault="009075C3" w:rsidP="00995DD1">
      <w:pPr>
        <w:pStyle w:val="Esme-Texte"/>
        <w:ind w:firstLine="709"/>
      </w:pPr>
      <w:r>
        <w:t xml:space="preserve">La propagation du rayonnement thermique s’effectue dans le vide en ligne droite, et à la vitesse de la lumière </w:t>
      </w:r>
      <w:r>
        <w:rPr>
          <w:rStyle w:val="Appelnotedebasdep"/>
        </w:rPr>
        <w:footnoteReference w:id="2"/>
      </w:r>
      <w:r>
        <w:t xml:space="preserve">, sans aucune diminution de l’énergie transportée. On dit, de ce fait, que le vide est un milieu parfaitement transparent. </w:t>
      </w:r>
    </w:p>
    <w:p w:rsidR="009075C3" w:rsidRDefault="009075C3">
      <w:pPr>
        <w:pStyle w:val="Esme-Texte"/>
      </w:pPr>
    </w:p>
    <w:p w:rsidR="009075C3" w:rsidRDefault="009075C3" w:rsidP="00995DD1">
      <w:pPr>
        <w:pStyle w:val="Esme-Texte"/>
        <w:ind w:firstLine="709"/>
      </w:pPr>
      <w:r>
        <w:t>La plupart des gaz simples (O</w:t>
      </w:r>
      <w:r>
        <w:rPr>
          <w:vertAlign w:val="subscript"/>
        </w:rPr>
        <w:t>2</w:t>
      </w:r>
      <w:r>
        <w:t>, H</w:t>
      </w:r>
      <w:r>
        <w:rPr>
          <w:vertAlign w:val="subscript"/>
        </w:rPr>
        <w:t>2</w:t>
      </w:r>
      <w:r>
        <w:t>, N</w:t>
      </w:r>
      <w:r>
        <w:rPr>
          <w:vertAlign w:val="subscript"/>
        </w:rPr>
        <w:t>2</w:t>
      </w:r>
      <w:r>
        <w:t>) sont également des milieux parfaitement transparents. Par contre, certains gaz composés ( en particulier CO</w:t>
      </w:r>
      <w:r>
        <w:rPr>
          <w:vertAlign w:val="subscript"/>
        </w:rPr>
        <w:t>2</w:t>
      </w:r>
      <w:r>
        <w:t>, H</w:t>
      </w:r>
      <w:r>
        <w:rPr>
          <w:vertAlign w:val="subscript"/>
        </w:rPr>
        <w:t>2</w:t>
      </w:r>
      <w:r>
        <w:t>O, CO), sont en revanche dits partiellement transparents, car la propagation s’y accompagne d’une diminution de l’énergie transportée, ce qui accroît d’autant l’énergie interne du gaz traversé. Certains liquides et solides (plastiques, verres) entrent également dans cette catégorie.</w:t>
      </w:r>
    </w:p>
    <w:p w:rsidR="009075C3" w:rsidRDefault="009075C3">
      <w:pPr>
        <w:pStyle w:val="Esme-Texte"/>
      </w:pPr>
    </w:p>
    <w:p w:rsidR="009075C3" w:rsidRDefault="009075C3" w:rsidP="003E1374">
      <w:pPr>
        <w:pStyle w:val="Esme-Texte"/>
        <w:ind w:firstLine="709"/>
      </w:pPr>
      <w:r>
        <w:t>La grande majorité des liquides et solides sont au contraire dits opaques, car ils arrêtent la propagation de tout rayonnement dès leur surface.</w:t>
      </w:r>
    </w:p>
    <w:p w:rsidR="009075C3" w:rsidRDefault="009075C3" w:rsidP="003E1374">
      <w:pPr>
        <w:pStyle w:val="Esme-Texte"/>
        <w:ind w:firstLine="709"/>
      </w:pPr>
      <w:r>
        <w:t xml:space="preserve">Un rayonnement incident </w:t>
      </w:r>
      <w:r>
        <w:sym w:font="Symbol" w:char="F046"/>
      </w:r>
      <w:r>
        <w:rPr>
          <w:vertAlign w:val="subscript"/>
        </w:rPr>
        <w:t>i</w:t>
      </w:r>
      <w:r>
        <w:t xml:space="preserve"> qui arrive sur un corps opaque, est en partie réfléchi (</w:t>
      </w:r>
      <w:r>
        <w:sym w:font="Symbol" w:char="F046"/>
      </w:r>
      <w:r>
        <w:rPr>
          <w:vertAlign w:val="subscript"/>
        </w:rPr>
        <w:t>r</w:t>
      </w:r>
      <w:r>
        <w:t>), tandis que le reste est absorbé (</w:t>
      </w:r>
      <w:r>
        <w:sym w:font="Symbol" w:char="F046"/>
      </w:r>
      <w:r>
        <w:rPr>
          <w:vertAlign w:val="subscript"/>
        </w:rPr>
        <w:t>a</w:t>
      </w:r>
      <w:r>
        <w:t>) sous forme de chaleur au voisinage de l’impact.</w:t>
      </w:r>
    </w:p>
    <w:p w:rsidR="009075C3" w:rsidRDefault="009075C3">
      <w:pPr>
        <w:pStyle w:val="Esme-Texte"/>
      </w:pPr>
    </w:p>
    <w:p w:rsidR="009075C3" w:rsidRDefault="009075C3">
      <w:pPr>
        <w:pStyle w:val="Esme-Texte"/>
        <w:jc w:val="center"/>
      </w:pPr>
      <w:r>
        <w:object w:dxaOrig="4125"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20pt" o:ole="">
            <v:imagedata r:id="rId8" o:title=""/>
          </v:shape>
          <o:OLEObject Type="Embed" ProgID="PBrush" ShapeID="_x0000_i1025" DrawAspect="Content" ObjectID="_1643055994" r:id="rId9"/>
        </w:object>
      </w:r>
    </w:p>
    <w:p w:rsidR="009075C3" w:rsidRDefault="008055BD">
      <w:pPr>
        <w:pStyle w:val="Esme-TitreFigure"/>
      </w:pPr>
      <w:r>
        <w:t xml:space="preserve">Figure </w:t>
      </w:r>
      <w:r w:rsidR="009075C3">
        <w:t>2 - Interaction d’un rayonnement thermique et d’un corps opaque</w:t>
      </w:r>
    </w:p>
    <w:p w:rsidR="009075C3" w:rsidRDefault="009075C3">
      <w:pPr>
        <w:pStyle w:val="Esme-TitreFigure"/>
      </w:pPr>
    </w:p>
    <w:p w:rsidR="009075C3" w:rsidRDefault="009075C3">
      <w:pPr>
        <w:pStyle w:val="Esme-Texte"/>
      </w:pPr>
      <w:r>
        <w:t>Comme en optique, la réflexion peut être diffuse (</w:t>
      </w:r>
      <w:r>
        <w:sym w:font="Symbol" w:char="F046"/>
      </w:r>
      <w:r>
        <w:rPr>
          <w:vertAlign w:val="subscript"/>
        </w:rPr>
        <w:t xml:space="preserve">r </w:t>
      </w:r>
      <w:r>
        <w:t>dans toutes les directions), spéculaire (</w:t>
      </w:r>
      <w:r>
        <w:sym w:font="Symbol" w:char="F046"/>
      </w:r>
      <w:r>
        <w:rPr>
          <w:vertAlign w:val="subscript"/>
        </w:rPr>
        <w:t xml:space="preserve">r </w:t>
      </w:r>
      <w:r>
        <w:t xml:space="preserve">dans la direction symétrique de </w:t>
      </w:r>
      <w:r>
        <w:sym w:font="Symbol" w:char="F046"/>
      </w:r>
      <w:r>
        <w:rPr>
          <w:vertAlign w:val="subscript"/>
        </w:rPr>
        <w:t>i</w:t>
      </w:r>
      <w:r>
        <w:t>), ou quelconque.</w:t>
      </w:r>
    </w:p>
    <w:p w:rsidR="009075C3" w:rsidRDefault="009075C3">
      <w:pPr>
        <w:pStyle w:val="Esme-Texte"/>
      </w:pPr>
    </w:p>
    <w:p w:rsidR="009075C3" w:rsidRDefault="009075C3">
      <w:pPr>
        <w:pStyle w:val="Esme-Texte"/>
        <w:jc w:val="center"/>
      </w:pPr>
      <w:r>
        <w:object w:dxaOrig="7845" w:dyaOrig="2775">
          <v:shape id="_x0000_i1026" type="#_x0000_t75" style="width:392.25pt;height:138.75pt" o:ole="">
            <v:imagedata r:id="rId10" o:title=""/>
          </v:shape>
          <o:OLEObject Type="Embed" ProgID="PBrush" ShapeID="_x0000_i1026" DrawAspect="Content" ObjectID="_1643055995" r:id="rId11"/>
        </w:object>
      </w:r>
    </w:p>
    <w:p w:rsidR="008055BD" w:rsidRDefault="008055BD">
      <w:pPr>
        <w:pStyle w:val="Esme-TitreFigure"/>
      </w:pPr>
    </w:p>
    <w:p w:rsidR="009075C3" w:rsidRDefault="008055BD">
      <w:pPr>
        <w:pStyle w:val="Esme-TitreFigure"/>
      </w:pPr>
      <w:r>
        <w:t xml:space="preserve">Figure </w:t>
      </w:r>
      <w:r w:rsidR="009075C3">
        <w:t>3 - Divers types de réflexions</w:t>
      </w:r>
    </w:p>
    <w:p w:rsidR="009075C3" w:rsidRDefault="009075C3">
      <w:pPr>
        <w:pStyle w:val="Esme-TitreFigure"/>
      </w:pPr>
    </w:p>
    <w:p w:rsidR="009075C3" w:rsidRDefault="009075C3">
      <w:pPr>
        <w:pStyle w:val="Esme-TitreFigure"/>
      </w:pPr>
    </w:p>
    <w:p w:rsidR="009075C3" w:rsidRDefault="009075C3" w:rsidP="003E1374">
      <w:pPr>
        <w:pStyle w:val="Esme-Texte"/>
      </w:pPr>
      <w:r>
        <w:t>Lorsque l’on étudiera l’équilibre thermique d’un système, tout corps composant ce système devra être considéré d’un double point de vue:</w:t>
      </w:r>
    </w:p>
    <w:p w:rsidR="009075C3" w:rsidRDefault="009075C3" w:rsidP="003E1374">
      <w:pPr>
        <w:pStyle w:val="Esme-Texte"/>
        <w:numPr>
          <w:ilvl w:val="0"/>
          <w:numId w:val="1"/>
        </w:numPr>
      </w:pPr>
      <w:r>
        <w:t xml:space="preserve">comme </w:t>
      </w:r>
      <w:r>
        <w:rPr>
          <w:b/>
          <w:i/>
        </w:rPr>
        <w:t>émetteur</w:t>
      </w:r>
      <w:r>
        <w:t>, car il sera toujours la source d’un rayonnement dépendant de sa température (sauf si ce corp</w:t>
      </w:r>
      <w:r w:rsidR="003E1374">
        <w:t>s est parfaitement transparent),</w:t>
      </w:r>
    </w:p>
    <w:p w:rsidR="009075C3" w:rsidRDefault="009075C3">
      <w:pPr>
        <w:pStyle w:val="Esme-Texte"/>
        <w:numPr>
          <w:ilvl w:val="0"/>
          <w:numId w:val="1"/>
        </w:numPr>
      </w:pPr>
      <w:r>
        <w:t xml:space="preserve">comme </w:t>
      </w:r>
      <w:r>
        <w:rPr>
          <w:b/>
          <w:i/>
        </w:rPr>
        <w:t>récepteur</w:t>
      </w:r>
      <w:r>
        <w:t>, car il recevra des rayonnements émis, réfléchis ou diffusés par les corps qui l’entourent. Une partie du flux reçu sera absorbée, et le reste sera réfléchi ou diffusé.</w:t>
      </w:r>
    </w:p>
    <w:p w:rsidR="009075C3" w:rsidRDefault="009075C3">
      <w:pPr>
        <w:pStyle w:val="Esme-Texte"/>
      </w:pPr>
    </w:p>
    <w:p w:rsidR="009075C3" w:rsidRDefault="009075C3">
      <w:pPr>
        <w:pStyle w:val="Esme-Titre1"/>
      </w:pPr>
      <w:r>
        <w:t>3  Rayonnement des corps opaques</w:t>
      </w:r>
    </w:p>
    <w:p w:rsidR="009075C3" w:rsidRDefault="008055BD" w:rsidP="008055BD">
      <w:pPr>
        <w:pStyle w:val="Esme-Texte"/>
        <w:ind w:firstLine="709"/>
      </w:pPr>
      <w:r>
        <w:t>On introduit</w:t>
      </w:r>
      <w:r w:rsidR="009075C3">
        <w:t xml:space="preserve"> la définition d’un certain nombre de grandeurs intervenant dans l’étude des corps opaques considérés en tant qu’émetteurs de rayonnement.</w:t>
      </w:r>
    </w:p>
    <w:p w:rsidR="008055BD" w:rsidRDefault="008055BD" w:rsidP="008055BD">
      <w:pPr>
        <w:pStyle w:val="Esme-Texte"/>
        <w:ind w:firstLine="709"/>
      </w:pPr>
    </w:p>
    <w:p w:rsidR="009075C3" w:rsidRDefault="003E1374">
      <w:pPr>
        <w:pStyle w:val="Esme-Texte"/>
      </w:pPr>
      <w:r>
        <w:tab/>
      </w:r>
      <w:r w:rsidR="009075C3">
        <w:t xml:space="preserve">3.1  </w:t>
      </w:r>
      <w:r w:rsidR="009075C3" w:rsidRPr="008055BD">
        <w:rPr>
          <w:u w:val="single"/>
        </w:rPr>
        <w:t>Flux d’une source</w:t>
      </w:r>
    </w:p>
    <w:p w:rsidR="009075C3" w:rsidRDefault="009075C3" w:rsidP="008055BD">
      <w:pPr>
        <w:pStyle w:val="Esme-Texte"/>
        <w:ind w:firstLine="709"/>
      </w:pPr>
      <w:r>
        <w:t xml:space="preserve">On désigne ainsi la puissance thermique émise par une source dans tout l’espace où elle peut rayonner. Ce flux sera noté  </w:t>
      </w:r>
      <w:r>
        <w:sym w:font="Symbol" w:char="F046"/>
      </w:r>
      <w:r>
        <w:t xml:space="preserve"> et exprimé en Watt.</w:t>
      </w:r>
    </w:p>
    <w:p w:rsidR="008055BD" w:rsidRDefault="008055BD" w:rsidP="008055BD">
      <w:pPr>
        <w:pStyle w:val="Esme-Texte"/>
        <w:ind w:firstLine="709"/>
      </w:pPr>
    </w:p>
    <w:p w:rsidR="009075C3" w:rsidRDefault="009075C3">
      <w:pPr>
        <w:pStyle w:val="Esme-Texte"/>
        <w:ind w:firstLine="709"/>
      </w:pPr>
      <w:r>
        <w:t xml:space="preserve">3.2  </w:t>
      </w:r>
      <w:r w:rsidRPr="008055BD">
        <w:rPr>
          <w:u w:val="single"/>
        </w:rPr>
        <w:t>Emittance</w:t>
      </w:r>
    </w:p>
    <w:p w:rsidR="009075C3" w:rsidRDefault="009075C3" w:rsidP="008055BD">
      <w:pPr>
        <w:pStyle w:val="Esme-Texte"/>
        <w:ind w:firstLine="709"/>
      </w:pPr>
      <w:r>
        <w:t>C’est le flux total émis par unité de surface de la source. On considère globalement la puissance d</w:t>
      </w:r>
      <w:r>
        <w:sym w:font="Symbol" w:char="F046"/>
      </w:r>
      <w:r>
        <w:t xml:space="preserve"> émise par un élément de surface dS dans l’ensemble des directions où il peut rayonner (c’est-à-dire dans un hémisphère de 2</w:t>
      </w:r>
      <w:r>
        <w:sym w:font="Symbol" w:char="F070"/>
      </w:r>
      <w:r>
        <w:t xml:space="preserve"> stéradian limité par le plan tangent à dS en son centre), et on divise ce flux par l’aire de dS. </w:t>
      </w:r>
    </w:p>
    <w:p w:rsidR="009075C3" w:rsidRDefault="009075C3">
      <w:pPr>
        <w:pStyle w:val="Esme-Texte"/>
        <w:jc w:val="center"/>
      </w:pPr>
      <w:r>
        <w:object w:dxaOrig="3555" w:dyaOrig="2970">
          <v:shape id="_x0000_i1027" type="#_x0000_t75" style="width:177.75pt;height:148.5pt" o:ole="">
            <v:imagedata r:id="rId12" o:title=""/>
          </v:shape>
          <o:OLEObject Type="Embed" ProgID="PBrush" ShapeID="_x0000_i1027" DrawAspect="Content" ObjectID="_1643055996" r:id="rId13"/>
        </w:object>
      </w:r>
    </w:p>
    <w:p w:rsidR="009075C3" w:rsidRDefault="008055BD">
      <w:pPr>
        <w:pStyle w:val="Esme-TitreFigure"/>
        <w:rPr>
          <w:vertAlign w:val="superscript"/>
        </w:rPr>
      </w:pPr>
      <w:r>
        <w:t xml:space="preserve">Figure </w:t>
      </w:r>
      <w:r w:rsidR="009075C3">
        <w:t>4 - Emittance d’une source, en Watt/m</w:t>
      </w:r>
      <w:r w:rsidR="009075C3">
        <w:rPr>
          <w:vertAlign w:val="superscript"/>
        </w:rPr>
        <w:t>2</w:t>
      </w:r>
    </w:p>
    <w:p w:rsidR="009075C3" w:rsidRDefault="009075C3">
      <w:pPr>
        <w:pStyle w:val="Esme-Texte"/>
      </w:pPr>
    </w:p>
    <w:p w:rsidR="009075C3" w:rsidRDefault="008055BD">
      <w:pPr>
        <w:pStyle w:val="Esme-Texte"/>
      </w:pPr>
      <w:r>
        <w:tab/>
      </w:r>
      <w:r w:rsidR="009075C3">
        <w:t xml:space="preserve">3.3  </w:t>
      </w:r>
      <w:r w:rsidR="009075C3" w:rsidRPr="008055BD">
        <w:rPr>
          <w:u w:val="single"/>
        </w:rPr>
        <w:t>Intensité d’une source dans une direction Ox</w:t>
      </w:r>
    </w:p>
    <w:p w:rsidR="009075C3" w:rsidRDefault="009075C3" w:rsidP="008055BD">
      <w:pPr>
        <w:pStyle w:val="Esme-Texte"/>
        <w:ind w:firstLine="709"/>
      </w:pPr>
      <w:r>
        <w:t xml:space="preserve">Considérons de nouveau un élément de surface dS d’une source S, et une direction quelconque Ox par rapport à cet élément dS, l’axe Ox étant repéré par l’angle </w:t>
      </w:r>
      <w:r>
        <w:sym w:font="Symbol" w:char="F062"/>
      </w:r>
      <w:r>
        <w:t xml:space="preserve"> qu’il fait avec la normale On à dS. </w:t>
      </w:r>
    </w:p>
    <w:tbl>
      <w:tblPr>
        <w:tblW w:w="0" w:type="auto"/>
        <w:tblLayout w:type="fixed"/>
        <w:tblCellMar>
          <w:left w:w="70" w:type="dxa"/>
          <w:right w:w="70" w:type="dxa"/>
        </w:tblCellMar>
        <w:tblLook w:val="0000"/>
      </w:tblPr>
      <w:tblGrid>
        <w:gridCol w:w="4889"/>
        <w:gridCol w:w="4889"/>
      </w:tblGrid>
      <w:tr w:rsidR="009075C3">
        <w:tblPrEx>
          <w:tblCellMar>
            <w:top w:w="0" w:type="dxa"/>
            <w:bottom w:w="0" w:type="dxa"/>
          </w:tblCellMar>
        </w:tblPrEx>
        <w:tc>
          <w:tcPr>
            <w:tcW w:w="4889" w:type="dxa"/>
          </w:tcPr>
          <w:p w:rsidR="009075C3" w:rsidRDefault="009075C3">
            <w:pPr>
              <w:pStyle w:val="Esme-Texte"/>
              <w:jc w:val="center"/>
            </w:pPr>
            <w:r>
              <w:object w:dxaOrig="2970" w:dyaOrig="3210">
                <v:shape id="_x0000_i1028" type="#_x0000_t75" style="width:148.5pt;height:160.5pt" o:ole="">
                  <v:imagedata r:id="rId14" o:title=""/>
                </v:shape>
                <o:OLEObject Type="Embed" ProgID="PBrush" ShapeID="_x0000_i1028" DrawAspect="Content" ObjectID="_1643055997" r:id="rId15"/>
              </w:object>
            </w:r>
          </w:p>
        </w:tc>
        <w:tc>
          <w:tcPr>
            <w:tcW w:w="4889" w:type="dxa"/>
          </w:tcPr>
          <w:p w:rsidR="009075C3" w:rsidRDefault="009075C3">
            <w:pPr>
              <w:pStyle w:val="Esme-Texte"/>
            </w:pPr>
            <w:r>
              <w:t>Considérons également un angle solide élémentaire d</w:t>
            </w:r>
            <w:r>
              <w:sym w:font="Symbol" w:char="F057"/>
            </w:r>
            <w:r>
              <w:t xml:space="preserve"> entourant la direction Ox.</w:t>
            </w:r>
          </w:p>
          <w:p w:rsidR="009075C3" w:rsidRDefault="009075C3">
            <w:pPr>
              <w:pStyle w:val="Esme-Texte"/>
            </w:pPr>
          </w:p>
          <w:p w:rsidR="009075C3" w:rsidRDefault="009075C3">
            <w:pPr>
              <w:pStyle w:val="Esme-Texte"/>
            </w:pPr>
            <w:r>
              <w:t xml:space="preserve">Si le flux de la source dans tout l’espace hémisphérique où elle rayonne est </w:t>
            </w:r>
            <w:r>
              <w:sym w:font="Symbol" w:char="F046"/>
            </w:r>
            <w:r>
              <w:t>, on notera d</w:t>
            </w:r>
            <w:r>
              <w:sym w:font="Symbol" w:char="F046"/>
            </w:r>
            <w:r>
              <w:rPr>
                <w:vertAlign w:val="subscript"/>
              </w:rPr>
              <w:t>Ox</w:t>
            </w:r>
            <w:r>
              <w:t xml:space="preserve"> la portion de ce flux rayonnée dans l’angle solide d</w:t>
            </w:r>
            <w:r>
              <w:sym w:font="Symbol" w:char="F057"/>
            </w:r>
            <w:r>
              <w:t>.</w:t>
            </w:r>
          </w:p>
          <w:p w:rsidR="009075C3" w:rsidRDefault="009075C3">
            <w:pPr>
              <w:pStyle w:val="Esme-Texte"/>
            </w:pPr>
          </w:p>
          <w:p w:rsidR="009075C3" w:rsidRDefault="009075C3">
            <w:pPr>
              <w:pStyle w:val="Esme-Texte"/>
            </w:pPr>
            <w:r>
              <w:t xml:space="preserve">Par définition, on appellera </w:t>
            </w:r>
            <w:r w:rsidRPr="008055BD">
              <w:rPr>
                <w:bCs/>
              </w:rPr>
              <w:t>intensité de la</w:t>
            </w:r>
          </w:p>
        </w:tc>
      </w:tr>
    </w:tbl>
    <w:p w:rsidR="009075C3" w:rsidRDefault="009075C3" w:rsidP="008055BD">
      <w:pPr>
        <w:pStyle w:val="Esme-Texte"/>
      </w:pPr>
      <w:r w:rsidRPr="008055BD">
        <w:rPr>
          <w:bCs/>
        </w:rPr>
        <w:t>source dans la direction Ox</w:t>
      </w:r>
      <w:r>
        <w:t xml:space="preserve"> la quantité:</w:t>
      </w:r>
    </w:p>
    <w:p w:rsidR="009075C3" w:rsidRDefault="009075C3" w:rsidP="00C201AE">
      <w:pPr>
        <w:pStyle w:val="Esme-Texte"/>
        <w:jc w:val="right"/>
      </w:pPr>
      <w:r>
        <w:t xml:space="preserve">                                         </w:t>
      </w:r>
      <w:r w:rsidR="008055BD">
        <w:tab/>
      </w:r>
      <w:r w:rsidR="008055BD">
        <w:tab/>
      </w:r>
      <w:r w:rsidR="008055BD">
        <w:tab/>
      </w:r>
      <w:r>
        <w:rPr>
          <w:position w:val="-20"/>
        </w:rPr>
        <w:object w:dxaOrig="1280" w:dyaOrig="580">
          <v:shape id="_x0000_i1029" type="#_x0000_t75" style="width:63.75pt;height:29.25pt" o:ole="">
            <v:imagedata r:id="rId16" o:title=""/>
          </v:shape>
          <o:OLEObject Type="Embed" ProgID="Equation.2" ShapeID="_x0000_i1029" DrawAspect="Content" ObjectID="_1643055998" r:id="rId17"/>
        </w:object>
      </w:r>
      <w:r>
        <w:t xml:space="preserve">     </w:t>
      </w:r>
      <w:r w:rsidR="00C201AE">
        <w:t xml:space="preserve">         </w:t>
      </w:r>
      <w:r>
        <w:t xml:space="preserve">            </w:t>
      </w:r>
      <w:r w:rsidR="008055BD">
        <w:t xml:space="preserve">                             (</w:t>
      </w:r>
      <w:r>
        <w:t>1)</w:t>
      </w:r>
    </w:p>
    <w:p w:rsidR="009075C3" w:rsidRDefault="009075C3">
      <w:pPr>
        <w:pStyle w:val="Esme-Texte"/>
      </w:pPr>
      <w:r>
        <w:t>Cette intensité I</w:t>
      </w:r>
      <w:r>
        <w:rPr>
          <w:vertAlign w:val="subscript"/>
        </w:rPr>
        <w:t>ox</w:t>
      </w:r>
      <w:r>
        <w:t xml:space="preserve"> s’exprime en Watt/stéradian ( W/sr).</w:t>
      </w:r>
    </w:p>
    <w:p w:rsidR="009075C3" w:rsidRDefault="009075C3">
      <w:pPr>
        <w:pStyle w:val="Esme-Texte"/>
      </w:pPr>
    </w:p>
    <w:p w:rsidR="009075C3" w:rsidRDefault="008055BD">
      <w:pPr>
        <w:pStyle w:val="Esme-Texte"/>
      </w:pPr>
      <w:r>
        <w:tab/>
      </w:r>
      <w:r w:rsidR="009075C3">
        <w:t xml:space="preserve">3.4  </w:t>
      </w:r>
      <w:r w:rsidR="009075C3" w:rsidRPr="008055BD">
        <w:rPr>
          <w:u w:val="single"/>
        </w:rPr>
        <w:t>Luminance d’une source dans une direction Ox</w:t>
      </w:r>
    </w:p>
    <w:p w:rsidR="009075C3" w:rsidRDefault="009075C3" w:rsidP="008055BD">
      <w:pPr>
        <w:pStyle w:val="Esme-Texte"/>
        <w:ind w:firstLine="709"/>
      </w:pPr>
      <w:r>
        <w:t>On définit la luminance L</w:t>
      </w:r>
      <w:r>
        <w:rPr>
          <w:vertAlign w:val="subscript"/>
        </w:rPr>
        <w:t>ox</w:t>
      </w:r>
      <w:r>
        <w:t xml:space="preserve"> d’une source d’aire dS, dans la direction Ox, comme le quotient de l’intensité I</w:t>
      </w:r>
      <w:r>
        <w:rPr>
          <w:vertAlign w:val="subscript"/>
        </w:rPr>
        <w:t>ox</w:t>
      </w:r>
      <w:r>
        <w:t xml:space="preserve"> de la source dans cette direction, par l’aire apparente dS’ de la source dans la même direction:</w:t>
      </w:r>
    </w:p>
    <w:p w:rsidR="009075C3" w:rsidRDefault="009075C3">
      <w:pPr>
        <w:pStyle w:val="Esme-Texte"/>
      </w:pPr>
    </w:p>
    <w:tbl>
      <w:tblPr>
        <w:tblW w:w="0" w:type="auto"/>
        <w:tblLayout w:type="fixed"/>
        <w:tblCellMar>
          <w:left w:w="70" w:type="dxa"/>
          <w:right w:w="70" w:type="dxa"/>
        </w:tblCellMar>
        <w:tblLook w:val="0000"/>
      </w:tblPr>
      <w:tblGrid>
        <w:gridCol w:w="3614"/>
        <w:gridCol w:w="6164"/>
      </w:tblGrid>
      <w:tr w:rsidR="009075C3">
        <w:tblPrEx>
          <w:tblCellMar>
            <w:top w:w="0" w:type="dxa"/>
            <w:bottom w:w="0" w:type="dxa"/>
          </w:tblCellMar>
        </w:tblPrEx>
        <w:tc>
          <w:tcPr>
            <w:tcW w:w="3614" w:type="dxa"/>
          </w:tcPr>
          <w:p w:rsidR="009075C3" w:rsidRDefault="009075C3">
            <w:pPr>
              <w:pStyle w:val="Esme-Texte"/>
            </w:pPr>
            <w:r>
              <w:object w:dxaOrig="2805" w:dyaOrig="3090">
                <v:shape id="_x0000_i1030" type="#_x0000_t75" style="width:119.25pt;height:131.25pt" o:ole="" fillcolor="window">
                  <v:imagedata r:id="rId18" o:title=""/>
                </v:shape>
                <o:OLEObject Type="Embed" ProgID="PBrush" ShapeID="_x0000_i1030" DrawAspect="Content" ObjectID="_1643055999" r:id="rId19"/>
              </w:object>
            </w:r>
          </w:p>
        </w:tc>
        <w:tc>
          <w:tcPr>
            <w:tcW w:w="6164" w:type="dxa"/>
          </w:tcPr>
          <w:p w:rsidR="009075C3" w:rsidRDefault="009075C3">
            <w:pPr>
              <w:pStyle w:val="Esme-Texte"/>
              <w:jc w:val="center"/>
            </w:pPr>
            <w:r>
              <w:rPr>
                <w:position w:val="-22"/>
              </w:rPr>
              <w:object w:dxaOrig="2580" w:dyaOrig="600">
                <v:shape id="_x0000_i1031" type="#_x0000_t75" style="width:129pt;height:30pt" o:ole="">
                  <v:imagedata r:id="rId20" o:title=""/>
                </v:shape>
                <o:OLEObject Type="Embed" ProgID="Equation.2" ShapeID="_x0000_i1031" DrawAspect="Content" ObjectID="_1643056000" r:id="rId21"/>
              </w:object>
            </w:r>
          </w:p>
          <w:p w:rsidR="009075C3" w:rsidRDefault="009075C3">
            <w:pPr>
              <w:pStyle w:val="Esme-Texte"/>
              <w:jc w:val="center"/>
            </w:pPr>
          </w:p>
          <w:p w:rsidR="009075C3" w:rsidRDefault="009075C3">
            <w:pPr>
              <w:pStyle w:val="Esme-Texte"/>
              <w:jc w:val="left"/>
            </w:pPr>
            <w:r>
              <w:t xml:space="preserve">En effet, vu de la direction Ox, tout se passe comme si le flux était émis par la surface projetée  dS’ = dS cos </w:t>
            </w:r>
            <w:r>
              <w:sym w:font="Symbol" w:char="F062"/>
            </w:r>
            <w:r>
              <w:t>.</w:t>
            </w:r>
          </w:p>
          <w:p w:rsidR="009075C3" w:rsidRDefault="009075C3">
            <w:pPr>
              <w:pStyle w:val="Esme-Texte"/>
              <w:jc w:val="left"/>
            </w:pPr>
            <w:r>
              <w:t>En introduisant la définition (4.1) de l’intensité I</w:t>
            </w:r>
            <w:r>
              <w:rPr>
                <w:vertAlign w:val="subscript"/>
              </w:rPr>
              <w:t xml:space="preserve">ox </w:t>
            </w:r>
          </w:p>
          <w:p w:rsidR="009075C3" w:rsidRDefault="009075C3">
            <w:pPr>
              <w:pStyle w:val="Esme-Texte"/>
            </w:pPr>
            <w:r>
              <w:t>la luminance s’exprime par la relation:</w:t>
            </w:r>
          </w:p>
        </w:tc>
      </w:tr>
    </w:tbl>
    <w:p w:rsidR="009075C3" w:rsidRDefault="009075C3" w:rsidP="00C201AE">
      <w:pPr>
        <w:pStyle w:val="Esme-Texte"/>
        <w:jc w:val="right"/>
      </w:pPr>
      <w:r>
        <w:t xml:space="preserve">                                  </w:t>
      </w:r>
      <w:r>
        <w:rPr>
          <w:position w:val="-22"/>
        </w:rPr>
        <w:object w:dxaOrig="3519" w:dyaOrig="900">
          <v:shape id="_x0000_i1032" type="#_x0000_t75" style="width:176.25pt;height:45pt" o:ole="">
            <v:imagedata r:id="rId22" o:title=""/>
          </v:shape>
          <o:OLEObject Type="Embed" ProgID="Equation.2" ShapeID="_x0000_i1032" DrawAspect="Content" ObjectID="_1643056001" r:id="rId23"/>
        </w:object>
      </w:r>
      <w:r w:rsidR="008055BD">
        <w:t xml:space="preserve">     </w:t>
      </w:r>
      <w:r w:rsidR="00C201AE">
        <w:t xml:space="preserve">             </w:t>
      </w:r>
      <w:r w:rsidR="008055BD">
        <w:t xml:space="preserve">                        (</w:t>
      </w:r>
      <w:r>
        <w:t>2)</w:t>
      </w:r>
    </w:p>
    <w:p w:rsidR="009075C3" w:rsidRDefault="009075C3">
      <w:pPr>
        <w:pStyle w:val="Esme-Texte"/>
        <w:jc w:val="left"/>
      </w:pPr>
    </w:p>
    <w:p w:rsidR="009075C3" w:rsidRDefault="009075C3" w:rsidP="00F83C2E">
      <w:pPr>
        <w:pStyle w:val="Esme-Texte"/>
        <w:ind w:firstLine="709"/>
      </w:pPr>
      <w:r>
        <w:t>La luminance apparaît donc comme la puissance rayonnée par unité d’angle solide entourant la direction Ox, et par unité de surface projetée perpendiculairement à cette direction.</w:t>
      </w:r>
      <w:r w:rsidR="008055BD">
        <w:t xml:space="preserve"> </w:t>
      </w:r>
      <w:r>
        <w:t>Elle s’exprime en Watt par m</w:t>
      </w:r>
      <w:r>
        <w:rPr>
          <w:vertAlign w:val="superscript"/>
        </w:rPr>
        <w:t>2</w:t>
      </w:r>
      <w:r>
        <w:t xml:space="preserve"> et par stéradian ( W/(m</w:t>
      </w:r>
      <w:r>
        <w:rPr>
          <w:vertAlign w:val="superscript"/>
        </w:rPr>
        <w:t>2</w:t>
      </w:r>
      <w:r>
        <w:t>.sr) )</w:t>
      </w:r>
    </w:p>
    <w:p w:rsidR="009075C3" w:rsidRDefault="009075C3" w:rsidP="00F83C2E">
      <w:pPr>
        <w:pStyle w:val="Esme-Texte"/>
        <w:ind w:firstLine="709"/>
      </w:pPr>
      <w:r>
        <w:t>Cette notion de luminance permet de comparer la puissance rayonnée dans une direction donnée par des sources d’étendues différentes ou d’orientations différentes par rapport à cette direction.</w:t>
      </w:r>
    </w:p>
    <w:p w:rsidR="009075C3" w:rsidRDefault="009075C3" w:rsidP="00F83C2E">
      <w:pPr>
        <w:pStyle w:val="Esme-Texte"/>
        <w:ind w:firstLine="709"/>
      </w:pPr>
      <w:r>
        <w:t>Le flux élémentaire émis par un élément de surface dS dans un angle solide d</w:t>
      </w:r>
      <w:r>
        <w:sym w:font="Symbol" w:char="F057"/>
      </w:r>
      <w:r>
        <w:t xml:space="preserve"> entourant une direction Ox, inclinée d’un angle </w:t>
      </w:r>
      <w:r>
        <w:sym w:font="Symbol" w:char="F062"/>
      </w:r>
      <w:r>
        <w:t xml:space="preserve"> sur la normale à cette surface, a donc pour expression:</w:t>
      </w:r>
    </w:p>
    <w:p w:rsidR="009075C3" w:rsidRDefault="009075C3" w:rsidP="00C201AE">
      <w:pPr>
        <w:pStyle w:val="Esme-Texte"/>
        <w:jc w:val="right"/>
      </w:pPr>
      <w:r>
        <w:t xml:space="preserve">                                       </w:t>
      </w:r>
      <w:r>
        <w:rPr>
          <w:position w:val="-8"/>
        </w:rPr>
        <w:object w:dxaOrig="2840" w:dyaOrig="320">
          <v:shape id="_x0000_i1033" type="#_x0000_t75" style="width:141.75pt;height:15.75pt" o:ole="">
            <v:imagedata r:id="rId24" o:title=""/>
          </v:shape>
          <o:OLEObject Type="Embed" ProgID="Equation.2" ShapeID="_x0000_i1033" DrawAspect="Content" ObjectID="_1643056002" r:id="rId25"/>
        </w:object>
      </w:r>
      <w:r>
        <w:t xml:space="preserve">  </w:t>
      </w:r>
      <w:r w:rsidR="00C201AE">
        <w:t xml:space="preserve">           </w:t>
      </w:r>
      <w:r>
        <w:t xml:space="preserve">                 </w:t>
      </w:r>
      <w:r w:rsidR="008055BD">
        <w:t xml:space="preserve">               (</w:t>
      </w:r>
      <w:r>
        <w:t>3)</w:t>
      </w:r>
    </w:p>
    <w:p w:rsidR="009075C3" w:rsidRDefault="009075C3">
      <w:pPr>
        <w:pStyle w:val="Esme-Texte"/>
        <w:jc w:val="left"/>
      </w:pPr>
    </w:p>
    <w:p w:rsidR="009075C3" w:rsidRDefault="008055BD">
      <w:pPr>
        <w:pStyle w:val="Esme-Texte"/>
        <w:jc w:val="left"/>
      </w:pPr>
      <w:r>
        <w:tab/>
      </w:r>
      <w:r w:rsidR="009075C3">
        <w:t xml:space="preserve">3.5  </w:t>
      </w:r>
      <w:r w:rsidR="009075C3" w:rsidRPr="008055BD">
        <w:rPr>
          <w:u w:val="single"/>
        </w:rPr>
        <w:t>Loi de Lambert</w:t>
      </w:r>
    </w:p>
    <w:p w:rsidR="009075C3" w:rsidRDefault="009075C3" w:rsidP="007F092F">
      <w:pPr>
        <w:pStyle w:val="Esme-Texte"/>
        <w:ind w:firstLine="709"/>
      </w:pPr>
      <w:r>
        <w:t xml:space="preserve">Les sources dont la luminance est indépendante de la direction sont dites des sources diffuses, régies par </w:t>
      </w:r>
      <w:smartTag w:uri="urn:schemas-microsoft-com:office:smarttags" w:element="PersonName">
        <w:smartTagPr>
          <w:attr w:name="ProductID" w:val="la Loi"/>
        </w:smartTagPr>
        <w:r>
          <w:t>la Loi</w:t>
        </w:r>
      </w:smartTag>
      <w:r>
        <w:t xml:space="preserve"> de Lambert:</w:t>
      </w:r>
    </w:p>
    <w:p w:rsidR="009075C3" w:rsidRDefault="009075C3" w:rsidP="00C201AE">
      <w:pPr>
        <w:pStyle w:val="Esme-Texte"/>
        <w:jc w:val="right"/>
      </w:pPr>
      <w:r>
        <w:t xml:space="preserve">             </w:t>
      </w:r>
      <w:r w:rsidR="008055BD">
        <w:t xml:space="preserve">                              </w:t>
      </w:r>
      <w:r>
        <w:t xml:space="preserve"> </w:t>
      </w:r>
      <w:r w:rsidR="008055BD">
        <w:tab/>
      </w:r>
      <w:r w:rsidR="008055BD">
        <w:tab/>
      </w:r>
      <w:r>
        <w:t>L</w:t>
      </w:r>
      <w:r>
        <w:rPr>
          <w:vertAlign w:val="subscript"/>
        </w:rPr>
        <w:t xml:space="preserve">ox </w:t>
      </w:r>
      <w:r>
        <w:t xml:space="preserve"> =  L       </w:t>
      </w:r>
      <w:r w:rsidR="00C201AE">
        <w:t xml:space="preserve">                       </w:t>
      </w:r>
      <w:r>
        <w:t xml:space="preserve">                    </w:t>
      </w:r>
      <w:r w:rsidR="008055BD">
        <w:t xml:space="preserve">             (</w:t>
      </w:r>
      <w:r>
        <w:t>4)</w:t>
      </w:r>
    </w:p>
    <w:p w:rsidR="009075C3" w:rsidRDefault="009075C3">
      <w:pPr>
        <w:pStyle w:val="Esme-Texte"/>
        <w:jc w:val="left"/>
      </w:pPr>
    </w:p>
    <w:p w:rsidR="009075C3" w:rsidRDefault="009075C3" w:rsidP="007F092F">
      <w:pPr>
        <w:pStyle w:val="Esme-Texte"/>
        <w:ind w:firstLine="709"/>
      </w:pPr>
      <w:r>
        <w:t>Cela veut dire que l’on voit ces surfaces diffuses avec la même intensité lumineuse quelle que soit la direction d’observation. Ce sera le cas de pratiquement toutes les surfaces émissives qui nous concernent, et pour lesquelles la luminance L ne dépendra que de la température T de la surface.</w:t>
      </w:r>
    </w:p>
    <w:p w:rsidR="009075C3" w:rsidRDefault="009075C3" w:rsidP="007F092F">
      <w:pPr>
        <w:pStyle w:val="Esme-Texte"/>
        <w:ind w:firstLine="709"/>
      </w:pPr>
      <w:r>
        <w:t>Nous pouvons alors recalculer le flux total d</w:t>
      </w:r>
      <w:r>
        <w:sym w:font="Symbol" w:char="F046"/>
      </w:r>
      <w:r>
        <w:t xml:space="preserve"> en intégrant le flux élémentaire d</w:t>
      </w:r>
      <w:r>
        <w:rPr>
          <w:vertAlign w:val="superscript"/>
        </w:rPr>
        <w:t>2</w:t>
      </w:r>
      <w:r>
        <w:sym w:font="Symbol" w:char="F046"/>
      </w:r>
      <w:r>
        <w:rPr>
          <w:vertAlign w:val="subscript"/>
        </w:rPr>
        <w:t>Ox</w:t>
      </w:r>
      <w:r w:rsidR="007F092F">
        <w:t xml:space="preserve"> donné par la relation (3) modifiée par (</w:t>
      </w:r>
      <w:r>
        <w:t>4):</w:t>
      </w:r>
    </w:p>
    <w:p w:rsidR="009075C3" w:rsidRDefault="009075C3">
      <w:pPr>
        <w:pStyle w:val="Esme-Texte"/>
      </w:pPr>
    </w:p>
    <w:p w:rsidR="009075C3" w:rsidRDefault="009075C3">
      <w:pPr>
        <w:pStyle w:val="Esme-Texte"/>
        <w:jc w:val="center"/>
      </w:pPr>
      <w:r>
        <w:rPr>
          <w:position w:val="-12"/>
        </w:rPr>
        <w:object w:dxaOrig="2680" w:dyaOrig="360">
          <v:shape id="_x0000_i1034" type="#_x0000_t75" style="width:134.25pt;height:18pt" o:ole="">
            <v:imagedata r:id="rId26" o:title=""/>
          </v:shape>
          <o:OLEObject Type="Embed" ProgID="Equation.2" ShapeID="_x0000_i1034" DrawAspect="Content" ObjectID="_1643056003" r:id="rId27"/>
        </w:object>
      </w:r>
    </w:p>
    <w:p w:rsidR="009075C3" w:rsidRDefault="009075C3">
      <w:pPr>
        <w:pStyle w:val="Esme-Texte"/>
        <w:jc w:val="center"/>
      </w:pPr>
    </w:p>
    <w:p w:rsidR="009075C3" w:rsidRDefault="009075C3">
      <w:pPr>
        <w:pStyle w:val="Esme-Texte"/>
        <w:jc w:val="left"/>
      </w:pPr>
      <w:r>
        <w:t>Intégrons cette expression dans le demi-espace de 2</w:t>
      </w:r>
      <w:r>
        <w:sym w:font="Symbol" w:char="F070"/>
      </w:r>
      <w:r>
        <w:t xml:space="preserve"> stéradian au-dessus de dS.</w:t>
      </w:r>
    </w:p>
    <w:p w:rsidR="009075C3" w:rsidRDefault="009075C3">
      <w:pPr>
        <w:pStyle w:val="Esme-Texte"/>
        <w:jc w:val="left"/>
      </w:pPr>
    </w:p>
    <w:p w:rsidR="009075C3" w:rsidRDefault="009075C3">
      <w:pPr>
        <w:pStyle w:val="Esme-Texte"/>
        <w:jc w:val="center"/>
      </w:pPr>
      <w:r>
        <w:rPr>
          <w:position w:val="-14"/>
        </w:rPr>
        <w:object w:dxaOrig="2780" w:dyaOrig="420">
          <v:shape id="_x0000_i1035" type="#_x0000_t75" style="width:138.75pt;height:21pt" o:ole="">
            <v:imagedata r:id="rId28" o:title=""/>
          </v:shape>
          <o:OLEObject Type="Embed" ProgID="Equation.2" ShapeID="_x0000_i1035" DrawAspect="Content" ObjectID="_1643056004" r:id="rId29"/>
        </w:object>
      </w:r>
    </w:p>
    <w:p w:rsidR="009075C3" w:rsidRDefault="009075C3">
      <w:pPr>
        <w:pStyle w:val="Esme-Texte"/>
        <w:jc w:val="center"/>
      </w:pPr>
    </w:p>
    <w:p w:rsidR="009075C3" w:rsidRDefault="007F092F">
      <w:pPr>
        <w:pStyle w:val="Esme-Texte"/>
        <w:jc w:val="left"/>
      </w:pPr>
      <w:r>
        <w:t xml:space="preserve">L’émittance M </w:t>
      </w:r>
      <w:r w:rsidR="009075C3">
        <w:t>d’une source diffuse est donc donnée par:</w:t>
      </w:r>
    </w:p>
    <w:p w:rsidR="009075C3" w:rsidRDefault="009075C3">
      <w:pPr>
        <w:pStyle w:val="Esme-Texte"/>
        <w:jc w:val="left"/>
      </w:pPr>
    </w:p>
    <w:p w:rsidR="009075C3" w:rsidRDefault="009075C3" w:rsidP="00C201AE">
      <w:pPr>
        <w:pStyle w:val="Esme-Texte"/>
        <w:jc w:val="right"/>
      </w:pPr>
      <w:r>
        <w:t xml:space="preserve">                                      </w:t>
      </w:r>
      <w:r>
        <w:rPr>
          <w:position w:val="-20"/>
        </w:rPr>
        <w:object w:dxaOrig="3340" w:dyaOrig="580">
          <v:shape id="_x0000_i1036" type="#_x0000_t75" style="width:167.25pt;height:29.25pt" o:ole="">
            <v:imagedata r:id="rId30" o:title=""/>
          </v:shape>
          <o:OLEObject Type="Embed" ProgID="Equation.2" ShapeID="_x0000_i1036" DrawAspect="Content" ObjectID="_1643056005" r:id="rId31"/>
        </w:object>
      </w:r>
      <w:r w:rsidR="007F092F">
        <w:t xml:space="preserve">       </w:t>
      </w:r>
      <w:r w:rsidR="00C201AE">
        <w:t xml:space="preserve">       </w:t>
      </w:r>
      <w:r w:rsidR="007F092F">
        <w:t xml:space="preserve">                          (</w:t>
      </w:r>
      <w:r>
        <w:t>5)</w:t>
      </w:r>
    </w:p>
    <w:p w:rsidR="009075C3" w:rsidRDefault="009075C3">
      <w:pPr>
        <w:pStyle w:val="Esme-Texte"/>
      </w:pPr>
    </w:p>
    <w:tbl>
      <w:tblPr>
        <w:tblW w:w="0" w:type="auto"/>
        <w:tblLayout w:type="fixed"/>
        <w:tblCellMar>
          <w:left w:w="70" w:type="dxa"/>
          <w:right w:w="70" w:type="dxa"/>
        </w:tblCellMar>
        <w:tblLook w:val="0000"/>
      </w:tblPr>
      <w:tblGrid>
        <w:gridCol w:w="3756"/>
        <w:gridCol w:w="6022"/>
      </w:tblGrid>
      <w:tr w:rsidR="009075C3">
        <w:tblPrEx>
          <w:tblCellMar>
            <w:top w:w="0" w:type="dxa"/>
            <w:bottom w:w="0" w:type="dxa"/>
          </w:tblCellMar>
        </w:tblPrEx>
        <w:tc>
          <w:tcPr>
            <w:tcW w:w="3756" w:type="dxa"/>
          </w:tcPr>
          <w:p w:rsidR="009075C3" w:rsidRDefault="009075C3">
            <w:pPr>
              <w:pStyle w:val="Esme-Texte"/>
            </w:pPr>
            <w:r>
              <w:object w:dxaOrig="3705" w:dyaOrig="2850">
                <v:shape id="_x0000_i1037" type="#_x0000_t75" style="width:185.25pt;height:142.5pt" o:ole="">
                  <v:imagedata r:id="rId32" o:title=""/>
                </v:shape>
                <o:OLEObject Type="Embed" ProgID="PBrush" ShapeID="_x0000_i1037" DrawAspect="Content" ObjectID="_1643056006" r:id="rId33"/>
              </w:object>
            </w:r>
          </w:p>
        </w:tc>
        <w:tc>
          <w:tcPr>
            <w:tcW w:w="6022" w:type="dxa"/>
          </w:tcPr>
          <w:p w:rsidR="009075C3" w:rsidRDefault="009075C3">
            <w:pPr>
              <w:pStyle w:val="Esme-Texte"/>
            </w:pPr>
            <w:r>
              <w:t xml:space="preserve">Pour calculer l’intégrale triple ci-dessus, on commence par garder l’angle </w:t>
            </w:r>
            <w:r>
              <w:sym w:font="Symbol" w:char="F062"/>
            </w:r>
            <w:r>
              <w:t xml:space="preserve"> constant:</w:t>
            </w:r>
          </w:p>
          <w:p w:rsidR="009075C3" w:rsidRDefault="009075C3">
            <w:pPr>
              <w:pStyle w:val="Esme-Texte"/>
            </w:pPr>
          </w:p>
          <w:p w:rsidR="009075C3" w:rsidRDefault="009075C3">
            <w:pPr>
              <w:pStyle w:val="Esme-Texte"/>
              <w:jc w:val="center"/>
            </w:pPr>
            <w:r>
              <w:rPr>
                <w:position w:val="-14"/>
              </w:rPr>
              <w:object w:dxaOrig="2360" w:dyaOrig="499">
                <v:shape id="_x0000_i1038" type="#_x0000_t75" style="width:117.75pt;height:24.75pt" o:ole="">
                  <v:imagedata r:id="rId34" o:title=""/>
                </v:shape>
                <o:OLEObject Type="Embed" ProgID="Equation.2" ShapeID="_x0000_i1038" DrawAspect="Content" ObjectID="_1643056007" r:id="rId35"/>
              </w:object>
            </w:r>
          </w:p>
          <w:p w:rsidR="009075C3" w:rsidRDefault="009075C3">
            <w:pPr>
              <w:pStyle w:val="Esme-Texte"/>
              <w:jc w:val="center"/>
            </w:pPr>
          </w:p>
          <w:p w:rsidR="009075C3" w:rsidRDefault="009075C3">
            <w:pPr>
              <w:pStyle w:val="Esme-Texte"/>
              <w:jc w:val="left"/>
            </w:pPr>
            <w:r>
              <w:t>L’intégration de l’élément d’angle solide d</w:t>
            </w:r>
            <w:r>
              <w:sym w:font="Symbol" w:char="F057"/>
            </w:r>
            <w:r>
              <w:t xml:space="preserve"> autour de Oz conduit à la surface de la couronne sphérique</w:t>
            </w:r>
          </w:p>
        </w:tc>
      </w:tr>
    </w:tbl>
    <w:p w:rsidR="009075C3" w:rsidRDefault="009075C3">
      <w:pPr>
        <w:pStyle w:val="Esme-Texte"/>
      </w:pPr>
      <w:r>
        <w:t>engendrée par la rotation autour de Oz du segment AH. Cette aire a pour valeur: 2</w:t>
      </w:r>
      <w:r>
        <w:sym w:font="Symbol" w:char="F070"/>
      </w:r>
      <w:r>
        <w:t xml:space="preserve"> AH  R d</w:t>
      </w:r>
      <w:r>
        <w:sym w:font="Symbol" w:char="F062"/>
      </w:r>
      <w:r>
        <w:t>, c’est-à-dire, compte-tenu que R=1, 2</w:t>
      </w:r>
      <w:r>
        <w:sym w:font="Symbol" w:char="F070"/>
      </w:r>
      <w:r>
        <w:t xml:space="preserve"> sin </w:t>
      </w:r>
      <w:r>
        <w:sym w:font="Symbol" w:char="F062"/>
      </w:r>
      <w:r>
        <w:t xml:space="preserve"> d</w:t>
      </w:r>
      <w:r>
        <w:sym w:font="Symbol" w:char="F062"/>
      </w:r>
    </w:p>
    <w:p w:rsidR="009075C3" w:rsidRDefault="009075C3">
      <w:pPr>
        <w:pStyle w:val="Esme-Texte"/>
      </w:pPr>
    </w:p>
    <w:p w:rsidR="009075C3" w:rsidRDefault="009075C3" w:rsidP="007F092F">
      <w:pPr>
        <w:pStyle w:val="Esme-Texte"/>
      </w:pPr>
      <w:r>
        <w:t>Il vient donc:</w:t>
      </w:r>
    </w:p>
    <w:p w:rsidR="009075C3" w:rsidRDefault="009075C3">
      <w:pPr>
        <w:pStyle w:val="Esme-Texte"/>
        <w:jc w:val="center"/>
      </w:pPr>
      <w:r>
        <w:rPr>
          <w:position w:val="-66"/>
        </w:rPr>
        <w:object w:dxaOrig="3220" w:dyaOrig="1440">
          <v:shape id="_x0000_i1039" type="#_x0000_t75" style="width:161.25pt;height:1in" o:ole="">
            <v:imagedata r:id="rId36" o:title=""/>
          </v:shape>
          <o:OLEObject Type="Embed" ProgID="Equation.2" ShapeID="_x0000_i1039" DrawAspect="Content" ObjectID="_1643056008" r:id="rId37"/>
        </w:object>
      </w:r>
    </w:p>
    <w:p w:rsidR="009075C3" w:rsidRDefault="009075C3">
      <w:pPr>
        <w:pStyle w:val="Esme-Texte"/>
        <w:jc w:val="left"/>
      </w:pPr>
      <w:r>
        <w:t>c’est-à-dire:</w:t>
      </w:r>
    </w:p>
    <w:p w:rsidR="009075C3" w:rsidRDefault="009075C3" w:rsidP="00C201AE">
      <w:pPr>
        <w:pStyle w:val="Esme-Texte"/>
        <w:jc w:val="right"/>
      </w:pPr>
      <w:r>
        <w:t xml:space="preserve">                                                     M = </w:t>
      </w:r>
      <w:r>
        <w:sym w:font="Symbol" w:char="F070"/>
      </w:r>
      <w:r>
        <w:t xml:space="preserve"> L           </w:t>
      </w:r>
      <w:r w:rsidR="00C201AE">
        <w:t xml:space="preserve">                        </w:t>
      </w:r>
      <w:r>
        <w:t xml:space="preserve">              </w:t>
      </w:r>
      <w:r w:rsidR="007F092F">
        <w:t xml:space="preserve">                             (</w:t>
      </w:r>
      <w:r>
        <w:t>6)</w:t>
      </w:r>
    </w:p>
    <w:p w:rsidR="009075C3" w:rsidRDefault="009075C3">
      <w:pPr>
        <w:pStyle w:val="Esme-Texte"/>
        <w:jc w:val="left"/>
      </w:pPr>
    </w:p>
    <w:p w:rsidR="009075C3" w:rsidRDefault="009075C3">
      <w:pPr>
        <w:pStyle w:val="Esme-Texte"/>
        <w:jc w:val="left"/>
      </w:pPr>
      <w:r>
        <w:t xml:space="preserve">relation entre l’émittance M et la luminance L d’une surface émissive diffuse, dite encore Lambertienne, c’est-à-dire respectant </w:t>
      </w:r>
      <w:smartTag w:uri="urn:schemas-microsoft-com:office:smarttags" w:element="PersonName">
        <w:smartTagPr>
          <w:attr w:name="ProductID" w:val="la Loi"/>
        </w:smartTagPr>
        <w:r>
          <w:t>la Loi</w:t>
        </w:r>
      </w:smartTag>
      <w:r>
        <w:t xml:space="preserve"> de Lambert.</w:t>
      </w:r>
    </w:p>
    <w:p w:rsidR="009075C3" w:rsidRDefault="009075C3">
      <w:pPr>
        <w:pStyle w:val="Esme-Texte"/>
        <w:jc w:val="left"/>
      </w:pPr>
    </w:p>
    <w:p w:rsidR="009075C3" w:rsidRDefault="009075C3">
      <w:pPr>
        <w:pStyle w:val="Esme-Titre1"/>
      </w:pPr>
      <w:r>
        <w:t>4  Corps opaques récepteurs de rayonnement</w:t>
      </w:r>
    </w:p>
    <w:p w:rsidR="009075C3" w:rsidRDefault="009075C3" w:rsidP="007F092F">
      <w:pPr>
        <w:pStyle w:val="Esme-Texte"/>
        <w:ind w:firstLine="709"/>
      </w:pPr>
      <w:r>
        <w:t>De même que l’on a introduit la définition d’un certain nombre de grandeurs intervenant dans l’étude des corps opaques considérés en tant qu’émetteurs de rayonnement, on va maintenant définir d’autres grandeurs intervenant dans l’analyse de l’éclairement d’un corps opaque par un rayonnement incident.</w:t>
      </w:r>
    </w:p>
    <w:p w:rsidR="009075C3" w:rsidRDefault="009075C3">
      <w:pPr>
        <w:pStyle w:val="Esme-Texte"/>
      </w:pPr>
    </w:p>
    <w:p w:rsidR="00E551EF" w:rsidRDefault="00E551EF">
      <w:pPr>
        <w:pStyle w:val="Esme-Texte"/>
      </w:pPr>
    </w:p>
    <w:p w:rsidR="009075C3" w:rsidRDefault="007F092F">
      <w:pPr>
        <w:pStyle w:val="Esme-Texte"/>
      </w:pPr>
      <w:r>
        <w:lastRenderedPageBreak/>
        <w:tab/>
      </w:r>
      <w:r w:rsidR="009075C3">
        <w:t xml:space="preserve">4.1  </w:t>
      </w:r>
      <w:r w:rsidR="009075C3" w:rsidRPr="007F092F">
        <w:rPr>
          <w:u w:val="single"/>
        </w:rPr>
        <w:t>Éclairement</w:t>
      </w:r>
    </w:p>
    <w:p w:rsidR="009075C3" w:rsidRDefault="009075C3" w:rsidP="007F092F">
      <w:pPr>
        <w:pStyle w:val="Esme-Texte"/>
        <w:ind w:firstLine="709"/>
      </w:pPr>
      <w:r>
        <w:t>On désigne ainsi le flux total reçu par l’unité de surface réceptrice:</w:t>
      </w:r>
    </w:p>
    <w:p w:rsidR="009075C3" w:rsidRDefault="009075C3">
      <w:pPr>
        <w:pStyle w:val="Esme-Texte"/>
      </w:pPr>
    </w:p>
    <w:p w:rsidR="009075C3" w:rsidRDefault="009075C3" w:rsidP="00E551EF">
      <w:pPr>
        <w:pStyle w:val="Esme-Texte"/>
        <w:jc w:val="right"/>
      </w:pPr>
      <w:r>
        <w:t xml:space="preserve">                                                </w:t>
      </w:r>
      <w:r>
        <w:rPr>
          <w:position w:val="-20"/>
        </w:rPr>
        <w:object w:dxaOrig="940" w:dyaOrig="580">
          <v:shape id="_x0000_i1040" type="#_x0000_t75" style="width:47.25pt;height:29.25pt" o:ole="">
            <v:imagedata r:id="rId38" o:title=""/>
          </v:shape>
          <o:OLEObject Type="Embed" ProgID="Equation.2" ShapeID="_x0000_i1040" DrawAspect="Content" ObjectID="_1643056009" r:id="rId39"/>
        </w:object>
      </w:r>
      <w:r>
        <w:t xml:space="preserve">            </w:t>
      </w:r>
      <w:r w:rsidR="00E551EF">
        <w:t xml:space="preserve">         </w:t>
      </w:r>
      <w:r>
        <w:t xml:space="preserve">                           </w:t>
      </w:r>
      <w:r w:rsidR="007F092F">
        <w:t xml:space="preserve">                   (</w:t>
      </w:r>
      <w:r>
        <w:t>7)</w:t>
      </w:r>
    </w:p>
    <w:p w:rsidR="009075C3" w:rsidRDefault="009075C3">
      <w:pPr>
        <w:pStyle w:val="Esme-Texte"/>
        <w:jc w:val="left"/>
      </w:pPr>
      <w:r>
        <w:t>L’éclairement E s’exprime en W/m</w:t>
      </w:r>
      <w:r>
        <w:rPr>
          <w:vertAlign w:val="superscript"/>
        </w:rPr>
        <w:t>2</w:t>
      </w:r>
    </w:p>
    <w:p w:rsidR="009075C3" w:rsidRDefault="009075C3">
      <w:pPr>
        <w:pStyle w:val="Esme-Texte"/>
        <w:jc w:val="left"/>
      </w:pPr>
    </w:p>
    <w:p w:rsidR="009075C3" w:rsidRDefault="009075C3">
      <w:pPr>
        <w:pStyle w:val="Esme-Texte"/>
        <w:jc w:val="left"/>
      </w:pPr>
      <w:r>
        <w:t>C’est donc la densité de flux de chaleur arrivant sur l’unité de surface réceptrice dS, en provenance du demi-espace visible depuis cette surface.</w:t>
      </w:r>
    </w:p>
    <w:p w:rsidR="007F092F" w:rsidRDefault="007F092F">
      <w:pPr>
        <w:pStyle w:val="Esme-Texte"/>
        <w:jc w:val="left"/>
      </w:pPr>
    </w:p>
    <w:p w:rsidR="009075C3" w:rsidRDefault="007F092F">
      <w:pPr>
        <w:pStyle w:val="Esme-Texte"/>
        <w:jc w:val="left"/>
      </w:pPr>
      <w:r>
        <w:tab/>
      </w:r>
      <w:r w:rsidR="009075C3">
        <w:t xml:space="preserve">4.2  </w:t>
      </w:r>
      <w:r w:rsidR="009075C3" w:rsidRPr="007F092F">
        <w:rPr>
          <w:u w:val="single"/>
        </w:rPr>
        <w:t>Réflexion, absorption et transmission</w:t>
      </w:r>
    </w:p>
    <w:p w:rsidR="009075C3" w:rsidRDefault="009075C3">
      <w:pPr>
        <w:pStyle w:val="Esme-Texte"/>
        <w:jc w:val="left"/>
      </w:pPr>
    </w:p>
    <w:tbl>
      <w:tblPr>
        <w:tblW w:w="0" w:type="auto"/>
        <w:tblLayout w:type="fixed"/>
        <w:tblCellMar>
          <w:left w:w="70" w:type="dxa"/>
          <w:right w:w="70" w:type="dxa"/>
        </w:tblCellMar>
        <w:tblLook w:val="0000"/>
      </w:tblPr>
      <w:tblGrid>
        <w:gridCol w:w="5882"/>
        <w:gridCol w:w="3896"/>
      </w:tblGrid>
      <w:tr w:rsidR="009075C3">
        <w:tblPrEx>
          <w:tblCellMar>
            <w:top w:w="0" w:type="dxa"/>
            <w:bottom w:w="0" w:type="dxa"/>
          </w:tblCellMar>
        </w:tblPrEx>
        <w:tc>
          <w:tcPr>
            <w:tcW w:w="5882" w:type="dxa"/>
          </w:tcPr>
          <w:p w:rsidR="009075C3" w:rsidRDefault="009075C3">
            <w:pPr>
              <w:pStyle w:val="Esme-Texte"/>
              <w:jc w:val="left"/>
            </w:pPr>
            <w:r>
              <w:t xml:space="preserve">Une fraction </w:t>
            </w:r>
            <w:r>
              <w:rPr>
                <w:b/>
              </w:rPr>
              <w:sym w:font="Symbol" w:char="F072"/>
            </w:r>
            <w:r>
              <w:t xml:space="preserve"> de cette </w:t>
            </w:r>
            <w:r>
              <w:rPr>
                <w:b/>
                <w:i/>
              </w:rPr>
              <w:t>puissance totale incidente</w:t>
            </w:r>
            <w:r>
              <w:t xml:space="preserve">  </w:t>
            </w:r>
            <w:r>
              <w:rPr>
                <w:b/>
              </w:rPr>
              <w:sym w:font="Symbol" w:char="F046"/>
            </w:r>
            <w:r>
              <w:rPr>
                <w:b/>
                <w:vertAlign w:val="subscript"/>
              </w:rPr>
              <w:t>i</w:t>
            </w:r>
            <w:r>
              <w:t xml:space="preserve"> sera </w:t>
            </w:r>
            <w:r>
              <w:rPr>
                <w:i/>
              </w:rPr>
              <w:t xml:space="preserve">réfléchie </w:t>
            </w:r>
            <w:r>
              <w:t>par le corps, c’est-à-dire renvoyée sans avoir pénétré dans le matériau.</w:t>
            </w:r>
          </w:p>
          <w:p w:rsidR="009075C3" w:rsidRDefault="009075C3">
            <w:pPr>
              <w:pStyle w:val="Esme-Texte"/>
              <w:jc w:val="left"/>
            </w:pPr>
          </w:p>
          <w:p w:rsidR="009075C3" w:rsidRDefault="009075C3">
            <w:pPr>
              <w:pStyle w:val="Esme-Texte"/>
              <w:jc w:val="left"/>
            </w:pPr>
            <w:r>
              <w:t>Une autre fraction</w:t>
            </w:r>
            <w:r>
              <w:rPr>
                <w:b/>
              </w:rPr>
              <w:t xml:space="preserve"> </w:t>
            </w:r>
            <w:r>
              <w:rPr>
                <w:b/>
              </w:rPr>
              <w:sym w:font="Symbol" w:char="F061"/>
            </w:r>
            <w:r>
              <w:t xml:space="preserve"> sera </w:t>
            </w:r>
            <w:r>
              <w:rPr>
                <w:i/>
              </w:rPr>
              <w:t>absorbée</w:t>
            </w:r>
            <w:r>
              <w:t xml:space="preserve"> dans la masse du récepteur, constituant un apport énergétique pour ce dernier.</w:t>
            </w:r>
          </w:p>
          <w:p w:rsidR="009075C3" w:rsidRDefault="009075C3">
            <w:pPr>
              <w:pStyle w:val="Esme-Texte"/>
              <w:jc w:val="left"/>
            </w:pPr>
          </w:p>
        </w:tc>
        <w:tc>
          <w:tcPr>
            <w:tcW w:w="3896" w:type="dxa"/>
          </w:tcPr>
          <w:p w:rsidR="009075C3" w:rsidRDefault="009075C3">
            <w:pPr>
              <w:pStyle w:val="Esme-Texte"/>
              <w:jc w:val="right"/>
            </w:pPr>
            <w:r>
              <w:object w:dxaOrig="3300" w:dyaOrig="3360">
                <v:shape id="_x0000_i1041" type="#_x0000_t75" style="width:165pt;height:168pt" o:ole="">
                  <v:imagedata r:id="rId40" o:title=""/>
                </v:shape>
                <o:OLEObject Type="Embed" ProgID="PBrush" ShapeID="_x0000_i1041" DrawAspect="Content" ObjectID="_1643056010" r:id="rId41"/>
              </w:object>
            </w:r>
          </w:p>
        </w:tc>
      </w:tr>
    </w:tbl>
    <w:p w:rsidR="009075C3" w:rsidRDefault="009075C3">
      <w:pPr>
        <w:pStyle w:val="Esme-Texte"/>
        <w:jc w:val="left"/>
      </w:pPr>
      <w:r>
        <w:t>Enfin, une troisième et dernière fraction</w:t>
      </w:r>
      <w:r>
        <w:rPr>
          <w:b/>
        </w:rPr>
        <w:t xml:space="preserve"> </w:t>
      </w:r>
      <w:r>
        <w:rPr>
          <w:b/>
        </w:rPr>
        <w:sym w:font="Symbol" w:char="F074"/>
      </w:r>
      <w:r>
        <w:t xml:space="preserve"> peut éventuellement traverser entièrement le corps récepteur et ressortir de l’autre côté. On dit alors qu’elle est </w:t>
      </w:r>
      <w:r>
        <w:rPr>
          <w:i/>
        </w:rPr>
        <w:t>transmise</w:t>
      </w:r>
      <w:r>
        <w:t>.</w:t>
      </w:r>
    </w:p>
    <w:p w:rsidR="009075C3" w:rsidRDefault="009075C3">
      <w:pPr>
        <w:pStyle w:val="Esme-Texte"/>
        <w:jc w:val="left"/>
      </w:pPr>
      <w:r>
        <w:t xml:space="preserve">Si </w:t>
      </w:r>
      <w:r>
        <w:rPr>
          <w:b/>
        </w:rPr>
        <w:sym w:font="Symbol" w:char="F046"/>
      </w:r>
      <w:r>
        <w:rPr>
          <w:b/>
          <w:vertAlign w:val="subscript"/>
        </w:rPr>
        <w:t xml:space="preserve">i  </w:t>
      </w:r>
      <w:r>
        <w:t xml:space="preserve"> désigne le flux total incident,</w:t>
      </w:r>
    </w:p>
    <w:p w:rsidR="009075C3" w:rsidRDefault="009075C3">
      <w:pPr>
        <w:pStyle w:val="Esme-Texte"/>
        <w:jc w:val="left"/>
      </w:pPr>
      <w:r>
        <w:rPr>
          <w:b/>
        </w:rPr>
        <w:t xml:space="preserve">    </w:t>
      </w:r>
      <w:r>
        <w:rPr>
          <w:b/>
        </w:rPr>
        <w:sym w:font="Symbol" w:char="F046"/>
      </w:r>
      <w:r>
        <w:rPr>
          <w:b/>
          <w:vertAlign w:val="subscript"/>
        </w:rPr>
        <w:t>r</w:t>
      </w:r>
      <w:r>
        <w:t xml:space="preserve">  le flux total réfléchi,</w:t>
      </w:r>
    </w:p>
    <w:p w:rsidR="009075C3" w:rsidRDefault="009075C3">
      <w:pPr>
        <w:pStyle w:val="Esme-Texte"/>
        <w:jc w:val="left"/>
      </w:pPr>
      <w:r>
        <w:rPr>
          <w:b/>
        </w:rPr>
        <w:t xml:space="preserve">    </w:t>
      </w:r>
      <w:r>
        <w:rPr>
          <w:b/>
        </w:rPr>
        <w:sym w:font="Symbol" w:char="F046"/>
      </w:r>
      <w:r>
        <w:rPr>
          <w:b/>
          <w:vertAlign w:val="subscript"/>
        </w:rPr>
        <w:t>a</w:t>
      </w:r>
      <w:r>
        <w:t xml:space="preserve">  le flux total absorbé,</w:t>
      </w:r>
    </w:p>
    <w:p w:rsidR="009075C3" w:rsidRDefault="009075C3">
      <w:pPr>
        <w:pStyle w:val="Esme-Texte"/>
        <w:jc w:val="left"/>
      </w:pPr>
      <w:r>
        <w:rPr>
          <w:b/>
        </w:rPr>
        <w:t xml:space="preserve">    </w:t>
      </w:r>
      <w:r>
        <w:rPr>
          <w:b/>
        </w:rPr>
        <w:sym w:font="Symbol" w:char="F046"/>
      </w:r>
      <w:r>
        <w:rPr>
          <w:b/>
          <w:vertAlign w:val="subscript"/>
        </w:rPr>
        <w:t>t</w:t>
      </w:r>
      <w:r>
        <w:t xml:space="preserve">  le flux total transmis,</w:t>
      </w:r>
    </w:p>
    <w:p w:rsidR="009075C3" w:rsidRDefault="009075C3">
      <w:pPr>
        <w:pStyle w:val="Esme-Texte"/>
        <w:jc w:val="left"/>
      </w:pPr>
    </w:p>
    <w:p w:rsidR="009075C3" w:rsidRDefault="009075C3" w:rsidP="007F092F">
      <w:pPr>
        <w:pStyle w:val="Esme-Texte"/>
        <w:jc w:val="left"/>
      </w:pPr>
      <w:r>
        <w:t>la conservation de l’énergie s’exprime par la relation:</w:t>
      </w:r>
    </w:p>
    <w:p w:rsidR="00E551EF" w:rsidRDefault="00E551EF" w:rsidP="007F092F">
      <w:pPr>
        <w:pStyle w:val="Esme-Texte"/>
        <w:jc w:val="left"/>
      </w:pPr>
    </w:p>
    <w:p w:rsidR="009075C3" w:rsidRDefault="009075C3" w:rsidP="00E551EF">
      <w:pPr>
        <w:pStyle w:val="Esme-Texte"/>
        <w:jc w:val="right"/>
      </w:pPr>
      <w:r>
        <w:t xml:space="preserve">                                          </w:t>
      </w:r>
      <w:r w:rsidR="007F092F">
        <w:tab/>
      </w:r>
      <w:r w:rsidR="007F092F">
        <w:tab/>
      </w:r>
      <w:r>
        <w:rPr>
          <w:position w:val="-8"/>
        </w:rPr>
        <w:object w:dxaOrig="2299" w:dyaOrig="279">
          <v:shape id="_x0000_i1042" type="#_x0000_t75" style="width:114.75pt;height:14.25pt" o:ole="">
            <v:imagedata r:id="rId42" o:title=""/>
          </v:shape>
          <o:OLEObject Type="Embed" ProgID="Equation.2" ShapeID="_x0000_i1042" DrawAspect="Content" ObjectID="_1643056011" r:id="rId43"/>
        </w:object>
      </w:r>
      <w:r>
        <w:t xml:space="preserve">       </w:t>
      </w:r>
      <w:r w:rsidR="007F092F">
        <w:t xml:space="preserve"> </w:t>
      </w:r>
      <w:r w:rsidR="00E551EF">
        <w:t xml:space="preserve">            </w:t>
      </w:r>
      <w:r w:rsidR="007F092F">
        <w:t xml:space="preserve">                         (</w:t>
      </w:r>
      <w:r>
        <w:t>8)</w:t>
      </w:r>
    </w:p>
    <w:p w:rsidR="007F092F" w:rsidRDefault="007F092F" w:rsidP="007F092F">
      <w:pPr>
        <w:pStyle w:val="Esme-Texte"/>
        <w:jc w:val="left"/>
      </w:pPr>
    </w:p>
    <w:p w:rsidR="009075C3" w:rsidRDefault="009075C3" w:rsidP="007F092F">
      <w:pPr>
        <w:pStyle w:val="Esme-Texte"/>
        <w:jc w:val="left"/>
      </w:pPr>
      <w:r>
        <w:t>On désignera sous les noms de:</w:t>
      </w:r>
    </w:p>
    <w:p w:rsidR="009075C3" w:rsidRDefault="009075C3">
      <w:pPr>
        <w:pStyle w:val="Esme-Texte"/>
        <w:jc w:val="center"/>
      </w:pPr>
      <w:r>
        <w:rPr>
          <w:position w:val="-132"/>
        </w:rPr>
        <w:object w:dxaOrig="5000" w:dyaOrig="2760">
          <v:shape id="_x0000_i1043" type="#_x0000_t75" style="width:249.75pt;height:138pt" o:ole="">
            <v:imagedata r:id="rId44" o:title=""/>
          </v:shape>
          <o:OLEObject Type="Embed" ProgID="Equation.2" ShapeID="_x0000_i1043" DrawAspect="Content" ObjectID="_1643056012" r:id="rId45"/>
        </w:object>
      </w:r>
    </w:p>
    <w:p w:rsidR="009075C3" w:rsidRDefault="007F092F" w:rsidP="007F092F">
      <w:pPr>
        <w:pStyle w:val="Esme-Texte"/>
        <w:jc w:val="left"/>
      </w:pPr>
      <w:r>
        <w:t>La relation (</w:t>
      </w:r>
      <w:r w:rsidR="009075C3">
        <w:t>8) se traduit alors par:</w:t>
      </w:r>
    </w:p>
    <w:p w:rsidR="009075C3" w:rsidRDefault="009075C3" w:rsidP="00E551EF">
      <w:pPr>
        <w:pStyle w:val="Esme-Texte"/>
        <w:jc w:val="right"/>
      </w:pPr>
      <w:r>
        <w:t xml:space="preserve">                                        </w:t>
      </w:r>
      <w:r w:rsidR="007F092F">
        <w:tab/>
      </w:r>
      <w:r w:rsidR="007F092F">
        <w:tab/>
      </w:r>
      <w:r>
        <w:t xml:space="preserve"> </w:t>
      </w:r>
      <w:r>
        <w:sym w:font="Symbol" w:char="F072"/>
      </w:r>
      <w:r>
        <w:t xml:space="preserve">  +  </w:t>
      </w:r>
      <w:r>
        <w:sym w:font="Symbol" w:char="F061"/>
      </w:r>
      <w:r>
        <w:t xml:space="preserve">  +  </w:t>
      </w:r>
      <w:r>
        <w:sym w:font="Symbol" w:char="F074"/>
      </w:r>
      <w:r>
        <w:t xml:space="preserve">   =   1        </w:t>
      </w:r>
      <w:r w:rsidR="007F092F">
        <w:t xml:space="preserve"> </w:t>
      </w:r>
      <w:r w:rsidR="00E551EF">
        <w:t xml:space="preserve">                     </w:t>
      </w:r>
      <w:r w:rsidR="007F092F">
        <w:t xml:space="preserve">                            (</w:t>
      </w:r>
      <w:r>
        <w:t>9)</w:t>
      </w:r>
    </w:p>
    <w:p w:rsidR="009075C3" w:rsidRDefault="009075C3" w:rsidP="00A2734B">
      <w:pPr>
        <w:pStyle w:val="Esme-Texte"/>
        <w:ind w:firstLine="709"/>
      </w:pPr>
      <w:r>
        <w:t>Ces paramètres caractérisent d’une manière globale le comportement d’un corps vis-à-vis du rayonnement thermique qu’il reçoit. Ce sont des grandeurs totales hémisphériques, ce qui signifient qu’elles ne rentrent pas dans le détail des longueurs d’onde du rayonnement, ni des directions de propagation.</w:t>
      </w:r>
    </w:p>
    <w:p w:rsidR="009075C3" w:rsidRDefault="009075C3">
      <w:pPr>
        <w:pStyle w:val="Esme-Texte"/>
        <w:jc w:val="left"/>
      </w:pPr>
    </w:p>
    <w:p w:rsidR="009075C3" w:rsidRDefault="007F092F">
      <w:pPr>
        <w:pStyle w:val="Esme-Texte"/>
        <w:jc w:val="left"/>
      </w:pPr>
      <w:r>
        <w:tab/>
      </w:r>
      <w:r w:rsidR="009075C3">
        <w:t xml:space="preserve">4.3  </w:t>
      </w:r>
      <w:r w:rsidR="009075C3" w:rsidRPr="007F092F">
        <w:rPr>
          <w:u w:val="single"/>
        </w:rPr>
        <w:t>Grandeurs monochromatiques directionnelles</w:t>
      </w:r>
    </w:p>
    <w:p w:rsidR="009075C3" w:rsidRDefault="009075C3" w:rsidP="007F092F">
      <w:pPr>
        <w:pStyle w:val="Esme-Texte"/>
        <w:ind w:firstLine="709"/>
      </w:pPr>
      <w:r>
        <w:t xml:space="preserve">Cependant, dans bien des cas, les propriétés radiatives des corps varient avec la longueur d’onde et la direction du rayonnement. Pour en rendre compte, on peut introduire des grandeurs analogues à toutes celles que nous avons vu jusqu’ici, mais monochromatiques ou directionnelles, et éventuellement les deux à la fois. </w:t>
      </w:r>
    </w:p>
    <w:p w:rsidR="009075C3" w:rsidRDefault="007F092F" w:rsidP="001F1DC7">
      <w:pPr>
        <w:pStyle w:val="Esme-Texte"/>
        <w:ind w:firstLine="709"/>
      </w:pPr>
      <w:r>
        <w:t xml:space="preserve">Dans le tableau qui suivra, </w:t>
      </w:r>
      <w:r w:rsidR="009075C3">
        <w:t xml:space="preserve">dans la colonne de gauche la grandeur globale concernant l’ensemble du spectre rayonné, et dans la colonne de droite, la grandeur monochromatique correspondante, mais ne concernant qu’une longueur d’onde unique </w:t>
      </w:r>
      <w:r w:rsidR="009075C3">
        <w:sym w:font="Symbol" w:char="F06C"/>
      </w:r>
      <w:r w:rsidR="009075C3">
        <w:t>.</w:t>
      </w:r>
    </w:p>
    <w:p w:rsidR="009075C3" w:rsidRDefault="009075C3">
      <w:pPr>
        <w:pStyle w:val="Esme-Texte"/>
      </w:pPr>
    </w:p>
    <w:p w:rsidR="009075C3" w:rsidRDefault="009075C3" w:rsidP="00A2734B">
      <w:pPr>
        <w:pStyle w:val="Esme-Texte"/>
        <w:ind w:firstLine="709"/>
      </w:pPr>
      <w:r>
        <w:t>Si les flux incident, réfléchi, absorbé et transmis considérés plus haut, au lieu d’être des grandeurs globales pour l’ensemble des longueurs d’ondes rayonnées et des directions du rayonnement, sont maintenant des grandeurs monochromatiques directionnelles:</w:t>
      </w:r>
    </w:p>
    <w:p w:rsidR="009075C3" w:rsidRDefault="009075C3">
      <w:pPr>
        <w:pStyle w:val="Esme-Texte"/>
        <w:jc w:val="center"/>
      </w:pPr>
      <w:r>
        <w:rPr>
          <w:position w:val="-92"/>
        </w:rPr>
        <w:object w:dxaOrig="3019" w:dyaOrig="2000">
          <v:shape id="_x0000_i1044" type="#_x0000_t75" style="width:150.75pt;height:99.75pt" o:ole="">
            <v:imagedata r:id="rId46" o:title=""/>
          </v:shape>
          <o:OLEObject Type="Embed" ProgID="Equation.2" ShapeID="_x0000_i1044" DrawAspect="Content" ObjectID="_1643056013" r:id="rId47"/>
        </w:object>
      </w:r>
    </w:p>
    <w:p w:rsidR="009075C3" w:rsidRDefault="00A2734B">
      <w:pPr>
        <w:pStyle w:val="Esme-Texte"/>
      </w:pPr>
      <w:r>
        <w:t>D</w:t>
      </w:r>
      <w:r w:rsidR="009075C3">
        <w:t>e la même maniè</w:t>
      </w:r>
      <w:r>
        <w:t>re que précédemment</w:t>
      </w:r>
      <w:r w:rsidR="009075C3">
        <w:t xml:space="preserve"> :</w:t>
      </w:r>
    </w:p>
    <w:p w:rsidR="009075C3" w:rsidRDefault="009075C3">
      <w:pPr>
        <w:pStyle w:val="Esme-Texte"/>
      </w:pPr>
    </w:p>
    <w:p w:rsidR="009075C3" w:rsidRDefault="009075C3" w:rsidP="00E551EF">
      <w:pPr>
        <w:pStyle w:val="Esme-Texte"/>
        <w:jc w:val="right"/>
      </w:pPr>
      <w:r>
        <w:t xml:space="preserve">                                         </w:t>
      </w:r>
      <w:r>
        <w:rPr>
          <w:position w:val="-12"/>
        </w:rPr>
        <w:object w:dxaOrig="2820" w:dyaOrig="320">
          <v:shape id="_x0000_i1045" type="#_x0000_t75" style="width:141pt;height:15.75pt" o:ole="">
            <v:imagedata r:id="rId48" o:title=""/>
          </v:shape>
          <o:OLEObject Type="Embed" ProgID="Equation.2" ShapeID="_x0000_i1045" DrawAspect="Content" ObjectID="_1643056014" r:id="rId49"/>
        </w:object>
      </w:r>
      <w:r>
        <w:t xml:space="preserve">            </w:t>
      </w:r>
      <w:r w:rsidR="00A2734B">
        <w:t xml:space="preserve">  </w:t>
      </w:r>
      <w:r w:rsidR="00E551EF">
        <w:t xml:space="preserve">      </w:t>
      </w:r>
      <w:r w:rsidR="00A2734B">
        <w:t xml:space="preserve">                           (</w:t>
      </w:r>
      <w:r>
        <w:t>10)</w:t>
      </w:r>
    </w:p>
    <w:p w:rsidR="009075C3" w:rsidRDefault="009075C3">
      <w:r>
        <w:rPr>
          <w:rFonts w:ascii="Univers (E1)" w:hAnsi="Univers (E1)"/>
          <w:color w:val="000000"/>
          <w:sz w:val="24"/>
        </w:rPr>
        <w:br w:type="page"/>
      </w:r>
    </w:p>
    <w:tbl>
      <w:tblPr>
        <w:tblW w:w="0" w:type="auto"/>
        <w:tblLayout w:type="fixed"/>
        <w:tblCellMar>
          <w:left w:w="70" w:type="dxa"/>
          <w:right w:w="70" w:type="dxa"/>
        </w:tblCellMar>
        <w:tblLook w:val="0000"/>
      </w:tblPr>
      <w:tblGrid>
        <w:gridCol w:w="1913"/>
        <w:gridCol w:w="3645"/>
        <w:gridCol w:w="4219"/>
      </w:tblGrid>
      <w:tr w:rsidR="009075C3">
        <w:tblPrEx>
          <w:tblCellMar>
            <w:top w:w="0" w:type="dxa"/>
            <w:bottom w:w="0" w:type="dxa"/>
          </w:tblCellMar>
        </w:tblPrEx>
        <w:trPr>
          <w:trHeight w:hRule="exact" w:val="1200"/>
        </w:trPr>
        <w:tc>
          <w:tcPr>
            <w:tcW w:w="9777" w:type="dxa"/>
            <w:gridSpan w:val="3"/>
            <w:tcBorders>
              <w:top w:val="single" w:sz="6" w:space="0" w:color="auto"/>
              <w:left w:val="single" w:sz="6" w:space="0" w:color="auto"/>
              <w:bottom w:val="single" w:sz="6" w:space="0" w:color="auto"/>
              <w:right w:val="single" w:sz="6" w:space="0" w:color="auto"/>
            </w:tcBorders>
            <w:shd w:val="pct20" w:color="auto" w:fill="auto"/>
          </w:tcPr>
          <w:p w:rsidR="009075C3" w:rsidRDefault="009075C3">
            <w:pPr>
              <w:pStyle w:val="Esme-Texte"/>
              <w:jc w:val="center"/>
              <w:rPr>
                <w:b/>
              </w:rPr>
            </w:pPr>
            <w:r>
              <w:rPr>
                <w:b/>
              </w:rPr>
              <w:t>Grandeurs hémisphériques, caractérisant un rayonnement émis dans l’ensemble des directions de l’espace environnant la source considérée</w:t>
            </w:r>
          </w:p>
          <w:p w:rsidR="009075C3" w:rsidRDefault="009075C3">
            <w:pPr>
              <w:pStyle w:val="Esme-Texte"/>
              <w:jc w:val="center"/>
            </w:pPr>
          </w:p>
        </w:tc>
      </w:tr>
      <w:tr w:rsidR="009075C3">
        <w:tblPrEx>
          <w:tblCellMar>
            <w:top w:w="0" w:type="dxa"/>
            <w:bottom w:w="0" w:type="dxa"/>
          </w:tblCellMar>
        </w:tblPrEx>
        <w:trPr>
          <w:trHeight w:hRule="exact" w:val="1100"/>
        </w:trPr>
        <w:tc>
          <w:tcPr>
            <w:tcW w:w="1913" w:type="dxa"/>
            <w:tcBorders>
              <w:left w:val="single" w:sz="6" w:space="0" w:color="auto"/>
              <w:bottom w:val="single" w:sz="6" w:space="0" w:color="auto"/>
              <w:right w:val="single" w:sz="6" w:space="0" w:color="auto"/>
            </w:tcBorders>
          </w:tcPr>
          <w:p w:rsidR="009075C3" w:rsidRDefault="009075C3">
            <w:pPr>
              <w:pStyle w:val="Esme-Texte"/>
              <w:jc w:val="left"/>
              <w:rPr>
                <w:b/>
              </w:rPr>
            </w:pPr>
          </w:p>
          <w:p w:rsidR="009075C3" w:rsidRPr="001F1DC7" w:rsidRDefault="009075C3">
            <w:pPr>
              <w:pStyle w:val="Esme-Texte"/>
              <w:jc w:val="center"/>
              <w:rPr>
                <w:bCs/>
              </w:rPr>
            </w:pPr>
            <w:r w:rsidRPr="001F1DC7">
              <w:rPr>
                <w:bCs/>
              </w:rPr>
              <w:t xml:space="preserve">Grandeur </w:t>
            </w:r>
          </w:p>
        </w:tc>
        <w:tc>
          <w:tcPr>
            <w:tcW w:w="3645" w:type="dxa"/>
            <w:tcBorders>
              <w:left w:val="nil"/>
              <w:bottom w:val="single" w:sz="6" w:space="0" w:color="auto"/>
              <w:right w:val="single" w:sz="6" w:space="0" w:color="auto"/>
            </w:tcBorders>
          </w:tcPr>
          <w:p w:rsidR="009075C3" w:rsidRPr="001F1DC7" w:rsidRDefault="009075C3" w:rsidP="001F1DC7">
            <w:pPr>
              <w:pStyle w:val="Esme-Texte"/>
              <w:jc w:val="center"/>
              <w:rPr>
                <w:bCs/>
              </w:rPr>
            </w:pPr>
            <w:r w:rsidRPr="001F1DC7">
              <w:rPr>
                <w:bCs/>
              </w:rPr>
              <w:t>Grandeur totale, concernant l’ensemble du spectre rayonné</w:t>
            </w:r>
          </w:p>
        </w:tc>
        <w:tc>
          <w:tcPr>
            <w:tcW w:w="4219" w:type="dxa"/>
            <w:tcBorders>
              <w:left w:val="nil"/>
              <w:bottom w:val="single" w:sz="6" w:space="0" w:color="auto"/>
              <w:right w:val="single" w:sz="6" w:space="0" w:color="auto"/>
            </w:tcBorders>
          </w:tcPr>
          <w:p w:rsidR="009075C3" w:rsidRPr="001F1DC7" w:rsidRDefault="009075C3" w:rsidP="001F1DC7">
            <w:pPr>
              <w:pStyle w:val="Esme-Texte"/>
              <w:jc w:val="center"/>
              <w:rPr>
                <w:bCs/>
              </w:rPr>
            </w:pPr>
            <w:r w:rsidRPr="001F1DC7">
              <w:rPr>
                <w:bCs/>
              </w:rPr>
              <w:t xml:space="preserve">Grandeur monochromatique concernant une longueur d’onde unique </w:t>
            </w:r>
            <w:r w:rsidRPr="001F1DC7">
              <w:rPr>
                <w:bCs/>
              </w:rPr>
              <w:sym w:font="Symbol" w:char="F06C"/>
            </w:r>
          </w:p>
          <w:p w:rsidR="009075C3" w:rsidRDefault="009075C3">
            <w:pPr>
              <w:pStyle w:val="Esme-Texte"/>
              <w:jc w:val="left"/>
              <w:rPr>
                <w:b/>
              </w:rPr>
            </w:pPr>
          </w:p>
        </w:tc>
      </w:tr>
      <w:tr w:rsidR="009075C3">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9075C3" w:rsidRDefault="009075C3">
            <w:pPr>
              <w:pStyle w:val="Esme-Texte"/>
              <w:jc w:val="left"/>
            </w:pPr>
          </w:p>
          <w:p w:rsidR="009075C3" w:rsidRDefault="009075C3" w:rsidP="00A2734B">
            <w:pPr>
              <w:pStyle w:val="Esme-Texte"/>
              <w:jc w:val="center"/>
            </w:pPr>
            <w:r>
              <w:t>Flux  d’une source</w:t>
            </w:r>
          </w:p>
          <w:p w:rsidR="009075C3" w:rsidRDefault="009075C3">
            <w:pPr>
              <w:pStyle w:val="Esme-Texte"/>
              <w:jc w:val="left"/>
            </w:pPr>
          </w:p>
        </w:tc>
        <w:tc>
          <w:tcPr>
            <w:tcW w:w="3645" w:type="dxa"/>
            <w:tcBorders>
              <w:left w:val="nil"/>
              <w:bottom w:val="single" w:sz="6" w:space="0" w:color="auto"/>
              <w:right w:val="single" w:sz="6" w:space="0" w:color="auto"/>
            </w:tcBorders>
          </w:tcPr>
          <w:p w:rsidR="009075C3" w:rsidRDefault="009075C3">
            <w:pPr>
              <w:pStyle w:val="Esme-Texte"/>
              <w:jc w:val="center"/>
            </w:pPr>
            <w:r>
              <w:t xml:space="preserve"> Flux total</w:t>
            </w:r>
          </w:p>
          <w:p w:rsidR="009075C3" w:rsidRDefault="009075C3">
            <w:pPr>
              <w:pStyle w:val="Esme-Texte"/>
              <w:jc w:val="center"/>
            </w:pPr>
            <w:r>
              <w:sym w:font="Symbol" w:char="F046"/>
            </w:r>
          </w:p>
          <w:p w:rsidR="009075C3" w:rsidRDefault="009075C3">
            <w:pPr>
              <w:pStyle w:val="Esme-Texte"/>
              <w:jc w:val="center"/>
            </w:pPr>
            <w:r>
              <w:t>en W</w:t>
            </w:r>
          </w:p>
        </w:tc>
        <w:tc>
          <w:tcPr>
            <w:tcW w:w="4219" w:type="dxa"/>
            <w:tcBorders>
              <w:left w:val="nil"/>
              <w:bottom w:val="single" w:sz="6" w:space="0" w:color="auto"/>
              <w:right w:val="single" w:sz="6" w:space="0" w:color="auto"/>
            </w:tcBorders>
          </w:tcPr>
          <w:p w:rsidR="009075C3" w:rsidRDefault="009075C3">
            <w:pPr>
              <w:pStyle w:val="Esme-Texte"/>
              <w:jc w:val="center"/>
            </w:pPr>
            <w:r>
              <w:t xml:space="preserve">Flux monochromatique </w:t>
            </w:r>
          </w:p>
          <w:p w:rsidR="009075C3" w:rsidRDefault="009075C3">
            <w:pPr>
              <w:pStyle w:val="Esme-Texte"/>
              <w:jc w:val="center"/>
            </w:pPr>
            <w:r>
              <w:rPr>
                <w:position w:val="-26"/>
              </w:rPr>
              <w:object w:dxaOrig="1300" w:dyaOrig="660">
                <v:shape id="_x0000_i1046" type="#_x0000_t75" style="width:65.25pt;height:33pt" o:ole="">
                  <v:imagedata r:id="rId50" o:title=""/>
                </v:shape>
                <o:OLEObject Type="Embed" ProgID="Equation.2" ShapeID="_x0000_i1046" DrawAspect="Content" ObjectID="_1643056015" r:id="rId51"/>
              </w:object>
            </w:r>
          </w:p>
          <w:p w:rsidR="009075C3" w:rsidRDefault="009075C3">
            <w:pPr>
              <w:pStyle w:val="Esme-Texte"/>
              <w:jc w:val="center"/>
            </w:pPr>
            <w:r>
              <w:t>en W/m</w:t>
            </w:r>
          </w:p>
        </w:tc>
      </w:tr>
      <w:tr w:rsidR="009075C3">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9075C3" w:rsidRDefault="009075C3" w:rsidP="00A2734B">
            <w:pPr>
              <w:pStyle w:val="Esme-Texte"/>
              <w:jc w:val="center"/>
            </w:pPr>
            <w:r>
              <w:t>Emittance d’une source</w:t>
            </w:r>
          </w:p>
          <w:p w:rsidR="009075C3" w:rsidRDefault="009075C3">
            <w:pPr>
              <w:pStyle w:val="Esme-Texte"/>
              <w:jc w:val="left"/>
            </w:pPr>
          </w:p>
        </w:tc>
        <w:tc>
          <w:tcPr>
            <w:tcW w:w="3645" w:type="dxa"/>
            <w:tcBorders>
              <w:left w:val="nil"/>
              <w:bottom w:val="single" w:sz="6" w:space="0" w:color="auto"/>
              <w:right w:val="single" w:sz="6" w:space="0" w:color="auto"/>
            </w:tcBorders>
          </w:tcPr>
          <w:p w:rsidR="009075C3" w:rsidRDefault="009075C3">
            <w:pPr>
              <w:pStyle w:val="Esme-Texte"/>
              <w:jc w:val="center"/>
            </w:pPr>
            <w:r>
              <w:t xml:space="preserve">Emittance totale </w:t>
            </w:r>
          </w:p>
          <w:p w:rsidR="009075C3" w:rsidRDefault="009075C3">
            <w:pPr>
              <w:pStyle w:val="Esme-Texte"/>
              <w:jc w:val="center"/>
            </w:pPr>
            <w:r>
              <w:rPr>
                <w:position w:val="-20"/>
              </w:rPr>
              <w:object w:dxaOrig="999" w:dyaOrig="580">
                <v:shape id="_x0000_i1047" type="#_x0000_t75" style="width:50.25pt;height:29.25pt" o:ole="">
                  <v:imagedata r:id="rId52" o:title=""/>
                </v:shape>
                <o:OLEObject Type="Embed" ProgID="Equation.2" ShapeID="_x0000_i1047" DrawAspect="Content" ObjectID="_1643056016" r:id="rId53"/>
              </w:object>
            </w:r>
          </w:p>
          <w:p w:rsidR="009075C3" w:rsidRDefault="009075C3">
            <w:pPr>
              <w:pStyle w:val="Esme-Texte"/>
              <w:jc w:val="center"/>
            </w:pPr>
            <w:r>
              <w:t>en W/m</w:t>
            </w:r>
            <w:r>
              <w:rPr>
                <w:vertAlign w:val="superscript"/>
              </w:rPr>
              <w:t>2</w:t>
            </w:r>
            <w:r>
              <w:t xml:space="preserve"> </w:t>
            </w:r>
          </w:p>
        </w:tc>
        <w:tc>
          <w:tcPr>
            <w:tcW w:w="4219" w:type="dxa"/>
            <w:tcBorders>
              <w:left w:val="nil"/>
              <w:bottom w:val="single" w:sz="6" w:space="0" w:color="auto"/>
              <w:right w:val="single" w:sz="6" w:space="0" w:color="auto"/>
            </w:tcBorders>
          </w:tcPr>
          <w:p w:rsidR="009075C3" w:rsidRDefault="009075C3">
            <w:pPr>
              <w:pStyle w:val="Esme-Texte"/>
              <w:jc w:val="center"/>
            </w:pPr>
            <w:r>
              <w:t>Emittance monochromatique</w:t>
            </w:r>
          </w:p>
          <w:p w:rsidR="009075C3" w:rsidRDefault="009075C3">
            <w:pPr>
              <w:pStyle w:val="Esme-Texte"/>
              <w:jc w:val="center"/>
            </w:pPr>
            <w:r>
              <w:rPr>
                <w:position w:val="-30"/>
              </w:rPr>
              <w:object w:dxaOrig="2780" w:dyaOrig="740">
                <v:shape id="_x0000_i1048" type="#_x0000_t75" style="width:138.75pt;height:36.75pt" o:ole="">
                  <v:imagedata r:id="rId54" o:title=""/>
                </v:shape>
                <o:OLEObject Type="Embed" ProgID="Equation.2" ShapeID="_x0000_i1048" DrawAspect="Content" ObjectID="_1643056017" r:id="rId55"/>
              </w:object>
            </w:r>
          </w:p>
          <w:p w:rsidR="009075C3" w:rsidRDefault="009075C3">
            <w:pPr>
              <w:pStyle w:val="Esme-Texte"/>
              <w:jc w:val="center"/>
            </w:pPr>
            <w:r>
              <w:t>en W/m</w:t>
            </w:r>
            <w:r>
              <w:rPr>
                <w:vertAlign w:val="superscript"/>
              </w:rPr>
              <w:t>3</w:t>
            </w:r>
          </w:p>
        </w:tc>
      </w:tr>
      <w:tr w:rsidR="009075C3">
        <w:tblPrEx>
          <w:tblCellMar>
            <w:top w:w="0" w:type="dxa"/>
            <w:bottom w:w="0" w:type="dxa"/>
          </w:tblCellMar>
        </w:tblPrEx>
        <w:trPr>
          <w:trHeight w:val="1000"/>
        </w:trPr>
        <w:tc>
          <w:tcPr>
            <w:tcW w:w="9777" w:type="dxa"/>
            <w:gridSpan w:val="3"/>
            <w:tcBorders>
              <w:left w:val="single" w:sz="6" w:space="0" w:color="auto"/>
              <w:bottom w:val="single" w:sz="6" w:space="0" w:color="auto"/>
              <w:right w:val="single" w:sz="6" w:space="0" w:color="auto"/>
            </w:tcBorders>
            <w:shd w:val="pct20" w:color="auto" w:fill="auto"/>
          </w:tcPr>
          <w:p w:rsidR="009075C3" w:rsidRDefault="009075C3">
            <w:pPr>
              <w:pStyle w:val="Esme-Texte"/>
              <w:jc w:val="center"/>
              <w:rPr>
                <w:b/>
              </w:rPr>
            </w:pPr>
            <w:r>
              <w:rPr>
                <w:b/>
              </w:rPr>
              <w:t>Grandeurs directionnelles, caractérisant un rayonnement émis dans une direction particulière Ox</w:t>
            </w:r>
          </w:p>
          <w:p w:rsidR="009075C3" w:rsidRDefault="009075C3">
            <w:pPr>
              <w:pStyle w:val="Esme-Texte"/>
              <w:jc w:val="center"/>
            </w:pPr>
          </w:p>
        </w:tc>
      </w:tr>
      <w:tr w:rsidR="009075C3">
        <w:tblPrEx>
          <w:tblCellMar>
            <w:top w:w="0" w:type="dxa"/>
            <w:bottom w:w="0" w:type="dxa"/>
          </w:tblCellMar>
        </w:tblPrEx>
        <w:tc>
          <w:tcPr>
            <w:tcW w:w="1913" w:type="dxa"/>
            <w:tcBorders>
              <w:left w:val="single" w:sz="6" w:space="0" w:color="auto"/>
              <w:bottom w:val="single" w:sz="6" w:space="0" w:color="auto"/>
              <w:right w:val="single" w:sz="6" w:space="0" w:color="auto"/>
            </w:tcBorders>
          </w:tcPr>
          <w:p w:rsidR="009075C3" w:rsidRDefault="009075C3">
            <w:pPr>
              <w:pStyle w:val="Esme-Texte"/>
              <w:jc w:val="left"/>
            </w:pPr>
          </w:p>
          <w:p w:rsidR="009075C3" w:rsidRDefault="009075C3" w:rsidP="00A2734B">
            <w:pPr>
              <w:pStyle w:val="Esme-Texte"/>
              <w:jc w:val="center"/>
            </w:pPr>
            <w:r>
              <w:t>Intensité d’une source</w:t>
            </w:r>
          </w:p>
          <w:p w:rsidR="009075C3" w:rsidRDefault="009075C3">
            <w:pPr>
              <w:pStyle w:val="Esme-Texte"/>
              <w:jc w:val="left"/>
            </w:pPr>
          </w:p>
        </w:tc>
        <w:tc>
          <w:tcPr>
            <w:tcW w:w="3645" w:type="dxa"/>
            <w:tcBorders>
              <w:left w:val="nil"/>
              <w:right w:val="single" w:sz="6" w:space="0" w:color="auto"/>
            </w:tcBorders>
          </w:tcPr>
          <w:p w:rsidR="009075C3" w:rsidRDefault="009075C3">
            <w:pPr>
              <w:pStyle w:val="Esme-Texte"/>
              <w:jc w:val="center"/>
            </w:pPr>
            <w:r>
              <w:t>Intensité totale dans la direction Ox</w:t>
            </w:r>
          </w:p>
          <w:p w:rsidR="009075C3" w:rsidRDefault="009075C3">
            <w:pPr>
              <w:pStyle w:val="Esme-Texte"/>
              <w:jc w:val="center"/>
            </w:pPr>
            <w:r>
              <w:rPr>
                <w:position w:val="-20"/>
              </w:rPr>
              <w:object w:dxaOrig="1300" w:dyaOrig="580">
                <v:shape id="_x0000_i1049" type="#_x0000_t75" style="width:65.25pt;height:29.25pt" o:ole="">
                  <v:imagedata r:id="rId56" o:title=""/>
                </v:shape>
                <o:OLEObject Type="Embed" ProgID="Equation.2" ShapeID="_x0000_i1049" DrawAspect="Content" ObjectID="_1643056018" r:id="rId57"/>
              </w:object>
            </w:r>
          </w:p>
          <w:p w:rsidR="009075C3" w:rsidRDefault="009075C3">
            <w:pPr>
              <w:pStyle w:val="Esme-Texte"/>
              <w:jc w:val="center"/>
            </w:pPr>
            <w:r>
              <w:t>en W/sr</w:t>
            </w:r>
          </w:p>
        </w:tc>
        <w:tc>
          <w:tcPr>
            <w:tcW w:w="4219" w:type="dxa"/>
            <w:tcBorders>
              <w:left w:val="nil"/>
              <w:right w:val="single" w:sz="6" w:space="0" w:color="auto"/>
            </w:tcBorders>
          </w:tcPr>
          <w:p w:rsidR="009075C3" w:rsidRDefault="009075C3">
            <w:pPr>
              <w:pStyle w:val="Esme-Texte"/>
              <w:jc w:val="center"/>
            </w:pPr>
            <w:r>
              <w:t>Intensité monochromatique dans la direction Ox</w:t>
            </w:r>
          </w:p>
          <w:p w:rsidR="009075C3" w:rsidRDefault="009075C3">
            <w:pPr>
              <w:pStyle w:val="Esme-Texte"/>
              <w:jc w:val="center"/>
            </w:pPr>
            <w:r>
              <w:rPr>
                <w:position w:val="-30"/>
              </w:rPr>
              <w:object w:dxaOrig="3019" w:dyaOrig="740">
                <v:shape id="_x0000_i1050" type="#_x0000_t75" style="width:150.75pt;height:36.75pt" o:ole="">
                  <v:imagedata r:id="rId58" o:title=""/>
                </v:shape>
                <o:OLEObject Type="Embed" ProgID="Equation.2" ShapeID="_x0000_i1050" DrawAspect="Content" ObjectID="_1643056019" r:id="rId59"/>
              </w:object>
            </w:r>
          </w:p>
          <w:p w:rsidR="009075C3" w:rsidRDefault="009075C3">
            <w:pPr>
              <w:pStyle w:val="Esme-Texte"/>
              <w:jc w:val="center"/>
            </w:pPr>
            <w:r>
              <w:t>en W/(m.sr)</w:t>
            </w:r>
          </w:p>
        </w:tc>
      </w:tr>
      <w:tr w:rsidR="009075C3">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9075C3" w:rsidRDefault="009075C3" w:rsidP="00A2734B">
            <w:pPr>
              <w:pStyle w:val="Esme-Texte"/>
              <w:jc w:val="center"/>
            </w:pPr>
            <w:r>
              <w:t>Luminance d’une source</w:t>
            </w:r>
          </w:p>
          <w:p w:rsidR="009075C3" w:rsidRDefault="009075C3">
            <w:pPr>
              <w:pStyle w:val="Esme-Texte"/>
              <w:jc w:val="left"/>
            </w:pPr>
          </w:p>
        </w:tc>
        <w:tc>
          <w:tcPr>
            <w:tcW w:w="3645" w:type="dxa"/>
            <w:tcBorders>
              <w:top w:val="single" w:sz="6" w:space="0" w:color="auto"/>
              <w:left w:val="nil"/>
              <w:bottom w:val="single" w:sz="6" w:space="0" w:color="auto"/>
              <w:right w:val="single" w:sz="6" w:space="0" w:color="auto"/>
            </w:tcBorders>
          </w:tcPr>
          <w:p w:rsidR="009075C3" w:rsidRDefault="009075C3">
            <w:pPr>
              <w:pStyle w:val="Esme-Texte"/>
              <w:jc w:val="left"/>
            </w:pPr>
            <w:r>
              <w:t>Luminance totale dans la direction Ox</w:t>
            </w:r>
          </w:p>
          <w:p w:rsidR="009075C3" w:rsidRDefault="009075C3">
            <w:pPr>
              <w:pStyle w:val="Esme-Texte"/>
              <w:jc w:val="left"/>
            </w:pPr>
            <w:r>
              <w:rPr>
                <w:position w:val="-24"/>
              </w:rPr>
              <w:object w:dxaOrig="3519" w:dyaOrig="660">
                <v:shape id="_x0000_i1051" type="#_x0000_t75" style="width:176.25pt;height:33pt" o:ole="">
                  <v:imagedata r:id="rId60" o:title=""/>
                </v:shape>
                <o:OLEObject Type="Embed" ProgID="Equation.2" ShapeID="_x0000_i1051" DrawAspect="Content" ObjectID="_1643056020" r:id="rId61"/>
              </w:object>
            </w:r>
            <w:r>
              <w:t>en W/(m</w:t>
            </w:r>
            <w:r>
              <w:rPr>
                <w:vertAlign w:val="superscript"/>
              </w:rPr>
              <w:t>2</w:t>
            </w:r>
            <w:r>
              <w:t>.sr)</w:t>
            </w:r>
          </w:p>
        </w:tc>
        <w:tc>
          <w:tcPr>
            <w:tcW w:w="4219" w:type="dxa"/>
            <w:tcBorders>
              <w:top w:val="single" w:sz="6" w:space="0" w:color="auto"/>
              <w:left w:val="nil"/>
              <w:bottom w:val="single" w:sz="6" w:space="0" w:color="auto"/>
              <w:right w:val="single" w:sz="6" w:space="0" w:color="auto"/>
            </w:tcBorders>
          </w:tcPr>
          <w:p w:rsidR="009075C3" w:rsidRDefault="009075C3">
            <w:pPr>
              <w:pStyle w:val="Esme-Texte"/>
              <w:jc w:val="left"/>
            </w:pPr>
            <w:r>
              <w:t>Luminance monochromatique dans la direction Ox</w:t>
            </w:r>
          </w:p>
          <w:p w:rsidR="009075C3" w:rsidRDefault="009075C3">
            <w:pPr>
              <w:pStyle w:val="Esme-Texte"/>
              <w:jc w:val="left"/>
            </w:pPr>
            <w:r>
              <w:rPr>
                <w:position w:val="-26"/>
              </w:rPr>
              <w:object w:dxaOrig="3280" w:dyaOrig="700">
                <v:shape id="_x0000_i1052" type="#_x0000_t75" style="width:164.25pt;height:35.25pt" o:ole="">
                  <v:imagedata r:id="rId62" o:title=""/>
                </v:shape>
                <o:OLEObject Type="Embed" ProgID="Equation.2" ShapeID="_x0000_i1052" DrawAspect="Content" ObjectID="_1643056021" r:id="rId63"/>
              </w:object>
            </w:r>
          </w:p>
          <w:p w:rsidR="009075C3" w:rsidRDefault="009075C3">
            <w:pPr>
              <w:pStyle w:val="Esme-Texte"/>
              <w:jc w:val="left"/>
            </w:pPr>
            <w:r>
              <w:t>en W/(m</w:t>
            </w:r>
            <w:r>
              <w:rPr>
                <w:vertAlign w:val="superscript"/>
              </w:rPr>
              <w:t>3</w:t>
            </w:r>
            <w:r>
              <w:t>.sr)</w:t>
            </w:r>
          </w:p>
        </w:tc>
      </w:tr>
    </w:tbl>
    <w:p w:rsidR="009075C3" w:rsidRDefault="009075C3" w:rsidP="001F1DC7">
      <w:pPr>
        <w:pStyle w:val="Esme-TitreFigure"/>
        <w:jc w:val="left"/>
      </w:pPr>
    </w:p>
    <w:p w:rsidR="009075C3" w:rsidRDefault="001F1DC7">
      <w:pPr>
        <w:pStyle w:val="Esme-TitreFigure"/>
      </w:pPr>
      <w:r>
        <w:t xml:space="preserve">Tableau </w:t>
      </w:r>
      <w:r w:rsidR="009075C3">
        <w:t>1 - Récapitulation des principales définitions</w:t>
      </w:r>
    </w:p>
    <w:p w:rsidR="009075C3" w:rsidRDefault="009075C3">
      <w:pPr>
        <w:pStyle w:val="Esme-Texte"/>
      </w:pPr>
    </w:p>
    <w:p w:rsidR="009075C3" w:rsidRDefault="001F1DC7">
      <w:pPr>
        <w:pStyle w:val="Esme-Texte"/>
      </w:pPr>
      <w:r>
        <w:tab/>
      </w:r>
      <w:r w:rsidR="009075C3">
        <w:t xml:space="preserve">4.4  </w:t>
      </w:r>
      <w:r w:rsidR="009075C3" w:rsidRPr="001F1DC7">
        <w:rPr>
          <w:u w:val="single"/>
        </w:rPr>
        <w:t>Notion de corps noir</w:t>
      </w:r>
    </w:p>
    <w:p w:rsidR="009075C3" w:rsidRDefault="009075C3" w:rsidP="001F1DC7">
      <w:pPr>
        <w:pStyle w:val="Esme-Texte"/>
        <w:ind w:firstLine="709"/>
      </w:pPr>
      <w:r>
        <w:t>On appelle corps noir, un corps pour lequel:</w:t>
      </w:r>
    </w:p>
    <w:p w:rsidR="009075C3" w:rsidRDefault="009075C3" w:rsidP="001F1DC7">
      <w:pPr>
        <w:pStyle w:val="Esme-Texte"/>
        <w:ind w:left="1418" w:firstLine="709"/>
        <w:jc w:val="center"/>
        <w:rPr>
          <w:b/>
        </w:rPr>
      </w:pPr>
      <w:r>
        <w:rPr>
          <w:b/>
        </w:rPr>
        <w:sym w:font="Symbol" w:char="F072"/>
      </w:r>
      <w:r>
        <w:rPr>
          <w:b/>
        </w:rPr>
        <w:t xml:space="preserve"> </w:t>
      </w:r>
      <w:r>
        <w:rPr>
          <w:b/>
          <w:vertAlign w:val="subscript"/>
        </w:rPr>
        <w:t xml:space="preserve">Ox, </w:t>
      </w:r>
      <w:r>
        <w:rPr>
          <w:b/>
          <w:vertAlign w:val="subscript"/>
        </w:rPr>
        <w:sym w:font="Symbol" w:char="F06C"/>
      </w:r>
      <w:r>
        <w:rPr>
          <w:b/>
        </w:rPr>
        <w:t xml:space="preserve">  =  0</w:t>
      </w:r>
    </w:p>
    <w:p w:rsidR="009075C3" w:rsidRDefault="009075C3" w:rsidP="001F1DC7">
      <w:pPr>
        <w:pStyle w:val="Esme-Texte"/>
        <w:ind w:left="1418" w:firstLine="709"/>
        <w:jc w:val="center"/>
        <w:rPr>
          <w:b/>
        </w:rPr>
      </w:pPr>
      <w:r>
        <w:rPr>
          <w:b/>
        </w:rPr>
        <w:sym w:font="Symbol" w:char="F074"/>
      </w:r>
      <w:r>
        <w:rPr>
          <w:b/>
        </w:rPr>
        <w:t xml:space="preserve"> </w:t>
      </w:r>
      <w:r>
        <w:rPr>
          <w:b/>
          <w:vertAlign w:val="subscript"/>
        </w:rPr>
        <w:t xml:space="preserve">Ox, </w:t>
      </w:r>
      <w:r>
        <w:rPr>
          <w:b/>
          <w:vertAlign w:val="subscript"/>
        </w:rPr>
        <w:sym w:font="Symbol" w:char="F06C"/>
      </w:r>
      <w:r>
        <w:rPr>
          <w:b/>
        </w:rPr>
        <w:t xml:space="preserve">  =  0</w:t>
      </w:r>
    </w:p>
    <w:p w:rsidR="009075C3" w:rsidRDefault="009075C3" w:rsidP="001F1DC7">
      <w:pPr>
        <w:pStyle w:val="Esme-Texte"/>
        <w:ind w:left="1418" w:firstLine="709"/>
        <w:jc w:val="center"/>
        <w:rPr>
          <w:b/>
        </w:rPr>
      </w:pPr>
      <w:r>
        <w:rPr>
          <w:b/>
        </w:rPr>
        <w:sym w:font="Symbol" w:char="F061"/>
      </w:r>
      <w:r>
        <w:rPr>
          <w:b/>
        </w:rPr>
        <w:t xml:space="preserve"> </w:t>
      </w:r>
      <w:r>
        <w:rPr>
          <w:b/>
          <w:vertAlign w:val="subscript"/>
        </w:rPr>
        <w:t xml:space="preserve">Ox, </w:t>
      </w:r>
      <w:r>
        <w:rPr>
          <w:b/>
          <w:vertAlign w:val="subscript"/>
        </w:rPr>
        <w:sym w:font="Symbol" w:char="F06C"/>
      </w:r>
      <w:r>
        <w:rPr>
          <w:b/>
        </w:rPr>
        <w:t xml:space="preserve">  =  1</w:t>
      </w:r>
    </w:p>
    <w:p w:rsidR="009075C3" w:rsidRDefault="009075C3" w:rsidP="001F1DC7">
      <w:pPr>
        <w:pStyle w:val="Esme-Texte"/>
        <w:ind w:firstLine="709"/>
      </w:pPr>
      <w:r>
        <w:lastRenderedPageBreak/>
        <w:t xml:space="preserve">Un corps noir est donc un corps qui absorbera </w:t>
      </w:r>
      <w:r>
        <w:rPr>
          <w:b/>
        </w:rPr>
        <w:t>tout</w:t>
      </w:r>
      <w:r>
        <w:t xml:space="preserve"> rayonnement incident le frappant, sans en réfléchir ni laisser échapper aucune fraction, et ceci quelques soient les longueurs d’onde et les directions de propagation. De la même manière, un corps noir sera capable de rayonner dans chaque longueur d’onde </w:t>
      </w:r>
      <w:r>
        <w:rPr>
          <w:b/>
        </w:rPr>
        <w:t xml:space="preserve">le maximum </w:t>
      </w:r>
      <w:r>
        <w:t>d</w:t>
      </w:r>
      <w:r>
        <w:rPr>
          <w:b/>
        </w:rPr>
        <w:t>’</w:t>
      </w:r>
      <w:r>
        <w:t xml:space="preserve">énergie calorifique stockable théoriquement  dans cette bande de fréquence à un niveau de température T déterminé. </w:t>
      </w:r>
    </w:p>
    <w:p w:rsidR="009075C3" w:rsidRDefault="009075C3">
      <w:pPr>
        <w:pStyle w:val="Esme-Texte"/>
      </w:pPr>
    </w:p>
    <w:p w:rsidR="009075C3" w:rsidRDefault="009075C3" w:rsidP="001F1DC7">
      <w:pPr>
        <w:pStyle w:val="Esme-Texte"/>
        <w:ind w:firstLine="709"/>
      </w:pPr>
      <w:r>
        <w:t>Un tel corps, thermiquement idéal, n’existe pas dans la nature, pas plus que n’existe le fluide parfait totalement exempt de dissipation interne d’énergie lors de son mouvement.</w:t>
      </w:r>
    </w:p>
    <w:p w:rsidR="009075C3" w:rsidRDefault="009075C3" w:rsidP="001F1DC7">
      <w:pPr>
        <w:pStyle w:val="Esme-Texte"/>
        <w:ind w:firstLine="709"/>
      </w:pPr>
      <w:r>
        <w:t>Mais le concept va servir d’étalon de rayonnement. A partir de considérations thermodynamiques, il est possible de prévoir théoriquement le maximum d’énergie calorifique pouvant être rayonnée par la matière à chaque température de cette matière, et dans chaque longueur d’onde.</w:t>
      </w:r>
    </w:p>
    <w:p w:rsidR="009075C3" w:rsidRDefault="009075C3" w:rsidP="001F1DC7">
      <w:pPr>
        <w:pStyle w:val="Esme-Texte"/>
        <w:ind w:firstLine="709"/>
      </w:pPr>
      <w:r>
        <w:t xml:space="preserve">Pour chaque corps réel auquel s’intéresse l’ingénieur thermicien, on évaluera l’énergie qu’il peut rayonner, </w:t>
      </w:r>
      <w:r>
        <w:rPr>
          <w:i/>
        </w:rPr>
        <w:t>relativement à celle qu’émettrait un corps noir dans les mêmes conditions</w:t>
      </w:r>
      <w:r>
        <w:t>, à l’aide de coefficients appelés</w:t>
      </w:r>
      <w:r>
        <w:rPr>
          <w:b/>
        </w:rPr>
        <w:t xml:space="preserve"> émissivités</w:t>
      </w:r>
      <w:r>
        <w:t>.</w:t>
      </w:r>
    </w:p>
    <w:p w:rsidR="009075C3" w:rsidRDefault="009075C3" w:rsidP="001F1DC7">
      <w:pPr>
        <w:pStyle w:val="Esme-Texte"/>
        <w:ind w:firstLine="709"/>
      </w:pPr>
      <w:r>
        <w:t xml:space="preserve">Dans tout ce qui suit, les grandeurs relatives au corps noir seront affectées d’un indice supérieur « ° ». Ainsi, par exemple, l’émittance monochromatique du corps noir à la longueur d’onde </w:t>
      </w:r>
      <w:r>
        <w:sym w:font="Symbol" w:char="F06C"/>
      </w:r>
      <w:r>
        <w:t xml:space="preserve"> sera notée </w:t>
      </w:r>
      <w:r>
        <w:rPr>
          <w:position w:val="-8"/>
        </w:rPr>
        <w:object w:dxaOrig="340" w:dyaOrig="320">
          <v:shape id="_x0000_i1053" type="#_x0000_t75" style="width:17.25pt;height:15.75pt" o:ole="">
            <v:imagedata r:id="rId64" o:title=""/>
          </v:shape>
          <o:OLEObject Type="Embed" ProgID="Equation.2" ShapeID="_x0000_i1053" DrawAspect="Content" ObjectID="_1643056022" r:id="rId65"/>
        </w:object>
      </w:r>
    </w:p>
    <w:p w:rsidR="009075C3" w:rsidRDefault="009075C3">
      <w:pPr>
        <w:pStyle w:val="Esme-Texte"/>
      </w:pPr>
    </w:p>
    <w:p w:rsidR="009075C3" w:rsidRDefault="009075C3">
      <w:pPr>
        <w:pStyle w:val="Esme-Titre1"/>
      </w:pPr>
      <w:r>
        <w:t>5  Loi de PLANCK</w:t>
      </w:r>
    </w:p>
    <w:p w:rsidR="009075C3" w:rsidRDefault="009075C3" w:rsidP="001F1DC7">
      <w:pPr>
        <w:pStyle w:val="Esme-Texte"/>
        <w:ind w:firstLine="709"/>
      </w:pPr>
      <w:r>
        <w:t xml:space="preserve">Cette loi relie l’émittance monochromatique du corps noir à la longueur d’onde </w:t>
      </w:r>
      <w:r>
        <w:sym w:font="Symbol" w:char="F06C"/>
      </w:r>
      <w:r>
        <w:t xml:space="preserve">, </w:t>
      </w:r>
      <w:r>
        <w:rPr>
          <w:position w:val="-8"/>
        </w:rPr>
        <w:object w:dxaOrig="340" w:dyaOrig="320">
          <v:shape id="_x0000_i1054" type="#_x0000_t75" style="width:17.25pt;height:15.75pt" o:ole="">
            <v:imagedata r:id="rId64" o:title=""/>
          </v:shape>
          <o:OLEObject Type="Embed" ProgID="Equation.2" ShapeID="_x0000_i1054" DrawAspect="Content" ObjectID="_1643056023" r:id="rId66"/>
        </w:object>
      </w:r>
      <w:r>
        <w:t xml:space="preserve">, à la longueur d’onde </w:t>
      </w:r>
      <w:r>
        <w:sym w:font="Symbol" w:char="F06C"/>
      </w:r>
      <w:r>
        <w:t xml:space="preserve"> et à sa température absolue T.</w:t>
      </w:r>
    </w:p>
    <w:p w:rsidR="009075C3" w:rsidRDefault="009075C3" w:rsidP="001F1DC7">
      <w:pPr>
        <w:pStyle w:val="Esme-Texte"/>
      </w:pPr>
      <w:r>
        <w:t>Elle s’exprime sous la forme:</w:t>
      </w:r>
    </w:p>
    <w:p w:rsidR="009075C3" w:rsidRDefault="009075C3" w:rsidP="00E551EF">
      <w:pPr>
        <w:pStyle w:val="Esme-Texte"/>
        <w:jc w:val="right"/>
      </w:pPr>
      <w:r>
        <w:t xml:space="preserve">                                         </w:t>
      </w:r>
      <w:r w:rsidR="001F1DC7">
        <w:tab/>
      </w:r>
      <w:r w:rsidR="001F1DC7">
        <w:tab/>
      </w:r>
      <w:r>
        <w:rPr>
          <w:position w:val="-36"/>
        </w:rPr>
        <w:object w:dxaOrig="2160" w:dyaOrig="780">
          <v:shape id="_x0000_i1055" type="#_x0000_t75" style="width:108pt;height:39pt" o:ole="">
            <v:imagedata r:id="rId67" o:title=""/>
          </v:shape>
          <o:OLEObject Type="Embed" ProgID="Equation.2" ShapeID="_x0000_i1055" DrawAspect="Content" ObjectID="_1643056024" r:id="rId68"/>
        </w:object>
      </w:r>
      <w:r>
        <w:t xml:space="preserve">         </w:t>
      </w:r>
      <w:r w:rsidR="001F1DC7">
        <w:t xml:space="preserve">             </w:t>
      </w:r>
      <w:r w:rsidR="00E551EF">
        <w:t xml:space="preserve">          </w:t>
      </w:r>
      <w:r w:rsidR="001F1DC7">
        <w:t xml:space="preserve">                      (</w:t>
      </w:r>
      <w:r>
        <w:t>11)</w:t>
      </w:r>
    </w:p>
    <w:p w:rsidR="009075C3" w:rsidRDefault="009075C3" w:rsidP="001F1DC7">
      <w:pPr>
        <w:pStyle w:val="Esme-Texte"/>
        <w:jc w:val="left"/>
      </w:pPr>
      <w:r>
        <w:t>relation dans laquelle:</w:t>
      </w:r>
    </w:p>
    <w:p w:rsidR="009075C3" w:rsidRDefault="009075C3" w:rsidP="001F1DC7">
      <w:pPr>
        <w:pStyle w:val="Esme-Texte"/>
        <w:numPr>
          <w:ilvl w:val="0"/>
          <w:numId w:val="1"/>
        </w:numPr>
        <w:jc w:val="left"/>
      </w:pPr>
      <w:r>
        <w:t>C est la vitesse de propagation des ondes électromagnétiques dans le milieu où se propage le rayonnement. C est donnée par la relation:</w:t>
      </w:r>
      <w:r w:rsidR="001F1DC7">
        <w:t xml:space="preserve"> </w:t>
      </w:r>
      <w:r>
        <w:t>C = C</w:t>
      </w:r>
      <w:r>
        <w:rPr>
          <w:vertAlign w:val="subscript"/>
        </w:rPr>
        <w:t>0</w:t>
      </w:r>
      <w:r>
        <w:t xml:space="preserve"> / n  </w:t>
      </w:r>
    </w:p>
    <w:p w:rsidR="009075C3" w:rsidRDefault="009075C3" w:rsidP="001F1DC7">
      <w:pPr>
        <w:pStyle w:val="Esme-Texte"/>
        <w:ind w:left="709"/>
        <w:jc w:val="left"/>
      </w:pPr>
      <w:r>
        <w:t>avec:  n l’indice de réfraction du milieu, et C</w:t>
      </w:r>
      <w:r>
        <w:rPr>
          <w:vertAlign w:val="subscript"/>
        </w:rPr>
        <w:t xml:space="preserve">0  </w:t>
      </w:r>
      <w:r>
        <w:t>= 2,9979 . 10</w:t>
      </w:r>
      <w:r>
        <w:rPr>
          <w:vertAlign w:val="superscript"/>
        </w:rPr>
        <w:t>8</w:t>
      </w:r>
      <w:r>
        <w:t xml:space="preserve"> m/s</w:t>
      </w:r>
    </w:p>
    <w:p w:rsidR="009075C3" w:rsidRDefault="009075C3" w:rsidP="001F1DC7">
      <w:pPr>
        <w:pStyle w:val="Esme-Texte"/>
        <w:numPr>
          <w:ilvl w:val="0"/>
          <w:numId w:val="1"/>
        </w:numPr>
        <w:jc w:val="left"/>
      </w:pPr>
      <w:r>
        <w:t>h est la constante de PLANCK,  h = 6,6255.10</w:t>
      </w:r>
      <w:r>
        <w:rPr>
          <w:vertAlign w:val="superscript"/>
        </w:rPr>
        <w:t>-34</w:t>
      </w:r>
      <w:r>
        <w:t xml:space="preserve">  J.s</w:t>
      </w:r>
    </w:p>
    <w:p w:rsidR="009075C3" w:rsidRDefault="009075C3">
      <w:pPr>
        <w:pStyle w:val="Esme-Texte"/>
        <w:numPr>
          <w:ilvl w:val="0"/>
          <w:numId w:val="1"/>
        </w:numPr>
        <w:jc w:val="left"/>
      </w:pPr>
      <w:r>
        <w:t>k est la constante de BOLTZMANN,  k = 1,3805.10</w:t>
      </w:r>
      <w:r>
        <w:rPr>
          <w:vertAlign w:val="superscript"/>
        </w:rPr>
        <w:t>-23</w:t>
      </w:r>
      <w:r>
        <w:t xml:space="preserve">  J/K</w:t>
      </w:r>
    </w:p>
    <w:p w:rsidR="009075C3" w:rsidRDefault="009075C3">
      <w:pPr>
        <w:pStyle w:val="Esme-Texte"/>
        <w:jc w:val="left"/>
      </w:pPr>
    </w:p>
    <w:p w:rsidR="009075C3" w:rsidRDefault="009075C3" w:rsidP="00535961">
      <w:pPr>
        <w:pStyle w:val="Esme-Texte"/>
        <w:ind w:firstLine="426"/>
      </w:pPr>
      <w:r>
        <w:t>Lorsque le rayonnement se propage dans un milieu dont l’indice de réfraction est égal à l’unité, ce qui est le cas en toute rigueur pour le vide, et pour l’air en première approximation, la loi de PLANCK peut se mettre sous la forme simplifiée suivante, qui est celle qui sera utilisée dans la pratique courante:</w:t>
      </w:r>
    </w:p>
    <w:p w:rsidR="009075C3" w:rsidRDefault="009075C3" w:rsidP="00D01B7C">
      <w:pPr>
        <w:pStyle w:val="Esme-Texte"/>
        <w:jc w:val="right"/>
      </w:pPr>
      <w:r>
        <w:lastRenderedPageBreak/>
        <w:t xml:space="preserve">                                          </w:t>
      </w:r>
      <w:r>
        <w:rPr>
          <w:position w:val="-30"/>
        </w:rPr>
        <w:object w:dxaOrig="1820" w:dyaOrig="720">
          <v:shape id="_x0000_i1056" type="#_x0000_t75" style="width:90.75pt;height:36pt" o:ole="">
            <v:imagedata r:id="rId69" o:title=""/>
          </v:shape>
          <o:OLEObject Type="Embed" ProgID="Equation.2" ShapeID="_x0000_i1056" DrawAspect="Content" ObjectID="_1643056025" r:id="rId70"/>
        </w:object>
      </w:r>
      <w:r>
        <w:t xml:space="preserve">         </w:t>
      </w:r>
      <w:r w:rsidR="00F37292">
        <w:t xml:space="preserve"> </w:t>
      </w:r>
      <w:r w:rsidR="00D01B7C">
        <w:t xml:space="preserve">         </w:t>
      </w:r>
      <w:r w:rsidR="00F37292">
        <w:t xml:space="preserve">                                        (</w:t>
      </w:r>
      <w:r>
        <w:t>12)</w:t>
      </w:r>
    </w:p>
    <w:p w:rsidR="009075C3" w:rsidRDefault="009075C3">
      <w:pPr>
        <w:pStyle w:val="Esme-Texte"/>
        <w:jc w:val="left"/>
      </w:pPr>
    </w:p>
    <w:tbl>
      <w:tblPr>
        <w:tblW w:w="0" w:type="auto"/>
        <w:tblLayout w:type="fixed"/>
        <w:tblCellMar>
          <w:left w:w="70" w:type="dxa"/>
          <w:right w:w="70" w:type="dxa"/>
        </w:tblCellMar>
        <w:tblLook w:val="00B7"/>
      </w:tblPr>
      <w:tblGrid>
        <w:gridCol w:w="440"/>
        <w:gridCol w:w="605"/>
        <w:gridCol w:w="2870"/>
        <w:gridCol w:w="2000"/>
        <w:gridCol w:w="1565"/>
      </w:tblGrid>
      <w:tr w:rsidR="009075C3">
        <w:tblPrEx>
          <w:tblCellMar>
            <w:top w:w="0" w:type="dxa"/>
            <w:bottom w:w="0" w:type="dxa"/>
          </w:tblCellMar>
        </w:tblPrEx>
        <w:tc>
          <w:tcPr>
            <w:tcW w:w="440" w:type="dxa"/>
            <w:tcBorders>
              <w:top w:val="single" w:sz="6" w:space="0" w:color="000000"/>
              <w:left w:val="single" w:sz="12" w:space="0" w:color="000000"/>
              <w:bottom w:val="single" w:sz="6" w:space="0" w:color="000000"/>
              <w:right w:val="single" w:sz="6" w:space="0" w:color="000000"/>
            </w:tcBorders>
            <w:shd w:val="pct30" w:color="C0C0C0" w:fill="FFFFFF"/>
          </w:tcPr>
          <w:p w:rsidR="009075C3" w:rsidRDefault="009075C3">
            <w:pPr>
              <w:pStyle w:val="Esme-Texte"/>
              <w:jc w:val="center"/>
              <w:rPr>
                <w:color w:val="auto"/>
              </w:rPr>
            </w:pPr>
            <w:r>
              <w:rPr>
                <w:color w:val="auto"/>
              </w:rPr>
              <w:t>T</w:t>
            </w:r>
          </w:p>
        </w:tc>
        <w:tc>
          <w:tcPr>
            <w:tcW w:w="605" w:type="dxa"/>
            <w:tcBorders>
              <w:top w:val="single" w:sz="6" w:space="0" w:color="000000"/>
              <w:left w:val="single" w:sz="6" w:space="0" w:color="000000"/>
              <w:bottom w:val="single" w:sz="6" w:space="0" w:color="000000"/>
              <w:right w:val="single" w:sz="6" w:space="0" w:color="000000"/>
            </w:tcBorders>
            <w:shd w:val="pct30" w:color="C0C0C0" w:fill="FFFFFF"/>
          </w:tcPr>
          <w:p w:rsidR="009075C3" w:rsidRDefault="009075C3">
            <w:pPr>
              <w:pStyle w:val="Esme-Texte"/>
              <w:jc w:val="center"/>
              <w:rPr>
                <w:color w:val="auto"/>
              </w:rPr>
            </w:pPr>
            <w:r>
              <w:rPr>
                <w:color w:val="auto"/>
              </w:rPr>
              <w:sym w:font="Symbol" w:char="F06C"/>
            </w:r>
          </w:p>
        </w:tc>
        <w:tc>
          <w:tcPr>
            <w:tcW w:w="2870" w:type="dxa"/>
            <w:tcBorders>
              <w:top w:val="single" w:sz="6" w:space="0" w:color="000000"/>
              <w:left w:val="single" w:sz="6" w:space="0" w:color="000000"/>
              <w:bottom w:val="single" w:sz="6" w:space="0" w:color="000000"/>
              <w:right w:val="single" w:sz="6" w:space="0" w:color="000000"/>
            </w:tcBorders>
            <w:shd w:val="pct30" w:color="C0C0C0" w:fill="FFFFFF"/>
          </w:tcPr>
          <w:p w:rsidR="009075C3" w:rsidRDefault="009075C3">
            <w:pPr>
              <w:pStyle w:val="Esme-Texte"/>
              <w:jc w:val="center"/>
              <w:rPr>
                <w:color w:val="auto"/>
              </w:rPr>
            </w:pPr>
            <w:r>
              <w:rPr>
                <w:color w:val="auto"/>
                <w:position w:val="-8"/>
              </w:rPr>
              <w:object w:dxaOrig="1540" w:dyaOrig="320">
                <v:shape id="_x0000_i1057" type="#_x0000_t75" style="width:77.25pt;height:15.75pt" o:ole="">
                  <v:imagedata r:id="rId71" o:title=""/>
                </v:shape>
                <o:OLEObject Type="Embed" ProgID="Equation.2" ShapeID="_x0000_i1057" DrawAspect="Content" ObjectID="_1643056026" r:id="rId72"/>
              </w:object>
            </w:r>
          </w:p>
        </w:tc>
        <w:tc>
          <w:tcPr>
            <w:tcW w:w="2000" w:type="dxa"/>
            <w:tcBorders>
              <w:top w:val="single" w:sz="6" w:space="0" w:color="000000"/>
              <w:left w:val="single" w:sz="6" w:space="0" w:color="000000"/>
              <w:bottom w:val="single" w:sz="6" w:space="0" w:color="000000"/>
              <w:right w:val="single" w:sz="6" w:space="0" w:color="000000"/>
            </w:tcBorders>
            <w:shd w:val="pct30" w:color="C0C0C0" w:fill="FFFFFF"/>
          </w:tcPr>
          <w:p w:rsidR="009075C3" w:rsidRDefault="009075C3">
            <w:pPr>
              <w:pStyle w:val="Esme-Texte"/>
              <w:jc w:val="center"/>
              <w:rPr>
                <w:color w:val="auto"/>
              </w:rPr>
            </w:pPr>
            <w:r>
              <w:rPr>
                <w:color w:val="auto"/>
                <w:position w:val="-20"/>
              </w:rPr>
              <w:object w:dxaOrig="1240" w:dyaOrig="580">
                <v:shape id="_x0000_i1058" type="#_x0000_t75" style="width:62.25pt;height:29.25pt" o:ole="">
                  <v:imagedata r:id="rId73" o:title=""/>
                </v:shape>
                <o:OLEObject Type="Embed" ProgID="Equation.2" ShapeID="_x0000_i1058" DrawAspect="Content" ObjectID="_1643056027" r:id="rId74"/>
              </w:object>
            </w:r>
          </w:p>
        </w:tc>
        <w:tc>
          <w:tcPr>
            <w:tcW w:w="1565" w:type="dxa"/>
            <w:tcBorders>
              <w:top w:val="single" w:sz="6" w:space="0" w:color="000000"/>
              <w:left w:val="single" w:sz="6" w:space="0" w:color="000000"/>
              <w:bottom w:val="single" w:sz="6" w:space="0" w:color="000000"/>
              <w:right w:val="single" w:sz="12" w:space="0" w:color="000000"/>
            </w:tcBorders>
            <w:shd w:val="pct30" w:color="C0C0C0" w:fill="FFFFFF"/>
          </w:tcPr>
          <w:p w:rsidR="009075C3" w:rsidRDefault="009075C3">
            <w:pPr>
              <w:pStyle w:val="Esme-Texte"/>
              <w:jc w:val="center"/>
              <w:rPr>
                <w:color w:val="auto"/>
              </w:rPr>
            </w:pPr>
            <w:r>
              <w:rPr>
                <w:color w:val="auto"/>
                <w:position w:val="-8"/>
              </w:rPr>
              <w:object w:dxaOrig="340" w:dyaOrig="320">
                <v:shape id="_x0000_i1059" type="#_x0000_t75" style="width:17.25pt;height:15.75pt" o:ole="">
                  <v:imagedata r:id="rId64" o:title=""/>
                </v:shape>
                <o:OLEObject Type="Embed" ProgID="Equation.2" ShapeID="_x0000_i1059" DrawAspect="Content" ObjectID="_1643056028" r:id="rId75"/>
              </w:object>
            </w:r>
          </w:p>
        </w:tc>
      </w:tr>
      <w:tr w:rsidR="009075C3">
        <w:tblPrEx>
          <w:tblCellMar>
            <w:top w:w="0" w:type="dxa"/>
            <w:bottom w:w="0" w:type="dxa"/>
          </w:tblCellMar>
        </w:tblPrEx>
        <w:tc>
          <w:tcPr>
            <w:tcW w:w="440" w:type="dxa"/>
            <w:tcBorders>
              <w:left w:val="single" w:sz="12" w:space="0" w:color="000000"/>
              <w:right w:val="single" w:sz="6" w:space="0" w:color="000000"/>
            </w:tcBorders>
          </w:tcPr>
          <w:p w:rsidR="009075C3" w:rsidRDefault="009075C3">
            <w:pPr>
              <w:pStyle w:val="Esme-Texte"/>
              <w:jc w:val="left"/>
              <w:rPr>
                <w:color w:val="auto"/>
              </w:rPr>
            </w:pPr>
            <w:r>
              <w:rPr>
                <w:color w:val="auto"/>
              </w:rPr>
              <w:t>K</w:t>
            </w:r>
          </w:p>
        </w:tc>
        <w:tc>
          <w:tcPr>
            <w:tcW w:w="605" w:type="dxa"/>
            <w:tcBorders>
              <w:left w:val="single" w:sz="6" w:space="0" w:color="000000"/>
              <w:right w:val="single" w:sz="6" w:space="0" w:color="000000"/>
            </w:tcBorders>
          </w:tcPr>
          <w:p w:rsidR="009075C3" w:rsidRDefault="009075C3">
            <w:pPr>
              <w:pStyle w:val="Esme-Texte"/>
              <w:jc w:val="left"/>
              <w:rPr>
                <w:color w:val="auto"/>
              </w:rPr>
            </w:pPr>
            <w:r>
              <w:rPr>
                <w:color w:val="auto"/>
              </w:rPr>
              <w:t>m</w:t>
            </w:r>
          </w:p>
        </w:tc>
        <w:tc>
          <w:tcPr>
            <w:tcW w:w="2870" w:type="dxa"/>
            <w:tcBorders>
              <w:left w:val="single" w:sz="6" w:space="0" w:color="000000"/>
              <w:right w:val="single" w:sz="6" w:space="0" w:color="000000"/>
            </w:tcBorders>
          </w:tcPr>
          <w:p w:rsidR="009075C3" w:rsidRDefault="009075C3">
            <w:pPr>
              <w:pStyle w:val="Esme-Texte"/>
              <w:jc w:val="left"/>
              <w:rPr>
                <w:color w:val="auto"/>
              </w:rPr>
            </w:pPr>
            <w:r>
              <w:rPr>
                <w:color w:val="auto"/>
              </w:rPr>
              <w:t>3,741.10</w:t>
            </w:r>
            <w:r>
              <w:rPr>
                <w:color w:val="auto"/>
                <w:vertAlign w:val="superscript"/>
              </w:rPr>
              <w:t>-16</w:t>
            </w:r>
            <w:r>
              <w:rPr>
                <w:color w:val="auto"/>
              </w:rPr>
              <w:t xml:space="preserve">  W.m</w:t>
            </w:r>
            <w:r>
              <w:rPr>
                <w:color w:val="auto"/>
                <w:vertAlign w:val="superscript"/>
              </w:rPr>
              <w:t>2</w:t>
            </w:r>
          </w:p>
        </w:tc>
        <w:tc>
          <w:tcPr>
            <w:tcW w:w="2000" w:type="dxa"/>
            <w:tcBorders>
              <w:left w:val="single" w:sz="6" w:space="0" w:color="000000"/>
              <w:right w:val="single" w:sz="6" w:space="0" w:color="000000"/>
            </w:tcBorders>
          </w:tcPr>
          <w:p w:rsidR="009075C3" w:rsidRDefault="009075C3">
            <w:pPr>
              <w:pStyle w:val="Esme-Texte"/>
              <w:jc w:val="left"/>
              <w:rPr>
                <w:color w:val="auto"/>
              </w:rPr>
            </w:pPr>
            <w:r>
              <w:rPr>
                <w:color w:val="auto"/>
              </w:rPr>
              <w:t>0,014388  m.K</w:t>
            </w:r>
          </w:p>
        </w:tc>
        <w:tc>
          <w:tcPr>
            <w:tcW w:w="1565" w:type="dxa"/>
            <w:tcBorders>
              <w:left w:val="single" w:sz="6" w:space="0" w:color="000000"/>
              <w:right w:val="single" w:sz="12" w:space="0" w:color="000000"/>
            </w:tcBorders>
          </w:tcPr>
          <w:p w:rsidR="009075C3" w:rsidRDefault="009075C3">
            <w:pPr>
              <w:pStyle w:val="Esme-Texte"/>
              <w:jc w:val="left"/>
              <w:rPr>
                <w:color w:val="auto"/>
              </w:rPr>
            </w:pPr>
            <w:r>
              <w:rPr>
                <w:color w:val="auto"/>
              </w:rPr>
              <w:t>W/m</w:t>
            </w:r>
            <w:r>
              <w:rPr>
                <w:color w:val="auto"/>
                <w:vertAlign w:val="superscript"/>
              </w:rPr>
              <w:t>3</w:t>
            </w:r>
          </w:p>
        </w:tc>
      </w:tr>
      <w:tr w:rsidR="009075C3">
        <w:tblPrEx>
          <w:tblCellMar>
            <w:top w:w="0" w:type="dxa"/>
            <w:bottom w:w="0" w:type="dxa"/>
          </w:tblCellMar>
        </w:tblPrEx>
        <w:tc>
          <w:tcPr>
            <w:tcW w:w="440" w:type="dxa"/>
            <w:tcBorders>
              <w:left w:val="single" w:sz="12" w:space="0" w:color="000000"/>
              <w:bottom w:val="single" w:sz="6" w:space="0" w:color="000000"/>
              <w:right w:val="single" w:sz="6" w:space="0" w:color="000000"/>
            </w:tcBorders>
          </w:tcPr>
          <w:p w:rsidR="009075C3" w:rsidRDefault="009075C3">
            <w:pPr>
              <w:pStyle w:val="Esme-Texte"/>
              <w:jc w:val="left"/>
              <w:rPr>
                <w:color w:val="auto"/>
              </w:rPr>
            </w:pPr>
            <w:r>
              <w:rPr>
                <w:color w:val="auto"/>
              </w:rPr>
              <w:t>K</w:t>
            </w:r>
          </w:p>
        </w:tc>
        <w:tc>
          <w:tcPr>
            <w:tcW w:w="605" w:type="dxa"/>
            <w:tcBorders>
              <w:left w:val="single" w:sz="6" w:space="0" w:color="000000"/>
              <w:bottom w:val="single" w:sz="6" w:space="0" w:color="000000"/>
              <w:right w:val="single" w:sz="6" w:space="0" w:color="000000"/>
            </w:tcBorders>
          </w:tcPr>
          <w:p w:rsidR="009075C3" w:rsidRDefault="009075C3">
            <w:pPr>
              <w:pStyle w:val="Esme-Texte"/>
              <w:jc w:val="left"/>
              <w:rPr>
                <w:color w:val="auto"/>
              </w:rPr>
            </w:pPr>
            <w:r>
              <w:rPr>
                <w:color w:val="auto"/>
              </w:rPr>
              <w:sym w:font="Symbol" w:char="F06D"/>
            </w:r>
            <w:r>
              <w:rPr>
                <w:color w:val="auto"/>
              </w:rPr>
              <w:t>m</w:t>
            </w:r>
          </w:p>
        </w:tc>
        <w:tc>
          <w:tcPr>
            <w:tcW w:w="2870" w:type="dxa"/>
            <w:tcBorders>
              <w:left w:val="single" w:sz="6" w:space="0" w:color="000000"/>
              <w:bottom w:val="single" w:sz="6" w:space="0" w:color="000000"/>
              <w:right w:val="single" w:sz="6" w:space="0" w:color="000000"/>
            </w:tcBorders>
          </w:tcPr>
          <w:p w:rsidR="009075C3" w:rsidRDefault="009075C3">
            <w:pPr>
              <w:pStyle w:val="Esme-Texte"/>
              <w:jc w:val="left"/>
              <w:rPr>
                <w:color w:val="auto"/>
              </w:rPr>
            </w:pPr>
            <w:r>
              <w:rPr>
                <w:color w:val="auto"/>
              </w:rPr>
              <w:t>3,741.10</w:t>
            </w:r>
            <w:r>
              <w:rPr>
                <w:color w:val="auto"/>
                <w:vertAlign w:val="superscript"/>
              </w:rPr>
              <w:t>8</w:t>
            </w:r>
            <w:r>
              <w:rPr>
                <w:color w:val="auto"/>
              </w:rPr>
              <w:t xml:space="preserve">  W. </w:t>
            </w:r>
            <w:r>
              <w:rPr>
                <w:color w:val="auto"/>
              </w:rPr>
              <w:sym w:font="Symbol" w:char="F06D"/>
            </w:r>
            <w:r>
              <w:rPr>
                <w:color w:val="auto"/>
              </w:rPr>
              <w:t>m</w:t>
            </w:r>
            <w:r>
              <w:rPr>
                <w:color w:val="auto"/>
                <w:vertAlign w:val="superscript"/>
              </w:rPr>
              <w:t>4</w:t>
            </w:r>
            <w:r>
              <w:rPr>
                <w:color w:val="auto"/>
              </w:rPr>
              <w:t>/m</w:t>
            </w:r>
            <w:r>
              <w:rPr>
                <w:color w:val="auto"/>
                <w:vertAlign w:val="superscript"/>
              </w:rPr>
              <w:t>2</w:t>
            </w:r>
          </w:p>
        </w:tc>
        <w:tc>
          <w:tcPr>
            <w:tcW w:w="2000" w:type="dxa"/>
            <w:tcBorders>
              <w:left w:val="single" w:sz="6" w:space="0" w:color="000000"/>
              <w:bottom w:val="single" w:sz="6" w:space="0" w:color="000000"/>
              <w:right w:val="single" w:sz="6" w:space="0" w:color="000000"/>
            </w:tcBorders>
          </w:tcPr>
          <w:p w:rsidR="009075C3" w:rsidRDefault="009075C3">
            <w:pPr>
              <w:pStyle w:val="Esme-Texte"/>
              <w:jc w:val="left"/>
              <w:rPr>
                <w:color w:val="auto"/>
              </w:rPr>
            </w:pPr>
            <w:r>
              <w:rPr>
                <w:color w:val="auto"/>
              </w:rPr>
              <w:t xml:space="preserve">14.388 </w:t>
            </w:r>
            <w:r>
              <w:rPr>
                <w:color w:val="auto"/>
              </w:rPr>
              <w:sym w:font="Symbol" w:char="F06D"/>
            </w:r>
            <w:r>
              <w:rPr>
                <w:color w:val="auto"/>
              </w:rPr>
              <w:t>m.K</w:t>
            </w:r>
          </w:p>
        </w:tc>
        <w:tc>
          <w:tcPr>
            <w:tcW w:w="1565" w:type="dxa"/>
            <w:tcBorders>
              <w:left w:val="single" w:sz="6" w:space="0" w:color="000000"/>
              <w:bottom w:val="single" w:sz="6" w:space="0" w:color="000000"/>
              <w:right w:val="single" w:sz="12" w:space="0" w:color="000000"/>
            </w:tcBorders>
          </w:tcPr>
          <w:p w:rsidR="009075C3" w:rsidRDefault="009075C3">
            <w:pPr>
              <w:pStyle w:val="Esme-Texte"/>
              <w:jc w:val="left"/>
              <w:rPr>
                <w:color w:val="auto"/>
              </w:rPr>
            </w:pPr>
            <w:r>
              <w:rPr>
                <w:color w:val="auto"/>
              </w:rPr>
              <w:t>W/(m</w:t>
            </w:r>
            <w:r>
              <w:rPr>
                <w:color w:val="auto"/>
                <w:vertAlign w:val="superscript"/>
              </w:rPr>
              <w:t>2</w:t>
            </w:r>
            <w:r>
              <w:rPr>
                <w:color w:val="auto"/>
              </w:rPr>
              <w:t xml:space="preserve">. </w:t>
            </w:r>
            <w:r>
              <w:rPr>
                <w:color w:val="auto"/>
              </w:rPr>
              <w:sym w:font="Symbol" w:char="F06D"/>
            </w:r>
            <w:r>
              <w:rPr>
                <w:color w:val="auto"/>
              </w:rPr>
              <w:t>m)</w:t>
            </w:r>
          </w:p>
        </w:tc>
      </w:tr>
    </w:tbl>
    <w:p w:rsidR="009075C3" w:rsidRDefault="009075C3">
      <w:pPr>
        <w:pStyle w:val="Esme-Texte"/>
        <w:jc w:val="left"/>
      </w:pPr>
    </w:p>
    <w:p w:rsidR="009075C3" w:rsidRDefault="00535961" w:rsidP="00535961">
      <w:pPr>
        <w:pStyle w:val="Esme-Texte"/>
        <w:ind w:firstLine="709"/>
      </w:pPr>
      <w:r>
        <w:t xml:space="preserve">La figure </w:t>
      </w:r>
      <w:r w:rsidR="009075C3">
        <w:t>5 ci-dessous représente les courbes de variation de l’émittance monochromatique d’un corps noir, calcu</w:t>
      </w:r>
      <w:r>
        <w:t>lées à l’aide de la relation (</w:t>
      </w:r>
      <w:r w:rsidR="009075C3">
        <w:t>12), pour les valeurs suivantes de la température absolue de ce corps noir: 300 K (ambiante),  500 K,  750 K,  1000 K,   2500 K,   5800 K (soleil)</w:t>
      </w:r>
    </w:p>
    <w:p w:rsidR="009075C3" w:rsidRDefault="009075C3" w:rsidP="00535961">
      <w:pPr>
        <w:pStyle w:val="Esme-Texte"/>
        <w:ind w:firstLine="709"/>
      </w:pPr>
      <w:r>
        <w:t xml:space="preserve">Chaque courbe présente pour une certaine abscisse </w:t>
      </w:r>
      <w:r>
        <w:sym w:font="Symbol" w:char="F06C"/>
      </w:r>
      <w:r>
        <w:rPr>
          <w:vertAlign w:val="subscript"/>
        </w:rPr>
        <w:t>m</w:t>
      </w:r>
      <w:r>
        <w:t xml:space="preserve"> un maximum d’autant plus prononcé que la température T est plus élevée.</w:t>
      </w:r>
    </w:p>
    <w:p w:rsidR="009075C3" w:rsidRDefault="009075C3" w:rsidP="00535961">
      <w:pPr>
        <w:pStyle w:val="Esme-Texte"/>
        <w:ind w:firstLine="709"/>
      </w:pPr>
      <w:r>
        <w:t xml:space="preserve">On constate que pour   </w:t>
      </w:r>
      <w:r>
        <w:sym w:font="Symbol" w:char="F06C"/>
      </w:r>
      <w:r>
        <w:rPr>
          <w:vertAlign w:val="subscript"/>
        </w:rPr>
        <w:t xml:space="preserve">  </w:t>
      </w:r>
      <w:r>
        <w:t xml:space="preserve">&lt; 0,5  </w:t>
      </w:r>
      <w:r>
        <w:sym w:font="Symbol" w:char="F06C"/>
      </w:r>
      <w:r>
        <w:rPr>
          <w:vertAlign w:val="subscript"/>
        </w:rPr>
        <w:t xml:space="preserve">m </w:t>
      </w:r>
      <w:r>
        <w:t xml:space="preserve">, il n’y a pratiquement plus d’énergie rayonnée (moins de 1%), alors qu’il faut atteindre  </w:t>
      </w:r>
      <w:r>
        <w:sym w:font="Symbol" w:char="F06C"/>
      </w:r>
      <w:r>
        <w:rPr>
          <w:vertAlign w:val="subscript"/>
        </w:rPr>
        <w:t xml:space="preserve"> </w:t>
      </w:r>
      <w:r>
        <w:t xml:space="preserve"> </w:t>
      </w:r>
      <w:r>
        <w:sym w:font="Symbol" w:char="F03E"/>
      </w:r>
      <w:r>
        <w:t xml:space="preserve"> 4,5 </w:t>
      </w:r>
      <w:r>
        <w:sym w:font="Symbol" w:char="F06C"/>
      </w:r>
      <w:r>
        <w:rPr>
          <w:vertAlign w:val="subscript"/>
        </w:rPr>
        <w:t xml:space="preserve">m  </w:t>
      </w:r>
      <w:r>
        <w:t>pour obtenir le même résultat dans l’infrarouge.</w:t>
      </w:r>
    </w:p>
    <w:p w:rsidR="00D01B7C" w:rsidRDefault="00D01B7C" w:rsidP="00535961">
      <w:pPr>
        <w:pStyle w:val="Esme-Texte"/>
        <w:ind w:firstLine="709"/>
      </w:pPr>
      <w:r>
        <w:rPr>
          <w:noProof/>
        </w:rPr>
        <w:pict>
          <v:shape id="_x0000_s1026" type="#_x0000_t75" style="position:absolute;left:0;text-align:left;margin-left:73.3pt;margin-top:.65pt;width:387pt;height:318.05pt;z-index:251657728" wrapcoords="-35 0 -35 21557 21600 21557 21600 0 -35 0" fillcolor="window">
            <v:imagedata r:id="rId76" o:title=""/>
            <w10:wrap type="through"/>
          </v:shape>
          <o:OLEObject Type="Embed" ProgID="PBrush" ShapeID="_x0000_s1026" DrawAspect="Content" ObjectID="_1643056050" r:id="rId77"/>
        </w:pict>
      </w:r>
    </w:p>
    <w:p w:rsidR="00D01B7C" w:rsidRDefault="00D01B7C" w:rsidP="00535961">
      <w:pPr>
        <w:pStyle w:val="Esme-Texte"/>
        <w:ind w:firstLine="709"/>
      </w:pPr>
    </w:p>
    <w:p w:rsidR="009075C3" w:rsidRDefault="009075C3">
      <w:pPr>
        <w:pStyle w:val="Esme-Texte"/>
        <w:jc w:val="left"/>
      </w:pPr>
    </w:p>
    <w:p w:rsidR="009075C3" w:rsidRDefault="009075C3">
      <w:pPr>
        <w:pStyle w:val="Esme-TitreFigure"/>
      </w:pPr>
    </w:p>
    <w:p w:rsidR="00535961" w:rsidRDefault="00535961">
      <w:pPr>
        <w:pStyle w:val="Esme-TitreFigure"/>
      </w:pPr>
    </w:p>
    <w:p w:rsidR="00535961" w:rsidRDefault="00535961">
      <w:pPr>
        <w:pStyle w:val="Esme-TitreFigure"/>
      </w:pPr>
    </w:p>
    <w:p w:rsidR="00535961" w:rsidRDefault="00535961">
      <w:pPr>
        <w:pStyle w:val="Esme-TitreFigure"/>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535961" w:rsidRDefault="00535961" w:rsidP="00535961">
      <w:pPr>
        <w:pStyle w:val="Esme-TitreFigure"/>
        <w:jc w:val="left"/>
      </w:pPr>
    </w:p>
    <w:p w:rsidR="009075C3" w:rsidRDefault="00535961" w:rsidP="00535961">
      <w:pPr>
        <w:pStyle w:val="Esme-TitreFigure"/>
      </w:pPr>
      <w:r>
        <w:t xml:space="preserve">Figure 5 - Emittance </w:t>
      </w:r>
      <w:r w:rsidR="009075C3">
        <w:t>monochromatique du corps noir</w:t>
      </w:r>
    </w:p>
    <w:p w:rsidR="009075C3" w:rsidRDefault="009075C3" w:rsidP="00D01B7C">
      <w:pPr>
        <w:pStyle w:val="Esme-TitreFigure"/>
        <w:jc w:val="left"/>
      </w:pPr>
    </w:p>
    <w:p w:rsidR="009075C3" w:rsidRDefault="009075C3">
      <w:pPr>
        <w:pStyle w:val="Esme-Titre1"/>
      </w:pPr>
      <w:r>
        <w:lastRenderedPageBreak/>
        <w:t>6  Lois de WIEN</w:t>
      </w:r>
    </w:p>
    <w:p w:rsidR="009075C3" w:rsidRDefault="009075C3" w:rsidP="00D01B7C">
      <w:pPr>
        <w:pStyle w:val="Esme-Texte"/>
        <w:ind w:firstLine="709"/>
      </w:pPr>
      <w:r>
        <w:t xml:space="preserve">Deux lois fournissent respectivement l’abscisse </w:t>
      </w:r>
      <w:r>
        <w:sym w:font="Symbol" w:char="F06C"/>
      </w:r>
      <w:r>
        <w:rPr>
          <w:vertAlign w:val="subscript"/>
        </w:rPr>
        <w:t xml:space="preserve">m </w:t>
      </w:r>
      <w:r>
        <w:t xml:space="preserve"> et l’ordonnée du maximum d’émittance monochromatique du corps noir à chaque température.</w:t>
      </w:r>
    </w:p>
    <w:p w:rsidR="009075C3" w:rsidRDefault="009075C3">
      <w:pPr>
        <w:pStyle w:val="Esme-Texte"/>
        <w:jc w:val="left"/>
      </w:pPr>
    </w:p>
    <w:p w:rsidR="009075C3" w:rsidRDefault="00981921">
      <w:pPr>
        <w:pStyle w:val="Esme-Texte"/>
        <w:jc w:val="left"/>
      </w:pPr>
      <w:r>
        <w:tab/>
      </w:r>
      <w:r w:rsidR="009075C3">
        <w:t xml:space="preserve">6.1  </w:t>
      </w:r>
      <w:r w:rsidR="009075C3" w:rsidRPr="00981921">
        <w:rPr>
          <w:u w:val="single"/>
        </w:rPr>
        <w:t>1ère loi de WIEN, ou loi du déplacement</w:t>
      </w:r>
    </w:p>
    <w:p w:rsidR="009075C3" w:rsidRDefault="009075C3" w:rsidP="00981921">
      <w:pPr>
        <w:pStyle w:val="Esme-Texte"/>
        <w:ind w:firstLine="709"/>
      </w:pPr>
      <w:r>
        <w:t xml:space="preserve">L’abscisse </w:t>
      </w:r>
      <w:r>
        <w:sym w:font="Symbol" w:char="F06C"/>
      </w:r>
      <w:r>
        <w:rPr>
          <w:vertAlign w:val="subscript"/>
        </w:rPr>
        <w:t xml:space="preserve">m </w:t>
      </w:r>
      <w:r>
        <w:t xml:space="preserve"> du maximum de </w:t>
      </w:r>
      <w:r>
        <w:rPr>
          <w:position w:val="-8"/>
        </w:rPr>
        <w:object w:dxaOrig="340" w:dyaOrig="320">
          <v:shape id="_x0000_i1060" type="#_x0000_t75" style="width:17.25pt;height:15.75pt" o:ole="">
            <v:imagedata r:id="rId64" o:title=""/>
          </v:shape>
          <o:OLEObject Type="Embed" ProgID="Equation.2" ShapeID="_x0000_i1060" DrawAspect="Content" ObjectID="_1643056029" r:id="rId78"/>
        </w:object>
      </w:r>
      <w:r>
        <w:t>, se déplace vers les courtes longueurs d’onde lorsque la température croît.</w:t>
      </w:r>
      <w:r w:rsidR="00981921">
        <w:t xml:space="preserve"> </w:t>
      </w:r>
      <w:r>
        <w:t>C’est ce qu’exprime la « loi du déplacement » de WIEN:</w:t>
      </w:r>
    </w:p>
    <w:p w:rsidR="009075C3" w:rsidRDefault="009075C3">
      <w:pPr>
        <w:pStyle w:val="Esme-Texte"/>
        <w:jc w:val="left"/>
      </w:pPr>
    </w:p>
    <w:p w:rsidR="009075C3" w:rsidRDefault="009075C3" w:rsidP="00D01B7C">
      <w:pPr>
        <w:pStyle w:val="Esme-Texte"/>
        <w:jc w:val="right"/>
      </w:pPr>
      <w:r>
        <w:t xml:space="preserve">                                     </w:t>
      </w:r>
      <w:r w:rsidR="00981921">
        <w:t xml:space="preserve">   </w:t>
      </w:r>
      <w:r>
        <w:rPr>
          <w:position w:val="-8"/>
        </w:rPr>
        <w:object w:dxaOrig="2240" w:dyaOrig="279">
          <v:shape id="_x0000_i1061" type="#_x0000_t75" style="width:111.75pt;height:14.25pt" o:ole="">
            <v:imagedata r:id="rId79" o:title=""/>
          </v:shape>
          <o:OLEObject Type="Embed" ProgID="Equation.2" ShapeID="_x0000_i1061" DrawAspect="Content" ObjectID="_1643056030" r:id="rId80"/>
        </w:object>
      </w:r>
      <w:r w:rsidR="00D01B7C">
        <w:t xml:space="preserve">    </w:t>
      </w:r>
      <w:r>
        <w:t xml:space="preserve">      </w:t>
      </w:r>
      <w:r w:rsidR="00D01B7C">
        <w:t xml:space="preserve">            </w:t>
      </w:r>
      <w:r>
        <w:t xml:space="preserve">                 </w:t>
      </w:r>
      <w:r w:rsidR="00981921">
        <w:t xml:space="preserve">              (</w:t>
      </w:r>
      <w:r>
        <w:t>13)</w:t>
      </w:r>
    </w:p>
    <w:p w:rsidR="009075C3" w:rsidRDefault="009075C3">
      <w:pPr>
        <w:pStyle w:val="Esme-Texte"/>
        <w:jc w:val="left"/>
      </w:pPr>
    </w:p>
    <w:p w:rsidR="009075C3" w:rsidRDefault="00981921">
      <w:pPr>
        <w:pStyle w:val="Esme-Texte"/>
        <w:jc w:val="left"/>
      </w:pPr>
      <w:r>
        <w:tab/>
      </w:r>
      <w:r w:rsidR="009075C3">
        <w:t xml:space="preserve">6.2  </w:t>
      </w:r>
      <w:r w:rsidR="009075C3" w:rsidRPr="00981921">
        <w:rPr>
          <w:u w:val="single"/>
        </w:rPr>
        <w:t>2ème loi de WIEN</w:t>
      </w:r>
    </w:p>
    <w:p w:rsidR="009075C3" w:rsidRDefault="009075C3" w:rsidP="005A61AE">
      <w:pPr>
        <w:pStyle w:val="Esme-Texte"/>
        <w:ind w:firstLine="709"/>
      </w:pPr>
      <w:r>
        <w:t xml:space="preserve">Cette loi fournit la valeur du maximum  </w:t>
      </w:r>
      <w:r>
        <w:rPr>
          <w:position w:val="-8"/>
        </w:rPr>
        <w:object w:dxaOrig="499" w:dyaOrig="320">
          <v:shape id="_x0000_i1062" type="#_x0000_t75" style="width:24.75pt;height:15.75pt" o:ole="">
            <v:imagedata r:id="rId81" o:title=""/>
          </v:shape>
          <o:OLEObject Type="Embed" ProgID="Equation.2" ShapeID="_x0000_i1062" DrawAspect="Content" ObjectID="_1643056031" r:id="rId82"/>
        </w:object>
      </w:r>
      <w:r>
        <w:t xml:space="preserve"> en fonction de T. Elle s’exprime sous la forme suivante:</w:t>
      </w:r>
    </w:p>
    <w:p w:rsidR="009075C3" w:rsidRDefault="009075C3" w:rsidP="00D01B7C">
      <w:pPr>
        <w:pStyle w:val="Esme-Texte"/>
        <w:jc w:val="right"/>
      </w:pPr>
      <w:r>
        <w:t xml:space="preserve">                                          </w:t>
      </w:r>
      <w:r>
        <w:rPr>
          <w:position w:val="-8"/>
        </w:rPr>
        <w:object w:dxaOrig="1320" w:dyaOrig="320">
          <v:shape id="_x0000_i1063" type="#_x0000_t75" style="width:66pt;height:15.75pt" o:ole="">
            <v:imagedata r:id="rId83" o:title=""/>
          </v:shape>
          <o:OLEObject Type="Embed" ProgID="Equation.2" ShapeID="_x0000_i1063" DrawAspect="Content" ObjectID="_1643056032" r:id="rId84"/>
        </w:object>
      </w:r>
      <w:r>
        <w:t xml:space="preserve">                </w:t>
      </w:r>
      <w:r w:rsidR="00D01B7C">
        <w:t xml:space="preserve">        </w:t>
      </w:r>
      <w:r>
        <w:t xml:space="preserve">      </w:t>
      </w:r>
      <w:r w:rsidR="00981921">
        <w:t xml:space="preserve">                                  (</w:t>
      </w:r>
      <w:r>
        <w:t xml:space="preserve">14)                            </w:t>
      </w:r>
    </w:p>
    <w:p w:rsidR="009075C3" w:rsidRDefault="009075C3">
      <w:pPr>
        <w:pStyle w:val="Esme-Texte"/>
        <w:jc w:val="left"/>
      </w:pPr>
    </w:p>
    <w:tbl>
      <w:tblPr>
        <w:tblW w:w="0" w:type="auto"/>
        <w:tblLayout w:type="fixed"/>
        <w:tblCellMar>
          <w:left w:w="70" w:type="dxa"/>
          <w:right w:w="70" w:type="dxa"/>
        </w:tblCellMar>
        <w:tblLook w:val="00B7"/>
      </w:tblPr>
      <w:tblGrid>
        <w:gridCol w:w="440"/>
        <w:gridCol w:w="605"/>
        <w:gridCol w:w="3987"/>
        <w:gridCol w:w="2126"/>
      </w:tblGrid>
      <w:tr w:rsidR="009075C3">
        <w:tblPrEx>
          <w:tblCellMar>
            <w:top w:w="0" w:type="dxa"/>
            <w:bottom w:w="0" w:type="dxa"/>
          </w:tblCellMar>
        </w:tblPrEx>
        <w:tc>
          <w:tcPr>
            <w:tcW w:w="440" w:type="dxa"/>
            <w:tcBorders>
              <w:top w:val="single" w:sz="6" w:space="0" w:color="000000"/>
              <w:left w:val="single" w:sz="12" w:space="0" w:color="000000"/>
              <w:bottom w:val="single" w:sz="6" w:space="0" w:color="000000"/>
              <w:right w:val="single" w:sz="6" w:space="0" w:color="000000"/>
            </w:tcBorders>
            <w:shd w:val="pct30" w:color="C0C0C0" w:fill="FFFFFF"/>
          </w:tcPr>
          <w:p w:rsidR="009075C3" w:rsidRDefault="009075C3">
            <w:pPr>
              <w:pStyle w:val="Esme-Texte"/>
              <w:jc w:val="center"/>
              <w:rPr>
                <w:color w:val="auto"/>
              </w:rPr>
            </w:pPr>
            <w:r>
              <w:rPr>
                <w:color w:val="auto"/>
              </w:rPr>
              <w:t>T</w:t>
            </w:r>
          </w:p>
        </w:tc>
        <w:tc>
          <w:tcPr>
            <w:tcW w:w="605" w:type="dxa"/>
            <w:tcBorders>
              <w:top w:val="single" w:sz="6" w:space="0" w:color="000000"/>
              <w:left w:val="single" w:sz="6" w:space="0" w:color="000000"/>
              <w:bottom w:val="single" w:sz="6" w:space="0" w:color="000000"/>
              <w:right w:val="single" w:sz="6" w:space="0" w:color="000000"/>
            </w:tcBorders>
            <w:shd w:val="pct30" w:color="C0C0C0" w:fill="FFFFFF"/>
          </w:tcPr>
          <w:p w:rsidR="009075C3" w:rsidRDefault="009075C3">
            <w:pPr>
              <w:pStyle w:val="Esme-Texte"/>
              <w:jc w:val="center"/>
              <w:rPr>
                <w:color w:val="auto"/>
              </w:rPr>
            </w:pPr>
            <w:r>
              <w:rPr>
                <w:color w:val="auto"/>
              </w:rPr>
              <w:sym w:font="Symbol" w:char="F06C"/>
            </w:r>
          </w:p>
        </w:tc>
        <w:tc>
          <w:tcPr>
            <w:tcW w:w="3987" w:type="dxa"/>
            <w:tcBorders>
              <w:top w:val="single" w:sz="6" w:space="0" w:color="000000"/>
              <w:left w:val="single" w:sz="6" w:space="0" w:color="000000"/>
              <w:bottom w:val="single" w:sz="6" w:space="0" w:color="000000"/>
              <w:right w:val="single" w:sz="6" w:space="0" w:color="000000"/>
            </w:tcBorders>
            <w:shd w:val="pct30" w:color="C0C0C0" w:fill="FFFFFF"/>
          </w:tcPr>
          <w:p w:rsidR="009075C3" w:rsidRDefault="009075C3">
            <w:pPr>
              <w:pStyle w:val="Esme-Texte"/>
              <w:jc w:val="center"/>
              <w:rPr>
                <w:color w:val="auto"/>
              </w:rPr>
            </w:pPr>
            <w:r>
              <w:rPr>
                <w:color w:val="auto"/>
              </w:rPr>
              <w:t>B</w:t>
            </w:r>
          </w:p>
        </w:tc>
        <w:tc>
          <w:tcPr>
            <w:tcW w:w="2126" w:type="dxa"/>
            <w:tcBorders>
              <w:top w:val="single" w:sz="6" w:space="0" w:color="000000"/>
              <w:left w:val="single" w:sz="6" w:space="0" w:color="000000"/>
              <w:bottom w:val="single" w:sz="6" w:space="0" w:color="000000"/>
              <w:right w:val="single" w:sz="12" w:space="0" w:color="000000"/>
            </w:tcBorders>
            <w:shd w:val="pct30" w:color="C0C0C0" w:fill="FFFFFF"/>
          </w:tcPr>
          <w:p w:rsidR="009075C3" w:rsidRDefault="009075C3">
            <w:pPr>
              <w:pStyle w:val="Esme-Texte"/>
              <w:jc w:val="center"/>
              <w:rPr>
                <w:color w:val="auto"/>
              </w:rPr>
            </w:pPr>
            <w:r>
              <w:rPr>
                <w:color w:val="auto"/>
                <w:position w:val="-8"/>
              </w:rPr>
              <w:object w:dxaOrig="460" w:dyaOrig="320">
                <v:shape id="_x0000_i1064" type="#_x0000_t75" style="width:23.25pt;height:15.75pt" o:ole="">
                  <v:imagedata r:id="rId85" o:title=""/>
                </v:shape>
                <o:OLEObject Type="Embed" ProgID="Equation.2" ShapeID="_x0000_i1064" DrawAspect="Content" ObjectID="_1643056033" r:id="rId86"/>
              </w:object>
            </w:r>
          </w:p>
        </w:tc>
      </w:tr>
      <w:tr w:rsidR="009075C3">
        <w:tblPrEx>
          <w:tblCellMar>
            <w:top w:w="0" w:type="dxa"/>
            <w:bottom w:w="0" w:type="dxa"/>
          </w:tblCellMar>
        </w:tblPrEx>
        <w:tc>
          <w:tcPr>
            <w:tcW w:w="440" w:type="dxa"/>
            <w:tcBorders>
              <w:left w:val="single" w:sz="12" w:space="0" w:color="000000"/>
              <w:right w:val="single" w:sz="6" w:space="0" w:color="000000"/>
            </w:tcBorders>
          </w:tcPr>
          <w:p w:rsidR="009075C3" w:rsidRDefault="009075C3">
            <w:pPr>
              <w:pStyle w:val="Esme-Texte"/>
              <w:jc w:val="left"/>
              <w:rPr>
                <w:color w:val="auto"/>
              </w:rPr>
            </w:pPr>
            <w:r>
              <w:rPr>
                <w:color w:val="auto"/>
              </w:rPr>
              <w:t>K</w:t>
            </w:r>
          </w:p>
        </w:tc>
        <w:tc>
          <w:tcPr>
            <w:tcW w:w="605" w:type="dxa"/>
            <w:tcBorders>
              <w:left w:val="single" w:sz="6" w:space="0" w:color="000000"/>
              <w:right w:val="single" w:sz="6" w:space="0" w:color="000000"/>
            </w:tcBorders>
          </w:tcPr>
          <w:p w:rsidR="009075C3" w:rsidRDefault="009075C3">
            <w:pPr>
              <w:pStyle w:val="Esme-Texte"/>
              <w:jc w:val="left"/>
              <w:rPr>
                <w:color w:val="auto"/>
              </w:rPr>
            </w:pPr>
            <w:r>
              <w:rPr>
                <w:color w:val="auto"/>
              </w:rPr>
              <w:t>m</w:t>
            </w:r>
          </w:p>
        </w:tc>
        <w:tc>
          <w:tcPr>
            <w:tcW w:w="3987" w:type="dxa"/>
            <w:tcBorders>
              <w:left w:val="single" w:sz="6" w:space="0" w:color="000000"/>
              <w:right w:val="single" w:sz="6" w:space="0" w:color="000000"/>
            </w:tcBorders>
          </w:tcPr>
          <w:p w:rsidR="009075C3" w:rsidRDefault="009075C3">
            <w:pPr>
              <w:pStyle w:val="Esme-Texte"/>
              <w:jc w:val="left"/>
              <w:rPr>
                <w:color w:val="auto"/>
              </w:rPr>
            </w:pPr>
            <w:r>
              <w:rPr>
                <w:color w:val="auto"/>
              </w:rPr>
              <w:t>1,287.10</w:t>
            </w:r>
            <w:r>
              <w:rPr>
                <w:color w:val="auto"/>
                <w:vertAlign w:val="superscript"/>
              </w:rPr>
              <w:t>-5</w:t>
            </w:r>
            <w:r>
              <w:rPr>
                <w:color w:val="auto"/>
              </w:rPr>
              <w:t xml:space="preserve"> W/(m</w:t>
            </w:r>
            <w:r>
              <w:rPr>
                <w:color w:val="auto"/>
                <w:vertAlign w:val="superscript"/>
              </w:rPr>
              <w:t>3</w:t>
            </w:r>
            <w:r>
              <w:rPr>
                <w:color w:val="auto"/>
              </w:rPr>
              <w:t>.K</w:t>
            </w:r>
            <w:r>
              <w:rPr>
                <w:color w:val="auto"/>
                <w:vertAlign w:val="superscript"/>
              </w:rPr>
              <w:t>5</w:t>
            </w:r>
            <w:r>
              <w:rPr>
                <w:color w:val="auto"/>
              </w:rPr>
              <w:t>)</w:t>
            </w:r>
          </w:p>
        </w:tc>
        <w:tc>
          <w:tcPr>
            <w:tcW w:w="2126" w:type="dxa"/>
            <w:tcBorders>
              <w:left w:val="single" w:sz="6" w:space="0" w:color="000000"/>
              <w:right w:val="single" w:sz="12" w:space="0" w:color="000000"/>
            </w:tcBorders>
          </w:tcPr>
          <w:p w:rsidR="009075C3" w:rsidRDefault="009075C3">
            <w:pPr>
              <w:pStyle w:val="Esme-Texte"/>
              <w:jc w:val="left"/>
              <w:rPr>
                <w:color w:val="auto"/>
              </w:rPr>
            </w:pPr>
            <w:r>
              <w:rPr>
                <w:color w:val="auto"/>
              </w:rPr>
              <w:t>W/m</w:t>
            </w:r>
            <w:r>
              <w:rPr>
                <w:color w:val="auto"/>
                <w:vertAlign w:val="superscript"/>
              </w:rPr>
              <w:t>3</w:t>
            </w:r>
          </w:p>
        </w:tc>
      </w:tr>
      <w:tr w:rsidR="009075C3">
        <w:tblPrEx>
          <w:tblCellMar>
            <w:top w:w="0" w:type="dxa"/>
            <w:bottom w:w="0" w:type="dxa"/>
          </w:tblCellMar>
        </w:tblPrEx>
        <w:tc>
          <w:tcPr>
            <w:tcW w:w="440" w:type="dxa"/>
            <w:tcBorders>
              <w:left w:val="single" w:sz="12" w:space="0" w:color="000000"/>
              <w:bottom w:val="single" w:sz="6" w:space="0" w:color="000000"/>
              <w:right w:val="single" w:sz="6" w:space="0" w:color="000000"/>
            </w:tcBorders>
          </w:tcPr>
          <w:p w:rsidR="009075C3" w:rsidRDefault="009075C3">
            <w:pPr>
              <w:pStyle w:val="Esme-Texte"/>
              <w:jc w:val="left"/>
              <w:rPr>
                <w:color w:val="auto"/>
              </w:rPr>
            </w:pPr>
            <w:r>
              <w:rPr>
                <w:color w:val="auto"/>
              </w:rPr>
              <w:t>K</w:t>
            </w:r>
          </w:p>
        </w:tc>
        <w:tc>
          <w:tcPr>
            <w:tcW w:w="605" w:type="dxa"/>
            <w:tcBorders>
              <w:left w:val="single" w:sz="6" w:space="0" w:color="000000"/>
              <w:bottom w:val="single" w:sz="6" w:space="0" w:color="000000"/>
              <w:right w:val="single" w:sz="6" w:space="0" w:color="000000"/>
            </w:tcBorders>
          </w:tcPr>
          <w:p w:rsidR="009075C3" w:rsidRDefault="009075C3">
            <w:pPr>
              <w:pStyle w:val="Esme-Texte"/>
              <w:jc w:val="left"/>
              <w:rPr>
                <w:color w:val="auto"/>
              </w:rPr>
            </w:pPr>
            <w:r>
              <w:rPr>
                <w:color w:val="auto"/>
              </w:rPr>
              <w:sym w:font="Symbol" w:char="F06D"/>
            </w:r>
            <w:r>
              <w:rPr>
                <w:color w:val="auto"/>
              </w:rPr>
              <w:t>m</w:t>
            </w:r>
          </w:p>
        </w:tc>
        <w:tc>
          <w:tcPr>
            <w:tcW w:w="3987" w:type="dxa"/>
            <w:tcBorders>
              <w:left w:val="single" w:sz="6" w:space="0" w:color="000000"/>
              <w:bottom w:val="single" w:sz="6" w:space="0" w:color="000000"/>
              <w:right w:val="single" w:sz="6" w:space="0" w:color="000000"/>
            </w:tcBorders>
          </w:tcPr>
          <w:p w:rsidR="009075C3" w:rsidRDefault="009075C3">
            <w:pPr>
              <w:pStyle w:val="Esme-Texte"/>
              <w:jc w:val="left"/>
              <w:rPr>
                <w:color w:val="auto"/>
              </w:rPr>
            </w:pPr>
            <w:r>
              <w:rPr>
                <w:color w:val="auto"/>
              </w:rPr>
              <w:t>1,287.10</w:t>
            </w:r>
            <w:r>
              <w:rPr>
                <w:color w:val="auto"/>
                <w:vertAlign w:val="superscript"/>
              </w:rPr>
              <w:t>-11</w:t>
            </w:r>
            <w:r>
              <w:rPr>
                <w:color w:val="auto"/>
              </w:rPr>
              <w:t xml:space="preserve"> W/(m</w:t>
            </w:r>
            <w:r>
              <w:rPr>
                <w:color w:val="auto"/>
                <w:vertAlign w:val="superscript"/>
              </w:rPr>
              <w:t>2</w:t>
            </w:r>
            <w:r>
              <w:rPr>
                <w:color w:val="auto"/>
              </w:rPr>
              <w:t xml:space="preserve">. </w:t>
            </w:r>
            <w:r>
              <w:rPr>
                <w:color w:val="auto"/>
              </w:rPr>
              <w:sym w:font="Symbol" w:char="F06D"/>
            </w:r>
            <w:r>
              <w:rPr>
                <w:color w:val="auto"/>
              </w:rPr>
              <w:t>m .K</w:t>
            </w:r>
            <w:r>
              <w:rPr>
                <w:color w:val="auto"/>
                <w:vertAlign w:val="superscript"/>
              </w:rPr>
              <w:t>5</w:t>
            </w:r>
            <w:r>
              <w:rPr>
                <w:color w:val="auto"/>
              </w:rPr>
              <w:t>)</w:t>
            </w:r>
          </w:p>
        </w:tc>
        <w:tc>
          <w:tcPr>
            <w:tcW w:w="2126" w:type="dxa"/>
            <w:tcBorders>
              <w:left w:val="single" w:sz="6" w:space="0" w:color="000000"/>
              <w:bottom w:val="single" w:sz="6" w:space="0" w:color="000000"/>
              <w:right w:val="single" w:sz="12" w:space="0" w:color="000000"/>
            </w:tcBorders>
          </w:tcPr>
          <w:p w:rsidR="009075C3" w:rsidRDefault="009075C3">
            <w:pPr>
              <w:pStyle w:val="Esme-Texte"/>
              <w:jc w:val="left"/>
              <w:rPr>
                <w:color w:val="auto"/>
              </w:rPr>
            </w:pPr>
            <w:r>
              <w:rPr>
                <w:color w:val="auto"/>
              </w:rPr>
              <w:t>W/(m</w:t>
            </w:r>
            <w:r>
              <w:rPr>
                <w:color w:val="auto"/>
                <w:vertAlign w:val="superscript"/>
              </w:rPr>
              <w:t>2</w:t>
            </w:r>
            <w:r>
              <w:rPr>
                <w:color w:val="auto"/>
              </w:rPr>
              <w:t xml:space="preserve">. </w:t>
            </w:r>
            <w:r>
              <w:rPr>
                <w:color w:val="auto"/>
              </w:rPr>
              <w:sym w:font="Symbol" w:char="F06D"/>
            </w:r>
            <w:r>
              <w:rPr>
                <w:color w:val="auto"/>
              </w:rPr>
              <w:t>m)</w:t>
            </w:r>
          </w:p>
        </w:tc>
      </w:tr>
    </w:tbl>
    <w:p w:rsidR="009075C3" w:rsidRDefault="009075C3">
      <w:pPr>
        <w:pStyle w:val="Esme-Texte"/>
        <w:jc w:val="left"/>
      </w:pPr>
    </w:p>
    <w:p w:rsidR="009075C3" w:rsidRDefault="009075C3" w:rsidP="005A61AE">
      <w:pPr>
        <w:pStyle w:val="Esme-Texte"/>
        <w:ind w:firstLine="709"/>
        <w:rPr>
          <w:color w:val="auto"/>
        </w:rPr>
      </w:pPr>
      <w:r>
        <w:t xml:space="preserve">A la température ambiante (300 K), le maximum de rayonnement thermique se produit dans le proche infrarouge, à 10 </w:t>
      </w:r>
      <w:r>
        <w:rPr>
          <w:color w:val="auto"/>
        </w:rPr>
        <w:sym w:font="Symbol" w:char="F06D"/>
      </w:r>
      <w:r>
        <w:rPr>
          <w:color w:val="auto"/>
        </w:rPr>
        <w:t>m.</w:t>
      </w:r>
    </w:p>
    <w:p w:rsidR="009075C3" w:rsidRDefault="009075C3" w:rsidP="005A61AE">
      <w:pPr>
        <w:pStyle w:val="Esme-Texte"/>
        <w:ind w:firstLine="709"/>
        <w:rPr>
          <w:color w:val="auto"/>
        </w:rPr>
      </w:pPr>
      <w:r>
        <w:rPr>
          <w:color w:val="auto"/>
        </w:rPr>
        <w:t xml:space="preserve">Le rayonnement solaire, qui correspond à une température de 5800 K, a son maximum dans le spectre visible, à 0,5 </w:t>
      </w:r>
      <w:r>
        <w:rPr>
          <w:color w:val="auto"/>
        </w:rPr>
        <w:sym w:font="Symbol" w:char="F06D"/>
      </w:r>
      <w:r>
        <w:rPr>
          <w:color w:val="auto"/>
        </w:rPr>
        <w:t>m.</w:t>
      </w:r>
    </w:p>
    <w:p w:rsidR="009075C3" w:rsidRDefault="009075C3">
      <w:pPr>
        <w:pStyle w:val="Esme-Texte"/>
        <w:rPr>
          <w:color w:val="auto"/>
        </w:rPr>
      </w:pPr>
    </w:p>
    <w:p w:rsidR="009075C3" w:rsidRDefault="005A61AE">
      <w:pPr>
        <w:pStyle w:val="Esme-Texte"/>
        <w:rPr>
          <w:color w:val="auto"/>
        </w:rPr>
      </w:pPr>
      <w:r>
        <w:rPr>
          <w:color w:val="auto"/>
        </w:rPr>
        <w:t>Remarque :</w:t>
      </w:r>
    </w:p>
    <w:p w:rsidR="009075C3" w:rsidRDefault="009075C3" w:rsidP="005A61AE">
      <w:pPr>
        <w:pStyle w:val="Esme-Texte"/>
        <w:ind w:firstLine="709"/>
        <w:rPr>
          <w:color w:val="auto"/>
        </w:rPr>
      </w:pPr>
      <w:r>
        <w:rPr>
          <w:color w:val="auto"/>
        </w:rPr>
        <w:t xml:space="preserve">Il n’y a pratiquement pas de recouvrement entre la partie utile du spectre du rayonnement solaire ( approximativement de 0,2 à 2,5 </w:t>
      </w:r>
      <w:r>
        <w:rPr>
          <w:color w:val="auto"/>
        </w:rPr>
        <w:sym w:font="Symbol" w:char="F06D"/>
      </w:r>
      <w:r>
        <w:rPr>
          <w:color w:val="auto"/>
        </w:rPr>
        <w:t xml:space="preserve">m), et celle du spectre d’un corps de température peu supérieure à l’ambiante ( en gros, de 3 à 50 </w:t>
      </w:r>
      <w:r>
        <w:rPr>
          <w:color w:val="auto"/>
        </w:rPr>
        <w:sym w:font="Symbol" w:char="F06D"/>
      </w:r>
      <w:r>
        <w:rPr>
          <w:color w:val="auto"/>
        </w:rPr>
        <w:t>m). Cette propriété sera exploitée dans de nombreuses applications telles que les serres ou les capteurs solaires à basse température utilisés dans l’habitat.</w:t>
      </w:r>
    </w:p>
    <w:p w:rsidR="009075C3" w:rsidRDefault="009075C3">
      <w:pPr>
        <w:pStyle w:val="Esme-Texte"/>
        <w:rPr>
          <w:color w:val="auto"/>
        </w:rPr>
      </w:pPr>
    </w:p>
    <w:p w:rsidR="009075C3" w:rsidRDefault="009075C3">
      <w:pPr>
        <w:pStyle w:val="Esme-Titre1"/>
        <w:jc w:val="both"/>
      </w:pPr>
    </w:p>
    <w:p w:rsidR="009075C3" w:rsidRDefault="009075C3" w:rsidP="005A61AE">
      <w:pPr>
        <w:pStyle w:val="Esme-Titre1"/>
      </w:pPr>
      <w:r>
        <w:t>7  Loi de STEFAN-BOLTZMANN</w:t>
      </w:r>
    </w:p>
    <w:p w:rsidR="009075C3" w:rsidRDefault="009075C3" w:rsidP="005A61AE">
      <w:pPr>
        <w:pStyle w:val="Esme-Texte"/>
        <w:ind w:firstLine="709"/>
      </w:pPr>
      <w:r>
        <w:t xml:space="preserve">Cette loi fournit l’émittance totale du rayonnement du corps noir dans le vide, en fonction de sa température absolue. On peut l’établir en intégrant sur l’ensemble du spectre, la </w:t>
      </w:r>
      <w:r w:rsidR="005A61AE">
        <w:t>relation (</w:t>
      </w:r>
      <w:r>
        <w:t>11) exprimant la loi de PLANCK.</w:t>
      </w:r>
    </w:p>
    <w:p w:rsidR="009075C3" w:rsidRDefault="009075C3">
      <w:pPr>
        <w:pStyle w:val="Esme-Texte"/>
      </w:pPr>
      <w:r>
        <w:t>La loi de STEFAN-BOLTZMANN s’exprime par la relation:</w:t>
      </w:r>
    </w:p>
    <w:p w:rsidR="009075C3" w:rsidRDefault="009075C3">
      <w:pPr>
        <w:pStyle w:val="Esme-Texte"/>
      </w:pPr>
    </w:p>
    <w:p w:rsidR="009075C3" w:rsidRDefault="009075C3" w:rsidP="00D01B7C">
      <w:pPr>
        <w:pStyle w:val="Esme-Texte"/>
        <w:jc w:val="right"/>
      </w:pPr>
      <w:r>
        <w:lastRenderedPageBreak/>
        <w:t xml:space="preserve">                                        </w:t>
      </w:r>
      <w:r w:rsidR="005A61AE">
        <w:tab/>
      </w:r>
      <w:r w:rsidR="005A61AE">
        <w:tab/>
      </w:r>
      <w:r w:rsidR="005A61AE">
        <w:tab/>
      </w:r>
      <w:r>
        <w:rPr>
          <w:position w:val="-2"/>
        </w:rPr>
        <w:object w:dxaOrig="1180" w:dyaOrig="260">
          <v:shape id="_x0000_i1065" type="#_x0000_t75" style="width:59.25pt;height:12.75pt" o:ole="">
            <v:imagedata r:id="rId87" o:title=""/>
          </v:shape>
          <o:OLEObject Type="Embed" ProgID="Equation.2" ShapeID="_x0000_i1065" DrawAspect="Content" ObjectID="_1643056034" r:id="rId88"/>
        </w:object>
      </w:r>
      <w:r>
        <w:t xml:space="preserve">          </w:t>
      </w:r>
      <w:r w:rsidR="00D01B7C">
        <w:t xml:space="preserve">             </w:t>
      </w:r>
      <w:r>
        <w:t xml:space="preserve">     </w:t>
      </w:r>
      <w:r w:rsidR="00D01B7C">
        <w:t xml:space="preserve">    </w:t>
      </w:r>
      <w:r>
        <w:t xml:space="preserve">       </w:t>
      </w:r>
      <w:r w:rsidR="005A61AE">
        <w:t xml:space="preserve">              (</w:t>
      </w:r>
      <w:r>
        <w:t>15)</w:t>
      </w:r>
    </w:p>
    <w:p w:rsidR="00D01B7C" w:rsidRDefault="00D01B7C" w:rsidP="005A61AE">
      <w:pPr>
        <w:pStyle w:val="Esme-Texte"/>
      </w:pPr>
    </w:p>
    <w:p w:rsidR="009075C3" w:rsidRDefault="009075C3" w:rsidP="005A61AE">
      <w:pPr>
        <w:pStyle w:val="Esme-Texte"/>
      </w:pPr>
      <w:r>
        <w:sym w:font="Symbol" w:char="F073"/>
      </w:r>
      <w:r>
        <w:t xml:space="preserve"> est la constante de STEFAN-BOLTZMANN</w:t>
      </w:r>
    </w:p>
    <w:p w:rsidR="005A61AE" w:rsidRDefault="005A61AE" w:rsidP="005A61AE">
      <w:pPr>
        <w:pStyle w:val="Esme-Texte"/>
      </w:pPr>
    </w:p>
    <w:tbl>
      <w:tblPr>
        <w:tblW w:w="0" w:type="auto"/>
        <w:tblLayout w:type="fixed"/>
        <w:tblCellMar>
          <w:left w:w="70" w:type="dxa"/>
          <w:right w:w="70" w:type="dxa"/>
        </w:tblCellMar>
        <w:tblLook w:val="00B7"/>
      </w:tblPr>
      <w:tblGrid>
        <w:gridCol w:w="2705"/>
        <w:gridCol w:w="440"/>
        <w:gridCol w:w="890"/>
      </w:tblGrid>
      <w:tr w:rsidR="009075C3">
        <w:tblPrEx>
          <w:tblCellMar>
            <w:top w:w="0" w:type="dxa"/>
            <w:bottom w:w="0" w:type="dxa"/>
          </w:tblCellMar>
        </w:tblPrEx>
        <w:tc>
          <w:tcPr>
            <w:tcW w:w="2705" w:type="dxa"/>
            <w:tcBorders>
              <w:top w:val="single" w:sz="6" w:space="0" w:color="000000"/>
              <w:left w:val="single" w:sz="12" w:space="0" w:color="000000"/>
              <w:bottom w:val="single" w:sz="6" w:space="0" w:color="000000"/>
              <w:right w:val="single" w:sz="6" w:space="0" w:color="000000"/>
            </w:tcBorders>
            <w:shd w:val="pct30" w:color="C0C0C0" w:fill="FFFFFF"/>
          </w:tcPr>
          <w:p w:rsidR="009075C3" w:rsidRDefault="009075C3">
            <w:pPr>
              <w:pStyle w:val="Esme-Texte"/>
              <w:rPr>
                <w:color w:val="auto"/>
              </w:rPr>
            </w:pPr>
            <w:r>
              <w:rPr>
                <w:color w:val="auto"/>
                <w:position w:val="-26"/>
              </w:rPr>
              <w:object w:dxaOrig="1900" w:dyaOrig="680">
                <v:shape id="_x0000_i1066" type="#_x0000_t75" style="width:95.25pt;height:33.75pt" o:ole="">
                  <v:imagedata r:id="rId89" o:title=""/>
                </v:shape>
                <o:OLEObject Type="Embed" ProgID="Equation.2" ShapeID="_x0000_i1066" DrawAspect="Content" ObjectID="_1643056035" r:id="rId90"/>
              </w:object>
            </w:r>
          </w:p>
        </w:tc>
        <w:tc>
          <w:tcPr>
            <w:tcW w:w="440" w:type="dxa"/>
            <w:tcBorders>
              <w:top w:val="single" w:sz="6" w:space="0" w:color="000000"/>
              <w:left w:val="single" w:sz="6" w:space="0" w:color="000000"/>
              <w:bottom w:val="single" w:sz="6" w:space="0" w:color="000000"/>
              <w:right w:val="single" w:sz="6" w:space="0" w:color="000000"/>
            </w:tcBorders>
            <w:shd w:val="pct30" w:color="C0C0C0" w:fill="FFFFFF"/>
          </w:tcPr>
          <w:p w:rsidR="009075C3" w:rsidRDefault="009075C3">
            <w:pPr>
              <w:pStyle w:val="Esme-Texte"/>
              <w:rPr>
                <w:color w:val="auto"/>
              </w:rPr>
            </w:pPr>
            <w:r>
              <w:rPr>
                <w:color w:val="auto"/>
              </w:rPr>
              <w:t>T</w:t>
            </w:r>
          </w:p>
        </w:tc>
        <w:tc>
          <w:tcPr>
            <w:tcW w:w="890" w:type="dxa"/>
            <w:tcBorders>
              <w:top w:val="single" w:sz="6" w:space="0" w:color="000000"/>
              <w:left w:val="single" w:sz="6" w:space="0" w:color="000000"/>
              <w:bottom w:val="single" w:sz="6" w:space="0" w:color="000000"/>
              <w:right w:val="single" w:sz="12" w:space="0" w:color="000000"/>
            </w:tcBorders>
            <w:shd w:val="pct30" w:color="C0C0C0" w:fill="FFFFFF"/>
          </w:tcPr>
          <w:p w:rsidR="009075C3" w:rsidRDefault="009075C3">
            <w:pPr>
              <w:pStyle w:val="Esme-Texte"/>
              <w:rPr>
                <w:color w:val="auto"/>
              </w:rPr>
            </w:pPr>
            <w:r>
              <w:rPr>
                <w:color w:val="auto"/>
                <w:position w:val="-2"/>
              </w:rPr>
              <w:object w:dxaOrig="340" w:dyaOrig="260">
                <v:shape id="_x0000_i1067" type="#_x0000_t75" style="width:17.25pt;height:12.75pt" o:ole="">
                  <v:imagedata r:id="rId91" o:title=""/>
                </v:shape>
                <o:OLEObject Type="Embed" ProgID="Equation.2" ShapeID="_x0000_i1067" DrawAspect="Content" ObjectID="_1643056036" r:id="rId92"/>
              </w:object>
            </w:r>
          </w:p>
        </w:tc>
      </w:tr>
      <w:tr w:rsidR="009075C3">
        <w:tblPrEx>
          <w:tblCellMar>
            <w:top w:w="0" w:type="dxa"/>
            <w:bottom w:w="0" w:type="dxa"/>
          </w:tblCellMar>
        </w:tblPrEx>
        <w:tc>
          <w:tcPr>
            <w:tcW w:w="2705" w:type="dxa"/>
            <w:tcBorders>
              <w:left w:val="single" w:sz="12" w:space="0" w:color="000000"/>
              <w:bottom w:val="single" w:sz="6" w:space="0" w:color="000000"/>
              <w:right w:val="single" w:sz="6" w:space="0" w:color="000000"/>
            </w:tcBorders>
          </w:tcPr>
          <w:p w:rsidR="009075C3" w:rsidRDefault="009075C3">
            <w:pPr>
              <w:pStyle w:val="Esme-Texte"/>
              <w:rPr>
                <w:color w:val="auto"/>
              </w:rPr>
            </w:pPr>
            <w:r>
              <w:rPr>
                <w:color w:val="auto"/>
              </w:rPr>
              <w:t>5,67 . 10</w:t>
            </w:r>
            <w:r>
              <w:rPr>
                <w:color w:val="auto"/>
                <w:vertAlign w:val="superscript"/>
              </w:rPr>
              <w:t>-8</w:t>
            </w:r>
            <w:r>
              <w:rPr>
                <w:color w:val="auto"/>
              </w:rPr>
              <w:t xml:space="preserve"> W/(m</w:t>
            </w:r>
            <w:r>
              <w:rPr>
                <w:color w:val="auto"/>
                <w:vertAlign w:val="superscript"/>
              </w:rPr>
              <w:t>2</w:t>
            </w:r>
            <w:r>
              <w:rPr>
                <w:color w:val="auto"/>
              </w:rPr>
              <w:t>.K</w:t>
            </w:r>
            <w:r>
              <w:rPr>
                <w:color w:val="auto"/>
                <w:vertAlign w:val="superscript"/>
              </w:rPr>
              <w:t>4</w:t>
            </w:r>
            <w:r>
              <w:rPr>
                <w:color w:val="auto"/>
              </w:rPr>
              <w:t>)</w:t>
            </w:r>
          </w:p>
        </w:tc>
        <w:tc>
          <w:tcPr>
            <w:tcW w:w="440" w:type="dxa"/>
            <w:tcBorders>
              <w:left w:val="single" w:sz="6" w:space="0" w:color="000000"/>
              <w:bottom w:val="single" w:sz="6" w:space="0" w:color="000000"/>
              <w:right w:val="single" w:sz="6" w:space="0" w:color="000000"/>
            </w:tcBorders>
          </w:tcPr>
          <w:p w:rsidR="009075C3" w:rsidRDefault="009075C3">
            <w:pPr>
              <w:pStyle w:val="Esme-Texte"/>
              <w:rPr>
                <w:color w:val="auto"/>
              </w:rPr>
            </w:pPr>
            <w:r>
              <w:rPr>
                <w:color w:val="auto"/>
              </w:rPr>
              <w:t>K</w:t>
            </w:r>
          </w:p>
        </w:tc>
        <w:tc>
          <w:tcPr>
            <w:tcW w:w="890" w:type="dxa"/>
            <w:tcBorders>
              <w:left w:val="single" w:sz="6" w:space="0" w:color="000000"/>
              <w:bottom w:val="single" w:sz="6" w:space="0" w:color="000000"/>
              <w:right w:val="single" w:sz="12" w:space="0" w:color="000000"/>
            </w:tcBorders>
          </w:tcPr>
          <w:p w:rsidR="009075C3" w:rsidRDefault="009075C3">
            <w:pPr>
              <w:pStyle w:val="Esme-Texte"/>
              <w:rPr>
                <w:color w:val="auto"/>
              </w:rPr>
            </w:pPr>
            <w:r>
              <w:rPr>
                <w:color w:val="auto"/>
              </w:rPr>
              <w:t>W/m</w:t>
            </w:r>
            <w:r>
              <w:rPr>
                <w:color w:val="auto"/>
                <w:vertAlign w:val="superscript"/>
              </w:rPr>
              <w:t>2</w:t>
            </w:r>
          </w:p>
        </w:tc>
      </w:tr>
    </w:tbl>
    <w:p w:rsidR="009075C3" w:rsidRDefault="009075C3">
      <w:pPr>
        <w:pStyle w:val="Esme-Texte"/>
      </w:pPr>
    </w:p>
    <w:p w:rsidR="009075C3" w:rsidRDefault="009075C3">
      <w:pPr>
        <w:pStyle w:val="Esme-Titre1"/>
      </w:pPr>
    </w:p>
    <w:p w:rsidR="009075C3" w:rsidRDefault="009075C3">
      <w:pPr>
        <w:pStyle w:val="Esme-Titre1"/>
      </w:pPr>
      <w:r>
        <w:t>8  Rayonnement des corps réels</w:t>
      </w:r>
    </w:p>
    <w:p w:rsidR="009075C3" w:rsidRDefault="009075C3" w:rsidP="005A61AE">
      <w:pPr>
        <w:pStyle w:val="Esme-Texte"/>
        <w:ind w:firstLine="709"/>
      </w:pPr>
      <w:r>
        <w:t>Les lois physiques que nous venons d’étudier fournissent les émittances totales M</w:t>
      </w:r>
      <w:r>
        <w:rPr>
          <w:vertAlign w:val="superscript"/>
        </w:rPr>
        <w:t>0</w:t>
      </w:r>
      <w:r>
        <w:t xml:space="preserve"> ou monochromatique M</w:t>
      </w:r>
      <w:r>
        <w:rPr>
          <w:vertAlign w:val="superscript"/>
        </w:rPr>
        <w:t>0</w:t>
      </w:r>
      <w:r>
        <w:rPr>
          <w:vertAlign w:val="subscript"/>
        </w:rPr>
        <w:sym w:font="Symbol" w:char="F06C"/>
      </w:r>
      <w:r>
        <w:t xml:space="preserve"> du corps noir. Ce sont des grandeurs hémisphériques, car un corps noir ne privilégie aucune direction de propagation. </w:t>
      </w:r>
    </w:p>
    <w:p w:rsidR="009075C3" w:rsidRDefault="009075C3" w:rsidP="005A61AE">
      <w:pPr>
        <w:pStyle w:val="Esme-Texte"/>
        <w:ind w:firstLine="709"/>
      </w:pPr>
      <w:r>
        <w:t>Ces lois décrivent donc un rayonnement diffus, obéissant à la loi de Lambert. On passe donc des émittances du corps noir à ses luminances (grandeurs directionnelles) par les relations:</w:t>
      </w:r>
    </w:p>
    <w:p w:rsidR="009075C3" w:rsidRDefault="009075C3" w:rsidP="002674F2">
      <w:pPr>
        <w:pStyle w:val="Esme-Texte"/>
        <w:jc w:val="right"/>
      </w:pPr>
      <w:r>
        <w:t xml:space="preserve">                                  </w:t>
      </w:r>
      <w:r w:rsidR="005A61AE">
        <w:tab/>
      </w:r>
      <w:r>
        <w:rPr>
          <w:position w:val="-20"/>
        </w:rPr>
        <w:object w:dxaOrig="3280" w:dyaOrig="620">
          <v:shape id="_x0000_i1068" type="#_x0000_t75" style="width:164.25pt;height:30.75pt" o:ole="">
            <v:imagedata r:id="rId93" o:title=""/>
          </v:shape>
          <o:OLEObject Type="Embed" ProgID="Equation.2" ShapeID="_x0000_i1068" DrawAspect="Content" ObjectID="_1643056037" r:id="rId94"/>
        </w:object>
      </w:r>
      <w:r>
        <w:t xml:space="preserve">      </w:t>
      </w:r>
      <w:r w:rsidR="005A61AE">
        <w:t xml:space="preserve">    </w:t>
      </w:r>
      <w:r w:rsidR="002674F2">
        <w:t xml:space="preserve">        </w:t>
      </w:r>
      <w:r w:rsidR="005A61AE">
        <w:t xml:space="preserve">                         (</w:t>
      </w:r>
      <w:r>
        <w:t>16)</w:t>
      </w:r>
    </w:p>
    <w:p w:rsidR="009075C3" w:rsidRDefault="009075C3">
      <w:pPr>
        <w:pStyle w:val="Esme-Texte"/>
        <w:jc w:val="left"/>
      </w:pPr>
    </w:p>
    <w:p w:rsidR="009075C3" w:rsidRDefault="009075C3" w:rsidP="005A61AE">
      <w:pPr>
        <w:pStyle w:val="Esme-Texte"/>
        <w:ind w:firstLine="709"/>
      </w:pPr>
      <w:r>
        <w:t xml:space="preserve">L’évaluation des propriétés émissives des substances réelles se fait </w:t>
      </w:r>
      <w:r>
        <w:rPr>
          <w:i/>
        </w:rPr>
        <w:t>par rapport à celles d’un corps noir placé dans les mêmes conditions de température et de longueur d’onde</w:t>
      </w:r>
      <w:r>
        <w:t>, à l’aide de coefficients appelés émissivités, totales ou monochromatiques, hémisphériques ou directionnelles.</w:t>
      </w:r>
    </w:p>
    <w:p w:rsidR="009075C3" w:rsidRDefault="009075C3">
      <w:pPr>
        <w:pStyle w:val="Esme-Texte"/>
      </w:pPr>
    </w:p>
    <w:p w:rsidR="009075C3" w:rsidRDefault="009075C3">
      <w:pPr>
        <w:pStyle w:val="Esme-Texte"/>
      </w:pPr>
      <w:r>
        <w:t>Ainsi, les émittances totale et monochromatique d’une surface réelle déterminée, seront fournies par des relations du type:</w:t>
      </w:r>
    </w:p>
    <w:p w:rsidR="009075C3" w:rsidRDefault="009075C3">
      <w:pPr>
        <w:pStyle w:val="Esme-Texte"/>
      </w:pPr>
    </w:p>
    <w:p w:rsidR="009075C3" w:rsidRDefault="009075C3" w:rsidP="002674F2">
      <w:pPr>
        <w:pStyle w:val="Esme-Texte"/>
        <w:jc w:val="right"/>
      </w:pPr>
      <w:r>
        <w:t xml:space="preserve">                            </w:t>
      </w:r>
      <w:r w:rsidR="005A61AE">
        <w:tab/>
      </w:r>
      <w:r>
        <w:rPr>
          <w:position w:val="-8"/>
        </w:rPr>
        <w:object w:dxaOrig="3560" w:dyaOrig="320">
          <v:shape id="_x0000_i1069" type="#_x0000_t75" style="width:177.75pt;height:15.75pt" o:ole="">
            <v:imagedata r:id="rId95" o:title=""/>
          </v:shape>
          <o:OLEObject Type="Embed" ProgID="Equation.2" ShapeID="_x0000_i1069" DrawAspect="Content" ObjectID="_1643056038" r:id="rId96"/>
        </w:object>
      </w:r>
      <w:r>
        <w:t xml:space="preserve">     </w:t>
      </w:r>
      <w:r w:rsidR="005A61AE">
        <w:t xml:space="preserve">                                    (</w:t>
      </w:r>
      <w:r>
        <w:t>17)</w:t>
      </w:r>
    </w:p>
    <w:p w:rsidR="009075C3" w:rsidRDefault="009075C3">
      <w:pPr>
        <w:pStyle w:val="Esme-Texte"/>
      </w:pPr>
    </w:p>
    <w:p w:rsidR="009075C3" w:rsidRDefault="009075C3">
      <w:pPr>
        <w:pStyle w:val="Esme-Texte"/>
      </w:pPr>
      <w:r>
        <w:t xml:space="preserve">relations dans lesquelles  </w:t>
      </w:r>
      <w:r>
        <w:sym w:font="Symbol" w:char="F065"/>
      </w:r>
      <w:r>
        <w:t xml:space="preserve"> est l’émissivité hémisphérique du corps, et </w:t>
      </w:r>
      <w:r>
        <w:sym w:font="Symbol" w:char="F065"/>
      </w:r>
      <w:r>
        <w:rPr>
          <w:vertAlign w:val="subscript"/>
        </w:rPr>
        <w:sym w:font="Symbol" w:char="F06C"/>
      </w:r>
      <w:r>
        <w:t xml:space="preserve"> son émissivité monochromatique à la longueur d’onde </w:t>
      </w:r>
      <w:r>
        <w:sym w:font="Symbol" w:char="F06C"/>
      </w:r>
      <w:r>
        <w:t>.</w:t>
      </w:r>
    </w:p>
    <w:p w:rsidR="009075C3" w:rsidRDefault="009075C3" w:rsidP="005A61AE">
      <w:pPr>
        <w:pStyle w:val="Esme-Texte"/>
        <w:ind w:firstLine="709"/>
      </w:pPr>
      <w:r>
        <w:t>Quant aux luminances L et L</w:t>
      </w:r>
      <w:r>
        <w:rPr>
          <w:vertAlign w:val="subscript"/>
        </w:rPr>
        <w:sym w:font="Symbol" w:char="F06C"/>
      </w:r>
      <w:r>
        <w:t xml:space="preserve"> du corps, elles seront liées à celles du corps noir par les relations:</w:t>
      </w:r>
    </w:p>
    <w:p w:rsidR="009075C3" w:rsidRDefault="009075C3" w:rsidP="002674F2">
      <w:pPr>
        <w:pStyle w:val="Esme-Texte"/>
        <w:jc w:val="right"/>
      </w:pPr>
      <w:r>
        <w:t xml:space="preserve">                        </w:t>
      </w:r>
      <w:r>
        <w:rPr>
          <w:position w:val="-12"/>
        </w:rPr>
        <w:object w:dxaOrig="5600" w:dyaOrig="499">
          <v:shape id="_x0000_i1070" type="#_x0000_t75" style="width:279.75pt;height:24.75pt" o:ole="">
            <v:imagedata r:id="rId97" o:title=""/>
          </v:shape>
          <o:OLEObject Type="Embed" ProgID="Equation.2" ShapeID="_x0000_i1070" DrawAspect="Content" ObjectID="_1643056039" r:id="rId98"/>
        </w:object>
      </w:r>
      <w:r w:rsidR="005A61AE">
        <w:t xml:space="preserve">                  (</w:t>
      </w:r>
      <w:r>
        <w:t>18)</w:t>
      </w:r>
    </w:p>
    <w:p w:rsidR="002674F2" w:rsidRDefault="002674F2">
      <w:pPr>
        <w:pStyle w:val="Esme-Texte"/>
      </w:pPr>
    </w:p>
    <w:p w:rsidR="009075C3" w:rsidRDefault="009075C3">
      <w:pPr>
        <w:pStyle w:val="Esme-Texte"/>
      </w:pPr>
      <w:r>
        <w:t xml:space="preserve">dans lesquelles </w:t>
      </w:r>
      <w:r>
        <w:sym w:font="Symbol" w:char="F065"/>
      </w:r>
      <w:r>
        <w:rPr>
          <w:vertAlign w:val="subscript"/>
        </w:rPr>
        <w:t xml:space="preserve">Ox </w:t>
      </w:r>
      <w:r>
        <w:t xml:space="preserve">est l’émissivité directionnelle totale du corps, et  </w:t>
      </w:r>
      <w:r>
        <w:sym w:font="Symbol" w:char="F065"/>
      </w:r>
      <w:r>
        <w:rPr>
          <w:vertAlign w:val="subscript"/>
        </w:rPr>
        <w:t xml:space="preserve">Ox, </w:t>
      </w:r>
      <w:r>
        <w:rPr>
          <w:vertAlign w:val="subscript"/>
        </w:rPr>
        <w:sym w:font="Symbol" w:char="F06C"/>
      </w:r>
      <w:r>
        <w:rPr>
          <w:vertAlign w:val="subscript"/>
        </w:rPr>
        <w:t xml:space="preserve"> </w:t>
      </w:r>
      <w:r>
        <w:t>son émissivité directionnelle monochromatique.</w:t>
      </w:r>
    </w:p>
    <w:p w:rsidR="009075C3" w:rsidRDefault="009075C3" w:rsidP="00FF1576">
      <w:pPr>
        <w:pStyle w:val="Esme-Texte"/>
        <w:ind w:firstLine="709"/>
      </w:pPr>
      <w:r>
        <w:lastRenderedPageBreak/>
        <w:t>L’émissivité des substances naturelles dépend, d’une manière générale, de leur nature physico-chimique, de leur état de surface géométrique (défauts de planéité, rugosité), et varie avec la longueur d’onde, la direction d’émission et la température de surface.</w:t>
      </w:r>
    </w:p>
    <w:p w:rsidR="009075C3" w:rsidRDefault="009075C3">
      <w:pPr>
        <w:pStyle w:val="Esme-Titre1"/>
      </w:pPr>
    </w:p>
    <w:p w:rsidR="009075C3" w:rsidRDefault="009075C3">
      <w:pPr>
        <w:pStyle w:val="Esme-Titre1"/>
      </w:pPr>
    </w:p>
    <w:p w:rsidR="009075C3" w:rsidRDefault="009075C3">
      <w:pPr>
        <w:pStyle w:val="Esme-Titre1"/>
      </w:pPr>
      <w:r>
        <w:t>9   Notion de corps gris</w:t>
      </w:r>
    </w:p>
    <w:p w:rsidR="009075C3" w:rsidRDefault="009075C3" w:rsidP="00FF1576">
      <w:pPr>
        <w:pStyle w:val="Esme-Texte"/>
        <w:ind w:firstLine="709"/>
      </w:pPr>
      <w:r>
        <w:t xml:space="preserve">Au niveau limité de ce cours d’initiation à la thermique, nous nous contenterons d’une hypothèse simplificatrice selon laquelle </w:t>
      </w:r>
      <w:r>
        <w:rPr>
          <w:i/>
        </w:rPr>
        <w:t>toutes les surfaces en présence auront une émissivité indépendante de la direction d’émission et de la longueur d’onde</w:t>
      </w:r>
      <w:r>
        <w:t>, tout comme un corps noir, mais à des niveaux d’énergie moindres.</w:t>
      </w:r>
    </w:p>
    <w:p w:rsidR="009075C3" w:rsidRDefault="009075C3" w:rsidP="00FF1576">
      <w:pPr>
        <w:pStyle w:val="Esme-Texte"/>
        <w:ind w:firstLine="709"/>
      </w:pPr>
      <w:r>
        <w:t xml:space="preserve">De tels corps pourront alors être qualifiés de </w:t>
      </w:r>
      <w:r>
        <w:rPr>
          <w:b/>
          <w:i/>
        </w:rPr>
        <w:t>gris</w:t>
      </w:r>
      <w:r>
        <w:t>, et seront caractérisés du point de vue de leurs propriétés radiatives par les relations suivantes:</w:t>
      </w:r>
    </w:p>
    <w:p w:rsidR="009075C3" w:rsidRDefault="009075C3">
      <w:pPr>
        <w:pStyle w:val="Esme-Texte"/>
      </w:pPr>
    </w:p>
    <w:p w:rsidR="009075C3" w:rsidRDefault="009075C3">
      <w:pPr>
        <w:pStyle w:val="Esme-Texte"/>
        <w:jc w:val="center"/>
      </w:pPr>
      <w:r>
        <w:sym w:font="Symbol" w:char="F065"/>
      </w:r>
      <w:r>
        <w:rPr>
          <w:vertAlign w:val="subscript"/>
        </w:rPr>
        <w:t>Ox</w:t>
      </w:r>
      <w:r>
        <w:t xml:space="preserve"> = </w:t>
      </w:r>
      <w:r>
        <w:sym w:font="Symbol" w:char="F065"/>
      </w:r>
      <w:r>
        <w:rPr>
          <w:vertAlign w:val="subscript"/>
        </w:rPr>
        <w:t>Ox,</w:t>
      </w:r>
      <w:r>
        <w:rPr>
          <w:vertAlign w:val="subscript"/>
        </w:rPr>
        <w:sym w:font="Symbol" w:char="F06C"/>
      </w:r>
      <w:r>
        <w:t xml:space="preserve"> = </w:t>
      </w:r>
      <w:r>
        <w:sym w:font="Symbol" w:char="F065"/>
      </w:r>
      <w:r>
        <w:t xml:space="preserve"> = Constante</w:t>
      </w:r>
    </w:p>
    <w:p w:rsidR="009075C3" w:rsidRDefault="009075C3">
      <w:pPr>
        <w:pStyle w:val="Esme-Texte"/>
        <w:jc w:val="center"/>
      </w:pPr>
    </w:p>
    <w:p w:rsidR="009075C3" w:rsidRDefault="009075C3">
      <w:pPr>
        <w:pStyle w:val="Esme-Texte"/>
        <w:jc w:val="left"/>
      </w:pPr>
      <w:r>
        <w:t>L’émittance totale d’un corps gris sera alors déduite celle du corps noir donnée par la loi de STEFAN-BOLTZMANN:</w:t>
      </w:r>
    </w:p>
    <w:p w:rsidR="009075C3" w:rsidRDefault="009075C3" w:rsidP="002674F2">
      <w:pPr>
        <w:pStyle w:val="Esme-Texte"/>
        <w:jc w:val="right"/>
      </w:pPr>
      <w:r>
        <w:t xml:space="preserve">                                         </w:t>
      </w:r>
      <w:r>
        <w:rPr>
          <w:position w:val="-2"/>
        </w:rPr>
        <w:object w:dxaOrig="2880" w:dyaOrig="260">
          <v:shape id="_x0000_i1071" type="#_x0000_t75" style="width:2in;height:12.75pt" o:ole="">
            <v:imagedata r:id="rId99" o:title=""/>
          </v:shape>
          <o:OLEObject Type="Embed" ProgID="Equation.2" ShapeID="_x0000_i1071" DrawAspect="Content" ObjectID="_1643056040" r:id="rId100"/>
        </w:object>
      </w:r>
      <w:r>
        <w:t xml:space="preserve">   </w:t>
      </w:r>
      <w:r w:rsidR="00FF1576">
        <w:t xml:space="preserve">  </w:t>
      </w:r>
      <w:r w:rsidR="002674F2">
        <w:t xml:space="preserve">             </w:t>
      </w:r>
      <w:r w:rsidR="00FF1576">
        <w:t xml:space="preserve">                           (</w:t>
      </w:r>
      <w:r>
        <w:t>19)</w:t>
      </w:r>
    </w:p>
    <w:p w:rsidR="009075C3" w:rsidRDefault="009075C3">
      <w:pPr>
        <w:pStyle w:val="Esme-Texte"/>
        <w:jc w:val="center"/>
      </w:pPr>
    </w:p>
    <w:p w:rsidR="009075C3" w:rsidRDefault="009075C3" w:rsidP="00FF1576">
      <w:pPr>
        <w:pStyle w:val="Esme-Texte"/>
        <w:jc w:val="left"/>
      </w:pPr>
      <w:r>
        <w:t xml:space="preserve">Le tableau suivant donne quelques valeurs d’émissivités </w:t>
      </w:r>
      <w:r>
        <w:sym w:font="Symbol" w:char="F065"/>
      </w:r>
    </w:p>
    <w:p w:rsidR="009075C3" w:rsidRDefault="009075C3">
      <w:pPr>
        <w:pStyle w:val="Esme-Texte"/>
        <w:jc w:val="left"/>
      </w:pPr>
    </w:p>
    <w:tbl>
      <w:tblPr>
        <w:tblW w:w="0" w:type="auto"/>
        <w:tblLayout w:type="fixed"/>
        <w:tblCellMar>
          <w:left w:w="70" w:type="dxa"/>
          <w:right w:w="70" w:type="dxa"/>
        </w:tblCellMar>
        <w:tblLook w:val="00B7"/>
      </w:tblPr>
      <w:tblGrid>
        <w:gridCol w:w="2870"/>
        <w:gridCol w:w="3905"/>
      </w:tblGrid>
      <w:tr w:rsidR="009075C3">
        <w:tblPrEx>
          <w:tblCellMar>
            <w:top w:w="0" w:type="dxa"/>
            <w:bottom w:w="0" w:type="dxa"/>
          </w:tblCellMar>
        </w:tblPrEx>
        <w:tc>
          <w:tcPr>
            <w:tcW w:w="2870" w:type="dxa"/>
            <w:tcBorders>
              <w:bottom w:val="single" w:sz="12" w:space="0" w:color="000000"/>
            </w:tcBorders>
            <w:shd w:val="pct60" w:color="000000" w:fill="FFFFFF"/>
          </w:tcPr>
          <w:p w:rsidR="009075C3" w:rsidRDefault="009075C3">
            <w:pPr>
              <w:pStyle w:val="Esme-Texte"/>
              <w:jc w:val="left"/>
              <w:rPr>
                <w:b/>
                <w:i/>
                <w:color w:val="FFFFFF"/>
              </w:rPr>
            </w:pPr>
            <w:r>
              <w:rPr>
                <w:b/>
                <w:i/>
                <w:color w:val="FFFFFF"/>
              </w:rPr>
              <w:t>Nature de la substance</w:t>
            </w:r>
          </w:p>
        </w:tc>
        <w:tc>
          <w:tcPr>
            <w:tcW w:w="3905" w:type="dxa"/>
            <w:tcBorders>
              <w:bottom w:val="single" w:sz="12" w:space="0" w:color="000000"/>
            </w:tcBorders>
            <w:shd w:val="pct60" w:color="000000" w:fill="FFFFFF"/>
          </w:tcPr>
          <w:p w:rsidR="009075C3" w:rsidRDefault="009075C3">
            <w:pPr>
              <w:pStyle w:val="Esme-Texte"/>
              <w:jc w:val="left"/>
              <w:rPr>
                <w:b/>
                <w:i/>
                <w:color w:val="FFFFFF"/>
              </w:rPr>
            </w:pPr>
            <w:r>
              <w:rPr>
                <w:b/>
                <w:i/>
                <w:color w:val="FFFFFF"/>
              </w:rPr>
              <w:t xml:space="preserve">émissivité </w:t>
            </w:r>
            <w:r>
              <w:rPr>
                <w:b/>
                <w:i/>
                <w:color w:val="FFFFFF"/>
              </w:rPr>
              <w:sym w:font="Symbol" w:char="F065"/>
            </w:r>
          </w:p>
        </w:tc>
      </w:tr>
      <w:tr w:rsidR="009075C3">
        <w:tblPrEx>
          <w:tblCellMar>
            <w:top w:w="0" w:type="dxa"/>
            <w:bottom w:w="0" w:type="dxa"/>
          </w:tblCellMar>
        </w:tblPrEx>
        <w:tc>
          <w:tcPr>
            <w:tcW w:w="2870" w:type="dxa"/>
            <w:shd w:val="pct20" w:color="C0C0C0" w:fill="FFFFFF"/>
          </w:tcPr>
          <w:p w:rsidR="009075C3" w:rsidRDefault="009075C3">
            <w:pPr>
              <w:pStyle w:val="Esme-Texte"/>
              <w:jc w:val="left"/>
              <w:rPr>
                <w:b/>
                <w:i/>
                <w:color w:val="auto"/>
              </w:rPr>
            </w:pPr>
            <w:r>
              <w:rPr>
                <w:b/>
                <w:i/>
                <w:color w:val="auto"/>
              </w:rPr>
              <w:t>réfractaire</w:t>
            </w:r>
          </w:p>
        </w:tc>
        <w:tc>
          <w:tcPr>
            <w:tcW w:w="3905" w:type="dxa"/>
            <w:shd w:val="pct20" w:color="C0C0C0" w:fill="FFFFFF"/>
          </w:tcPr>
          <w:p w:rsidR="009075C3" w:rsidRDefault="009075C3">
            <w:pPr>
              <w:pStyle w:val="Esme-Texte"/>
              <w:jc w:val="left"/>
              <w:rPr>
                <w:color w:val="auto"/>
              </w:rPr>
            </w:pPr>
            <w:r>
              <w:rPr>
                <w:color w:val="auto"/>
              </w:rPr>
              <w:t>0,8</w:t>
            </w:r>
          </w:p>
        </w:tc>
      </w:tr>
      <w:tr w:rsidR="009075C3">
        <w:tblPrEx>
          <w:tblCellMar>
            <w:top w:w="0" w:type="dxa"/>
            <w:bottom w:w="0" w:type="dxa"/>
          </w:tblCellMar>
        </w:tblPrEx>
        <w:tc>
          <w:tcPr>
            <w:tcW w:w="2870" w:type="dxa"/>
            <w:shd w:val="pct20" w:color="C0C0C0" w:fill="FFFFFF"/>
          </w:tcPr>
          <w:p w:rsidR="009075C3" w:rsidRDefault="009075C3">
            <w:pPr>
              <w:pStyle w:val="Esme-Texte"/>
              <w:jc w:val="left"/>
              <w:rPr>
                <w:b/>
                <w:i/>
                <w:color w:val="auto"/>
              </w:rPr>
            </w:pPr>
            <w:r>
              <w:rPr>
                <w:b/>
                <w:i/>
                <w:color w:val="auto"/>
              </w:rPr>
              <w:t>peinture réfléchissante</w:t>
            </w:r>
          </w:p>
        </w:tc>
        <w:tc>
          <w:tcPr>
            <w:tcW w:w="3905" w:type="dxa"/>
            <w:shd w:val="pct20" w:color="C0C0C0" w:fill="FFFFFF"/>
          </w:tcPr>
          <w:p w:rsidR="009075C3" w:rsidRDefault="009075C3">
            <w:pPr>
              <w:pStyle w:val="Esme-Texte"/>
              <w:jc w:val="left"/>
              <w:rPr>
                <w:color w:val="auto"/>
              </w:rPr>
            </w:pPr>
            <w:r>
              <w:rPr>
                <w:color w:val="auto"/>
              </w:rPr>
              <w:t>0,3</w:t>
            </w:r>
          </w:p>
        </w:tc>
      </w:tr>
      <w:tr w:rsidR="009075C3">
        <w:tblPrEx>
          <w:tblCellMar>
            <w:top w:w="0" w:type="dxa"/>
            <w:bottom w:w="0" w:type="dxa"/>
          </w:tblCellMar>
        </w:tblPrEx>
        <w:tc>
          <w:tcPr>
            <w:tcW w:w="2870" w:type="dxa"/>
            <w:shd w:val="pct20" w:color="C0C0C0" w:fill="FFFFFF"/>
          </w:tcPr>
          <w:p w:rsidR="009075C3" w:rsidRDefault="009075C3">
            <w:pPr>
              <w:pStyle w:val="Esme-Texte"/>
              <w:jc w:val="left"/>
              <w:rPr>
                <w:b/>
                <w:i/>
                <w:color w:val="auto"/>
              </w:rPr>
            </w:pPr>
            <w:r>
              <w:rPr>
                <w:b/>
                <w:i/>
                <w:color w:val="auto"/>
              </w:rPr>
              <w:t>fer poli</w:t>
            </w:r>
          </w:p>
        </w:tc>
        <w:tc>
          <w:tcPr>
            <w:tcW w:w="3905" w:type="dxa"/>
            <w:shd w:val="pct20" w:color="C0C0C0" w:fill="FFFFFF"/>
          </w:tcPr>
          <w:p w:rsidR="009075C3" w:rsidRDefault="009075C3">
            <w:pPr>
              <w:pStyle w:val="Esme-Texte"/>
              <w:jc w:val="left"/>
              <w:rPr>
                <w:color w:val="auto"/>
              </w:rPr>
            </w:pPr>
            <w:r>
              <w:rPr>
                <w:color w:val="auto"/>
              </w:rPr>
              <w:t>0,15 (à 20°C) à 0,35 (à 900°C)</w:t>
            </w:r>
          </w:p>
        </w:tc>
      </w:tr>
      <w:tr w:rsidR="009075C3">
        <w:tblPrEx>
          <w:tblCellMar>
            <w:top w:w="0" w:type="dxa"/>
            <w:bottom w:w="0" w:type="dxa"/>
          </w:tblCellMar>
        </w:tblPrEx>
        <w:tc>
          <w:tcPr>
            <w:tcW w:w="2870" w:type="dxa"/>
            <w:shd w:val="pct20" w:color="C0C0C0" w:fill="FFFFFF"/>
          </w:tcPr>
          <w:p w:rsidR="009075C3" w:rsidRDefault="009075C3">
            <w:pPr>
              <w:pStyle w:val="Esme-Texte"/>
              <w:jc w:val="left"/>
              <w:rPr>
                <w:b/>
                <w:i/>
                <w:color w:val="auto"/>
              </w:rPr>
            </w:pPr>
            <w:r>
              <w:rPr>
                <w:b/>
                <w:i/>
                <w:color w:val="auto"/>
              </w:rPr>
              <w:t>aluminium poli</w:t>
            </w:r>
          </w:p>
        </w:tc>
        <w:tc>
          <w:tcPr>
            <w:tcW w:w="3905" w:type="dxa"/>
            <w:shd w:val="pct20" w:color="C0C0C0" w:fill="FFFFFF"/>
          </w:tcPr>
          <w:p w:rsidR="009075C3" w:rsidRDefault="009075C3">
            <w:pPr>
              <w:pStyle w:val="Esme-Texte"/>
              <w:jc w:val="left"/>
              <w:rPr>
                <w:color w:val="auto"/>
              </w:rPr>
            </w:pPr>
            <w:r>
              <w:rPr>
                <w:color w:val="auto"/>
              </w:rPr>
              <w:t>0,05</w:t>
            </w:r>
          </w:p>
        </w:tc>
      </w:tr>
      <w:tr w:rsidR="009075C3">
        <w:tblPrEx>
          <w:tblCellMar>
            <w:top w:w="0" w:type="dxa"/>
            <w:bottom w:w="0" w:type="dxa"/>
          </w:tblCellMar>
        </w:tblPrEx>
        <w:tc>
          <w:tcPr>
            <w:tcW w:w="2870" w:type="dxa"/>
            <w:tcBorders>
              <w:bottom w:val="single" w:sz="12" w:space="0" w:color="000000"/>
            </w:tcBorders>
            <w:shd w:val="pct20" w:color="C0C0C0" w:fill="FFFFFF"/>
          </w:tcPr>
          <w:p w:rsidR="009075C3" w:rsidRDefault="009075C3">
            <w:pPr>
              <w:pStyle w:val="Esme-Texte"/>
              <w:jc w:val="left"/>
              <w:rPr>
                <w:b/>
                <w:i/>
                <w:color w:val="auto"/>
              </w:rPr>
            </w:pPr>
            <w:r>
              <w:rPr>
                <w:b/>
                <w:i/>
                <w:color w:val="auto"/>
              </w:rPr>
              <w:t>aluminium oxydé</w:t>
            </w:r>
          </w:p>
        </w:tc>
        <w:tc>
          <w:tcPr>
            <w:tcW w:w="3905" w:type="dxa"/>
            <w:tcBorders>
              <w:bottom w:val="single" w:sz="12" w:space="0" w:color="000000"/>
            </w:tcBorders>
            <w:shd w:val="pct20" w:color="C0C0C0" w:fill="FFFFFF"/>
          </w:tcPr>
          <w:p w:rsidR="009075C3" w:rsidRDefault="009075C3">
            <w:pPr>
              <w:pStyle w:val="Esme-Texte"/>
              <w:jc w:val="left"/>
              <w:rPr>
                <w:color w:val="auto"/>
              </w:rPr>
            </w:pPr>
            <w:r>
              <w:rPr>
                <w:color w:val="auto"/>
              </w:rPr>
              <w:t>0,15</w:t>
            </w:r>
          </w:p>
        </w:tc>
      </w:tr>
    </w:tbl>
    <w:p w:rsidR="009075C3" w:rsidRDefault="009075C3">
      <w:pPr>
        <w:pStyle w:val="Esme-Texte"/>
        <w:jc w:val="left"/>
      </w:pPr>
    </w:p>
    <w:p w:rsidR="009075C3" w:rsidRDefault="00FF1576" w:rsidP="00FF1576">
      <w:pPr>
        <w:pStyle w:val="Esme-TitreFigure"/>
        <w:jc w:val="left"/>
      </w:pPr>
      <w:r>
        <w:t xml:space="preserve">                 Tableau </w:t>
      </w:r>
      <w:r w:rsidR="009075C3">
        <w:t xml:space="preserve">2 - Emissivités </w:t>
      </w:r>
      <w:r w:rsidR="009075C3">
        <w:sym w:font="Symbol" w:char="F065"/>
      </w:r>
      <w:r w:rsidR="009075C3">
        <w:t xml:space="preserve"> de quelques substances</w:t>
      </w:r>
    </w:p>
    <w:p w:rsidR="009075C3" w:rsidRDefault="009075C3">
      <w:pPr>
        <w:pStyle w:val="Esme-Titre1"/>
        <w:rPr>
          <w:b w:val="0"/>
          <w:i w:val="0"/>
          <w:color w:val="000000"/>
        </w:rPr>
      </w:pPr>
    </w:p>
    <w:p w:rsidR="009075C3" w:rsidRDefault="009075C3">
      <w:pPr>
        <w:pStyle w:val="Esme-Titre1"/>
      </w:pPr>
    </w:p>
    <w:p w:rsidR="009075C3" w:rsidRDefault="009075C3">
      <w:pPr>
        <w:pStyle w:val="Esme-Titre1"/>
      </w:pPr>
      <w:r>
        <w:t>10  Loi de KIRCHHOFF</w:t>
      </w:r>
    </w:p>
    <w:p w:rsidR="009075C3" w:rsidRDefault="009075C3" w:rsidP="00EE33F9">
      <w:pPr>
        <w:pStyle w:val="Esme-Texte"/>
        <w:ind w:firstLine="709"/>
      </w:pPr>
      <w:r>
        <w:t>Cette loi établit un rapport entre les propriétés émissives et absorbantes d’un corps. Pour la démontrer, on considère un corps placé dans une enceinte fermée dont les parois possèdent les propriétés d’un corps noir. Tout le système est en équilibre thermique à une température uniforme T, et le corps considéré n’enregistre donc ni gain ni perte thermique.</w:t>
      </w:r>
    </w:p>
    <w:p w:rsidR="009075C3" w:rsidRDefault="009075C3">
      <w:pPr>
        <w:pStyle w:val="Esme-Texte"/>
        <w:jc w:val="left"/>
      </w:pPr>
    </w:p>
    <w:tbl>
      <w:tblPr>
        <w:tblW w:w="0" w:type="auto"/>
        <w:tblLayout w:type="fixed"/>
        <w:tblCellMar>
          <w:left w:w="70" w:type="dxa"/>
          <w:right w:w="70" w:type="dxa"/>
        </w:tblCellMar>
        <w:tblLook w:val="0000"/>
      </w:tblPr>
      <w:tblGrid>
        <w:gridCol w:w="4039"/>
        <w:gridCol w:w="5739"/>
      </w:tblGrid>
      <w:tr w:rsidR="009075C3">
        <w:tblPrEx>
          <w:tblCellMar>
            <w:top w:w="0" w:type="dxa"/>
            <w:bottom w:w="0" w:type="dxa"/>
          </w:tblCellMar>
        </w:tblPrEx>
        <w:tc>
          <w:tcPr>
            <w:tcW w:w="4039" w:type="dxa"/>
          </w:tcPr>
          <w:p w:rsidR="009075C3" w:rsidRDefault="009075C3">
            <w:pPr>
              <w:pStyle w:val="Esme-Texte"/>
              <w:jc w:val="left"/>
            </w:pPr>
            <w:r>
              <w:object w:dxaOrig="3825" w:dyaOrig="2565">
                <v:shape id="_x0000_i1072" type="#_x0000_t75" style="width:191.25pt;height:128.25pt" o:ole="">
                  <v:imagedata r:id="rId101" o:title=""/>
                </v:shape>
                <o:OLEObject Type="Embed" ProgID="PBrush" ShapeID="_x0000_i1072" DrawAspect="Content" ObjectID="_1643056041" r:id="rId102"/>
              </w:object>
            </w:r>
          </w:p>
        </w:tc>
        <w:tc>
          <w:tcPr>
            <w:tcW w:w="5739" w:type="dxa"/>
          </w:tcPr>
          <w:p w:rsidR="009075C3" w:rsidRDefault="009075C3">
            <w:pPr>
              <w:pStyle w:val="Esme-Texte"/>
            </w:pPr>
            <w:r>
              <w:t>Dans ces conditions, un élément de surface dS du corps émet dans un angle solide élémentaire d</w:t>
            </w:r>
            <w:r>
              <w:sym w:font="Symbol" w:char="F057"/>
            </w:r>
            <w:r>
              <w:t xml:space="preserve"> entourant une direction Ox  inclinée d’un angle </w:t>
            </w:r>
            <w:r>
              <w:sym w:font="Symbol" w:char="F062"/>
            </w:r>
            <w:r>
              <w:t xml:space="preserve"> sur la normale On à dS, un flux monochromatique qui s’exprime par une relation tout-à</w:t>
            </w:r>
            <w:r w:rsidR="00245C06">
              <w:t>-fait analogue à la relation (3).</w:t>
            </w:r>
          </w:p>
        </w:tc>
      </w:tr>
    </w:tbl>
    <w:p w:rsidR="009075C3" w:rsidRDefault="009075C3" w:rsidP="00245C06">
      <w:pPr>
        <w:pStyle w:val="Esme-Texte"/>
        <w:ind w:firstLine="709"/>
      </w:pPr>
      <w:r>
        <w:t xml:space="preserve">La seule différence est qu’on considère maintenant une émission monochromatique (à une seule longueur d’onde </w:t>
      </w:r>
      <w:r>
        <w:sym w:font="Symbol" w:char="F06C"/>
      </w:r>
      <w:r>
        <w:t xml:space="preserve">),  et qu’au lieu d’une luminance totale, on doit donc exprimer une luminance monochromatique dans la direction Ox, que l’on rapportera à la luminance monochromatique du corps noir, par l’intermédiaire d’une émissivité </w:t>
      </w:r>
      <w:r>
        <w:sym w:font="Symbol" w:char="F065"/>
      </w:r>
      <w:r>
        <w:rPr>
          <w:vertAlign w:val="subscript"/>
        </w:rPr>
        <w:t xml:space="preserve">Ox, </w:t>
      </w:r>
      <w:r>
        <w:rPr>
          <w:vertAlign w:val="subscript"/>
        </w:rPr>
        <w:sym w:font="Symbol" w:char="F06C"/>
      </w:r>
      <w:r>
        <w:t xml:space="preserve"> telle qu</w:t>
      </w:r>
      <w:r w:rsidR="00245C06">
        <w:t>’introduite dans la relation (</w:t>
      </w:r>
      <w:r>
        <w:t>18). On aura donc:</w:t>
      </w:r>
    </w:p>
    <w:p w:rsidR="009075C3" w:rsidRDefault="009075C3">
      <w:pPr>
        <w:pStyle w:val="Esme-Texte"/>
        <w:jc w:val="left"/>
      </w:pPr>
    </w:p>
    <w:p w:rsidR="009075C3" w:rsidRDefault="009075C3" w:rsidP="00A92CDD">
      <w:pPr>
        <w:pStyle w:val="Esme-Texte"/>
        <w:jc w:val="right"/>
      </w:pPr>
      <w:r>
        <w:t xml:space="preserve">                       </w:t>
      </w:r>
      <w:r>
        <w:rPr>
          <w:position w:val="-18"/>
        </w:rPr>
        <w:object w:dxaOrig="5360" w:dyaOrig="499">
          <v:shape id="_x0000_i1073" type="#_x0000_t75" style="width:267.75pt;height:24.75pt" o:ole="">
            <v:imagedata r:id="rId103" o:title=""/>
          </v:shape>
          <o:OLEObject Type="Embed" ProgID="Equation.2" ShapeID="_x0000_i1073" DrawAspect="Content" ObjectID="_1643056042" r:id="rId104"/>
        </w:object>
      </w:r>
      <w:r w:rsidR="00245C06">
        <w:t xml:space="preserve">                          (</w:t>
      </w:r>
      <w:r>
        <w:t xml:space="preserve">20)   </w:t>
      </w:r>
    </w:p>
    <w:p w:rsidR="009075C3" w:rsidRDefault="009075C3">
      <w:pPr>
        <w:pStyle w:val="Esme-Texte"/>
        <w:jc w:val="left"/>
      </w:pPr>
    </w:p>
    <w:p w:rsidR="009075C3" w:rsidRDefault="009075C3" w:rsidP="00245C06">
      <w:pPr>
        <w:pStyle w:val="Esme-Texte"/>
        <w:ind w:firstLine="709"/>
        <w:jc w:val="left"/>
      </w:pPr>
      <w:r>
        <w:t>Simultanément, la surface dS reçoit  dans le même angle solide d</w:t>
      </w:r>
      <w:r>
        <w:sym w:font="Symbol" w:char="F057"/>
      </w:r>
      <w:r>
        <w:t xml:space="preserve">, et à la même longueur d’onde </w:t>
      </w:r>
      <w:r>
        <w:sym w:font="Symbol" w:char="F06C"/>
      </w:r>
      <w:r>
        <w:t xml:space="preserve">, un flux émis par l’enceinte noire qui a pour valeur  </w:t>
      </w:r>
      <w:r>
        <w:rPr>
          <w:position w:val="-12"/>
        </w:rPr>
        <w:object w:dxaOrig="1579" w:dyaOrig="380">
          <v:shape id="_x0000_i1074" type="#_x0000_t75" style="width:78.75pt;height:18.75pt" o:ole="">
            <v:imagedata r:id="rId105" o:title=""/>
          </v:shape>
          <o:OLEObject Type="Embed" ProgID="Equation.2" ShapeID="_x0000_i1074" DrawAspect="Content" ObjectID="_1643056043" r:id="rId106"/>
        </w:object>
      </w:r>
      <w:r>
        <w:t>.</w:t>
      </w:r>
    </w:p>
    <w:p w:rsidR="009075C3" w:rsidRDefault="009075C3">
      <w:pPr>
        <w:pStyle w:val="Esme-Texte"/>
        <w:jc w:val="left"/>
      </w:pPr>
      <w:r>
        <w:t>Le corps considéré  en absorbera donc une partie:</w:t>
      </w:r>
    </w:p>
    <w:p w:rsidR="009075C3" w:rsidRDefault="009075C3">
      <w:pPr>
        <w:pStyle w:val="Esme-Texte"/>
        <w:jc w:val="left"/>
      </w:pPr>
    </w:p>
    <w:p w:rsidR="009075C3" w:rsidRDefault="009075C3" w:rsidP="00A92CDD">
      <w:pPr>
        <w:pStyle w:val="Esme-Texte"/>
        <w:jc w:val="right"/>
      </w:pPr>
      <w:r>
        <w:t xml:space="preserve">                       </w:t>
      </w:r>
      <w:r>
        <w:rPr>
          <w:position w:val="-18"/>
        </w:rPr>
        <w:object w:dxaOrig="5800" w:dyaOrig="499">
          <v:shape id="_x0000_i1075" type="#_x0000_t75" style="width:290.25pt;height:24.75pt" o:ole="">
            <v:imagedata r:id="rId107" o:title=""/>
          </v:shape>
          <o:OLEObject Type="Embed" ProgID="Equation.2" ShapeID="_x0000_i1075" DrawAspect="Content" ObjectID="_1643056044" r:id="rId108"/>
        </w:object>
      </w:r>
      <w:r w:rsidR="00245C06">
        <w:t xml:space="preserve">                   (</w:t>
      </w:r>
      <w:r>
        <w:t>21)</w:t>
      </w:r>
    </w:p>
    <w:p w:rsidR="009075C3" w:rsidRDefault="009075C3">
      <w:pPr>
        <w:pStyle w:val="Esme-Texte"/>
        <w:jc w:val="left"/>
      </w:pPr>
    </w:p>
    <w:p w:rsidR="009075C3" w:rsidRDefault="009075C3" w:rsidP="00245C06">
      <w:pPr>
        <w:pStyle w:val="Esme-Texte"/>
        <w:ind w:firstLine="709"/>
        <w:jc w:val="left"/>
      </w:pPr>
      <w:r>
        <w:t xml:space="preserve">L’équilibre thermique du corps implique l’égalité des flux émis </w:t>
      </w:r>
      <w:r w:rsidR="00245C06">
        <w:t>et absorbé, d’où la relation (</w:t>
      </w:r>
      <w:r>
        <w:t xml:space="preserve">22) suivante qui exprime </w:t>
      </w:r>
      <w:smartTag w:uri="urn:schemas-microsoft-com:office:smarttags" w:element="PersonName">
        <w:smartTagPr>
          <w:attr w:name="ProductID" w:val="la Loi"/>
        </w:smartTagPr>
        <w:r>
          <w:t>la Loi</w:t>
        </w:r>
      </w:smartTag>
      <w:r>
        <w:t xml:space="preserve"> de KIRCHHOFF:</w:t>
      </w:r>
    </w:p>
    <w:p w:rsidR="00274D5D" w:rsidRDefault="00274D5D" w:rsidP="00245C06">
      <w:pPr>
        <w:pStyle w:val="Esme-Texte"/>
        <w:ind w:firstLine="709"/>
        <w:jc w:val="left"/>
      </w:pPr>
    </w:p>
    <w:p w:rsidR="009075C3" w:rsidRDefault="009075C3" w:rsidP="00A92CDD">
      <w:pPr>
        <w:pStyle w:val="Esme-Texte"/>
        <w:jc w:val="right"/>
      </w:pPr>
      <w:r>
        <w:t xml:space="preserve">                                               </w:t>
      </w:r>
      <w:r>
        <w:rPr>
          <w:position w:val="-14"/>
        </w:rPr>
        <w:object w:dxaOrig="1520" w:dyaOrig="360">
          <v:shape id="_x0000_i1076" type="#_x0000_t75" style="width:75.75pt;height:18pt" o:ole="">
            <v:imagedata r:id="rId109" o:title=""/>
          </v:shape>
          <o:OLEObject Type="Embed" ProgID="Equation.2" ShapeID="_x0000_i1076" DrawAspect="Content" ObjectID="_1643056045" r:id="rId110"/>
        </w:object>
      </w:r>
      <w:r>
        <w:tab/>
        <w:t xml:space="preserve">           </w:t>
      </w:r>
      <w:r w:rsidR="00A92CDD">
        <w:t xml:space="preserve">   </w:t>
      </w:r>
      <w:r>
        <w:t xml:space="preserve">        </w:t>
      </w:r>
      <w:r w:rsidR="00245C06">
        <w:t xml:space="preserve">                                    (</w:t>
      </w:r>
      <w:r>
        <w:t>22)</w:t>
      </w:r>
    </w:p>
    <w:p w:rsidR="009075C3" w:rsidRDefault="009075C3">
      <w:pPr>
        <w:pStyle w:val="Esme-Texte"/>
        <w:jc w:val="left"/>
      </w:pPr>
    </w:p>
    <w:p w:rsidR="009075C3" w:rsidRDefault="009075C3" w:rsidP="00274D5D">
      <w:pPr>
        <w:pStyle w:val="Esme-Texte"/>
        <w:ind w:firstLine="709"/>
      </w:pPr>
      <w:r>
        <w:t>Dans le cas où les rayonnements émis et reçus par le corps sont parfaitement répartis sur l’ensemble des directions de l’espace hémisphérique (cas d’une émission et d’un éclairement diffus), la loi de KIRCHHOFF précédente est également applicable aux propriétés monochromatiques hémisphériques:</w:t>
      </w:r>
    </w:p>
    <w:p w:rsidR="00A92CDD" w:rsidRDefault="00A92CDD" w:rsidP="00274D5D">
      <w:pPr>
        <w:pStyle w:val="Esme-Texte"/>
        <w:ind w:firstLine="709"/>
      </w:pPr>
    </w:p>
    <w:p w:rsidR="009075C3" w:rsidRDefault="009075C3" w:rsidP="00A92CDD">
      <w:pPr>
        <w:pStyle w:val="Esme-Texte"/>
        <w:jc w:val="right"/>
      </w:pPr>
      <w:r>
        <w:t xml:space="preserve">                                                   </w:t>
      </w:r>
      <w:r>
        <w:rPr>
          <w:position w:val="-12"/>
        </w:rPr>
        <w:object w:dxaOrig="999" w:dyaOrig="340">
          <v:shape id="_x0000_i1077" type="#_x0000_t75" style="width:50.25pt;height:17.25pt" o:ole="">
            <v:imagedata r:id="rId111" o:title=""/>
          </v:shape>
          <o:OLEObject Type="Embed" ProgID="Equation.2" ShapeID="_x0000_i1077" DrawAspect="Content" ObjectID="_1643056046" r:id="rId112"/>
        </w:object>
      </w:r>
      <w:r>
        <w:tab/>
      </w:r>
      <w:r w:rsidR="00A92CDD">
        <w:t xml:space="preserve">            </w:t>
      </w:r>
      <w:r>
        <w:tab/>
        <w:t xml:space="preserve">            </w:t>
      </w:r>
      <w:r w:rsidR="00274D5D">
        <w:t xml:space="preserve">                       (</w:t>
      </w:r>
      <w:r>
        <w:t>23)</w:t>
      </w:r>
      <w:r>
        <w:tab/>
      </w:r>
    </w:p>
    <w:p w:rsidR="009075C3" w:rsidRDefault="009075C3">
      <w:pPr>
        <w:pStyle w:val="Esme-Texte"/>
      </w:pPr>
    </w:p>
    <w:p w:rsidR="009075C3" w:rsidRDefault="009075C3" w:rsidP="00274D5D">
      <w:pPr>
        <w:pStyle w:val="Esme-Texte"/>
        <w:ind w:firstLine="709"/>
      </w:pPr>
      <w:r>
        <w:t xml:space="preserve">Il n’est généralement pas possible d’étendre la loi de KIRCHHOFF au rayonnement total émis et absorbé par un corps quelconque, et donc de considérer que  </w:t>
      </w:r>
      <w:r>
        <w:sym w:font="Symbol" w:char="F061"/>
      </w:r>
      <w:r>
        <w:t xml:space="preserve"> = </w:t>
      </w:r>
      <w:r>
        <w:sym w:font="Symbol" w:char="F065"/>
      </w:r>
      <w:r>
        <w:t>.</w:t>
      </w:r>
    </w:p>
    <w:p w:rsidR="009075C3" w:rsidRDefault="009075C3">
      <w:pPr>
        <w:pStyle w:val="Esme-Texte"/>
      </w:pPr>
    </w:p>
    <w:p w:rsidR="009075C3" w:rsidRDefault="009075C3">
      <w:pPr>
        <w:pStyle w:val="Esme-Texte"/>
      </w:pPr>
      <w:r>
        <w:lastRenderedPageBreak/>
        <w:t xml:space="preserve">En effet, l’émissivité totale  </w:t>
      </w:r>
      <w:r>
        <w:sym w:font="Symbol" w:char="F065"/>
      </w:r>
      <w:r>
        <w:t>(T) d’un corps est définie par la relation:</w:t>
      </w:r>
    </w:p>
    <w:p w:rsidR="009075C3" w:rsidRDefault="009075C3">
      <w:pPr>
        <w:pStyle w:val="Esme-Texte"/>
      </w:pPr>
    </w:p>
    <w:p w:rsidR="009075C3" w:rsidRDefault="00274D5D" w:rsidP="00A92CDD">
      <w:pPr>
        <w:pStyle w:val="Esme-Texte"/>
        <w:jc w:val="right"/>
      </w:pPr>
      <w:r>
        <w:t xml:space="preserve">                  </w:t>
      </w:r>
      <w:r w:rsidR="009075C3">
        <w:t xml:space="preserve">                   </w:t>
      </w:r>
      <w:r w:rsidR="009075C3">
        <w:rPr>
          <w:position w:val="-26"/>
        </w:rPr>
        <w:object w:dxaOrig="3700" w:dyaOrig="859">
          <v:shape id="_x0000_i1078" type="#_x0000_t75" style="width:185.25pt;height:42.75pt" o:ole="">
            <v:imagedata r:id="rId113" o:title=""/>
          </v:shape>
          <o:OLEObject Type="Embed" ProgID="Equation.2" ShapeID="_x0000_i1078" DrawAspect="Content" ObjectID="_1643056047" r:id="rId114"/>
        </w:object>
      </w:r>
      <w:r>
        <w:t xml:space="preserve">        </w:t>
      </w:r>
      <w:r w:rsidR="00A92CDD">
        <w:t xml:space="preserve">                 </w:t>
      </w:r>
      <w:r>
        <w:t xml:space="preserve">                   (</w:t>
      </w:r>
      <w:r w:rsidR="009075C3">
        <w:t>24)</w:t>
      </w:r>
    </w:p>
    <w:p w:rsidR="009075C3" w:rsidRDefault="009075C3">
      <w:pPr>
        <w:pStyle w:val="Esme-Texte"/>
      </w:pPr>
    </w:p>
    <w:p w:rsidR="009075C3" w:rsidRDefault="009075C3" w:rsidP="00274D5D">
      <w:pPr>
        <w:pStyle w:val="Esme-Texte"/>
        <w:ind w:firstLine="709"/>
      </w:pPr>
      <w:r>
        <w:t xml:space="preserve">Par contre, le coefficient d’absorption total de ce même corps est la fraction </w:t>
      </w:r>
      <w:r>
        <w:sym w:font="Symbol" w:char="F061"/>
      </w:r>
      <w:r>
        <w:t xml:space="preserve"> absorbée par le corps, sur l’ensemble des longueurs d’ondes incidentes. Si E</w:t>
      </w:r>
      <w:r>
        <w:rPr>
          <w:vertAlign w:val="subscript"/>
        </w:rPr>
        <w:sym w:font="Symbol" w:char="F06C"/>
      </w:r>
      <w:r>
        <w:t xml:space="preserve"> est l’éclairement monochromatique tombant sur le corps, on a:</w:t>
      </w:r>
    </w:p>
    <w:p w:rsidR="009075C3" w:rsidRDefault="009075C3">
      <w:pPr>
        <w:pStyle w:val="Esme-Texte"/>
      </w:pPr>
    </w:p>
    <w:p w:rsidR="009075C3" w:rsidRDefault="009075C3" w:rsidP="00A92CDD">
      <w:pPr>
        <w:pStyle w:val="Esme-Texte"/>
        <w:jc w:val="right"/>
      </w:pPr>
      <w:r>
        <w:t xml:space="preserve">           </w:t>
      </w:r>
      <w:r w:rsidR="00274D5D">
        <w:t xml:space="preserve">                        </w:t>
      </w:r>
      <w:r>
        <w:t xml:space="preserve">    </w:t>
      </w:r>
      <w:r>
        <w:rPr>
          <w:position w:val="-42"/>
        </w:rPr>
        <w:object w:dxaOrig="3400" w:dyaOrig="1020">
          <v:shape id="_x0000_i1079" type="#_x0000_t75" style="width:170.25pt;height:51pt" o:ole="">
            <v:imagedata r:id="rId115" o:title=""/>
          </v:shape>
          <o:OLEObject Type="Embed" ProgID="Equation.2" ShapeID="_x0000_i1079" DrawAspect="Content" ObjectID="_1643056048" r:id="rId116"/>
        </w:object>
      </w:r>
      <w:r>
        <w:t xml:space="preserve">   </w:t>
      </w:r>
      <w:r w:rsidR="00274D5D">
        <w:t xml:space="preserve">       </w:t>
      </w:r>
      <w:r w:rsidR="00A92CDD">
        <w:t xml:space="preserve">             </w:t>
      </w:r>
      <w:r w:rsidR="00274D5D">
        <w:t xml:space="preserve">                    (</w:t>
      </w:r>
      <w:r>
        <w:t>25)</w:t>
      </w:r>
    </w:p>
    <w:p w:rsidR="009075C3" w:rsidRDefault="009075C3">
      <w:pPr>
        <w:pStyle w:val="Esme-Texte"/>
      </w:pPr>
    </w:p>
    <w:p w:rsidR="009075C3" w:rsidRDefault="009075C3" w:rsidP="00A92CDD">
      <w:pPr>
        <w:pStyle w:val="Esme-Texte"/>
        <w:ind w:firstLine="709"/>
      </w:pPr>
      <w:r>
        <w:t xml:space="preserve">Le coefficient d’absorption </w:t>
      </w:r>
      <w:r>
        <w:sym w:font="Symbol" w:char="F061"/>
      </w:r>
      <w:r>
        <w:t xml:space="preserve"> dépend donc lui aussi du corps considéré, par l’intermédiaire des </w:t>
      </w:r>
      <w:r>
        <w:sym w:font="Symbol" w:char="F061"/>
      </w:r>
      <w:r>
        <w:sym w:font="Symbol" w:char="F06C"/>
      </w:r>
      <w:r>
        <w:t>, mais aussi de la composition spectrale E</w:t>
      </w:r>
      <w:r>
        <w:rPr>
          <w:vertAlign w:val="subscript"/>
        </w:rPr>
        <w:sym w:font="Symbol" w:char="F06C"/>
      </w:r>
      <w:r>
        <w:t xml:space="preserve"> du rayonnement reçu, et donc en définitive de la nature et de la température du corps qui a émis le rayonnement  absorbé.</w:t>
      </w:r>
    </w:p>
    <w:p w:rsidR="009075C3" w:rsidRDefault="009075C3">
      <w:pPr>
        <w:pStyle w:val="Esme-Texte"/>
      </w:pPr>
    </w:p>
    <w:p w:rsidR="009075C3" w:rsidRDefault="009075C3">
      <w:pPr>
        <w:pStyle w:val="Esme-Texte"/>
      </w:pPr>
      <w:r>
        <w:t>D’un</w:t>
      </w:r>
      <w:r w:rsidR="00274D5D">
        <w:t>e manière générale</w:t>
      </w:r>
      <w:r>
        <w:t xml:space="preserve">:            </w:t>
      </w:r>
      <w:r>
        <w:sym w:font="Symbol" w:char="F061"/>
      </w:r>
      <w:r>
        <w:t xml:space="preserve"> </w:t>
      </w:r>
      <w:r>
        <w:sym w:font="Symbol" w:char="F0B9"/>
      </w:r>
      <w:r>
        <w:t xml:space="preserve"> </w:t>
      </w:r>
      <w:r>
        <w:sym w:font="Symbol" w:char="F065"/>
      </w:r>
    </w:p>
    <w:p w:rsidR="00274D5D" w:rsidRDefault="00274D5D">
      <w:pPr>
        <w:pStyle w:val="Esme-Texte"/>
      </w:pPr>
    </w:p>
    <w:p w:rsidR="009075C3" w:rsidRDefault="009075C3" w:rsidP="00274D5D">
      <w:pPr>
        <w:pStyle w:val="Esme-Texte"/>
      </w:pPr>
      <w:r>
        <w:t>Il y a deux exceptions importantes à cette situation:</w:t>
      </w:r>
    </w:p>
    <w:p w:rsidR="009075C3" w:rsidRDefault="009075C3" w:rsidP="00274D5D">
      <w:pPr>
        <w:pStyle w:val="Esme-Texte"/>
        <w:numPr>
          <w:ilvl w:val="0"/>
          <w:numId w:val="1"/>
        </w:numPr>
      </w:pPr>
      <w:r>
        <w:t xml:space="preserve">Le corps noir, défini par les propriétés: </w:t>
      </w:r>
    </w:p>
    <w:p w:rsidR="009075C3" w:rsidRDefault="009075C3">
      <w:pPr>
        <w:pStyle w:val="Esme-Texte"/>
        <w:ind w:left="709"/>
      </w:pPr>
      <w:r>
        <w:tab/>
      </w:r>
      <w:r>
        <w:tab/>
      </w:r>
      <w:r>
        <w:sym w:font="Symbol" w:char="F065"/>
      </w:r>
      <w:r>
        <w:rPr>
          <w:vertAlign w:val="subscript"/>
        </w:rPr>
        <w:sym w:font="Symbol" w:char="F06C"/>
      </w:r>
      <w:r>
        <w:t xml:space="preserve">  = 1  et  </w:t>
      </w:r>
      <w:r>
        <w:sym w:font="Symbol" w:char="F061"/>
      </w:r>
      <w:r>
        <w:rPr>
          <w:vertAlign w:val="subscript"/>
        </w:rPr>
        <w:sym w:font="Symbol" w:char="F06C"/>
      </w:r>
      <w:r>
        <w:t xml:space="preserve">  = 1  quelque soit  </w:t>
      </w:r>
      <w:r>
        <w:sym w:font="Symbol" w:char="F06C"/>
      </w:r>
    </w:p>
    <w:p w:rsidR="009075C3" w:rsidRDefault="009075C3">
      <w:pPr>
        <w:pStyle w:val="Esme-Texte"/>
        <w:ind w:left="709"/>
      </w:pPr>
      <w:r>
        <w:tab/>
      </w:r>
      <w:r>
        <w:tab/>
        <w:t xml:space="preserve">Il en résulte immédiatement que:   </w:t>
      </w:r>
    </w:p>
    <w:p w:rsidR="009075C3" w:rsidRDefault="009075C3" w:rsidP="00274D5D">
      <w:pPr>
        <w:pStyle w:val="Esme-Texte"/>
        <w:ind w:left="709"/>
        <w:rPr>
          <w:b/>
        </w:rPr>
      </w:pPr>
      <w:r>
        <w:tab/>
      </w:r>
      <w:r>
        <w:tab/>
      </w:r>
      <w:r>
        <w:rPr>
          <w:b/>
        </w:rPr>
        <w:t xml:space="preserve"> </w:t>
      </w:r>
      <w:r>
        <w:rPr>
          <w:b/>
        </w:rPr>
        <w:sym w:font="Symbol" w:char="F065"/>
      </w:r>
      <w:r>
        <w:rPr>
          <w:b/>
          <w:vertAlign w:val="subscript"/>
        </w:rPr>
        <w:t xml:space="preserve"> </w:t>
      </w:r>
      <w:r>
        <w:rPr>
          <w:b/>
        </w:rPr>
        <w:t xml:space="preserve"> = </w:t>
      </w:r>
      <w:r>
        <w:rPr>
          <w:b/>
        </w:rPr>
        <w:sym w:font="Symbol" w:char="F061"/>
      </w:r>
    </w:p>
    <w:p w:rsidR="009075C3" w:rsidRDefault="009075C3" w:rsidP="00274D5D">
      <w:pPr>
        <w:pStyle w:val="Esme-Texte"/>
        <w:numPr>
          <w:ilvl w:val="0"/>
          <w:numId w:val="1"/>
        </w:numPr>
      </w:pPr>
      <w:r>
        <w:t>Les corps gris, définis par la propriété:</w:t>
      </w:r>
    </w:p>
    <w:p w:rsidR="009075C3" w:rsidRDefault="009075C3">
      <w:pPr>
        <w:pStyle w:val="Esme-Texte"/>
        <w:ind w:left="709"/>
      </w:pPr>
      <w:r>
        <w:tab/>
      </w:r>
      <w:r>
        <w:tab/>
      </w:r>
      <w:r>
        <w:sym w:font="Symbol" w:char="F065"/>
      </w:r>
      <w:r>
        <w:rPr>
          <w:vertAlign w:val="subscript"/>
        </w:rPr>
        <w:sym w:font="Symbol" w:char="F06C"/>
      </w:r>
      <w:r>
        <w:t xml:space="preserve">  = </w:t>
      </w:r>
      <w:r>
        <w:sym w:font="Symbol" w:char="F065"/>
      </w:r>
      <w:r>
        <w:t xml:space="preserve">  quelque soit  </w:t>
      </w:r>
      <w:r>
        <w:sym w:font="Symbol" w:char="F06C"/>
      </w:r>
    </w:p>
    <w:p w:rsidR="009075C3" w:rsidRDefault="009075C3">
      <w:pPr>
        <w:pStyle w:val="Esme-Texte"/>
        <w:ind w:left="709"/>
      </w:pPr>
      <w:r>
        <w:t xml:space="preserve">                     La relation (4.23): </w:t>
      </w:r>
      <w:r>
        <w:rPr>
          <w:position w:val="-12"/>
        </w:rPr>
        <w:object w:dxaOrig="999" w:dyaOrig="340">
          <v:shape id="_x0000_i1080" type="#_x0000_t75" style="width:50.25pt;height:17.25pt" o:ole="">
            <v:imagedata r:id="rId111" o:title=""/>
          </v:shape>
          <o:OLEObject Type="Embed" ProgID="Equation.2" ShapeID="_x0000_i1080" DrawAspect="Content" ObjectID="_1643056049" r:id="rId117"/>
        </w:object>
      </w:r>
      <w:r>
        <w:t xml:space="preserve"> entraîne donc:  </w:t>
      </w:r>
      <w:r>
        <w:sym w:font="Symbol" w:char="F061"/>
      </w:r>
      <w:r>
        <w:rPr>
          <w:vertAlign w:val="subscript"/>
        </w:rPr>
        <w:sym w:font="Symbol" w:char="F06C"/>
      </w:r>
      <w:r>
        <w:t xml:space="preserve">  =   </w:t>
      </w:r>
      <w:r>
        <w:sym w:font="Symbol" w:char="F065"/>
      </w:r>
      <w:r>
        <w:t xml:space="preserve">  quelque soit  </w:t>
      </w:r>
      <w:r>
        <w:sym w:font="Symbol" w:char="F06C"/>
      </w:r>
      <w:r>
        <w:t>,</w:t>
      </w:r>
    </w:p>
    <w:p w:rsidR="009075C3" w:rsidRDefault="009075C3">
      <w:pPr>
        <w:pStyle w:val="Esme-Texte"/>
        <w:ind w:left="709"/>
      </w:pPr>
      <w:r>
        <w:tab/>
        <w:t xml:space="preserve">      </w:t>
      </w:r>
      <w:r>
        <w:tab/>
        <w:t xml:space="preserve">c’est-à-dire encore:                          </w:t>
      </w:r>
    </w:p>
    <w:p w:rsidR="009075C3" w:rsidRDefault="009075C3" w:rsidP="00274D5D">
      <w:pPr>
        <w:pStyle w:val="Esme-Texte"/>
        <w:ind w:left="709"/>
        <w:rPr>
          <w:b/>
        </w:rPr>
      </w:pPr>
      <w:r>
        <w:tab/>
      </w:r>
      <w:r>
        <w:tab/>
        <w:t xml:space="preserve"> </w:t>
      </w:r>
      <w:r>
        <w:rPr>
          <w:b/>
        </w:rPr>
        <w:sym w:font="Symbol" w:char="F065"/>
      </w:r>
      <w:r>
        <w:rPr>
          <w:b/>
          <w:vertAlign w:val="subscript"/>
        </w:rPr>
        <w:t xml:space="preserve"> </w:t>
      </w:r>
      <w:r>
        <w:rPr>
          <w:b/>
        </w:rPr>
        <w:t xml:space="preserve"> = </w:t>
      </w:r>
      <w:r>
        <w:rPr>
          <w:b/>
        </w:rPr>
        <w:sym w:font="Symbol" w:char="F061"/>
      </w:r>
    </w:p>
    <w:p w:rsidR="00274D5D" w:rsidRDefault="00274D5D" w:rsidP="00274D5D">
      <w:pPr>
        <w:pStyle w:val="Esme-Texte"/>
        <w:ind w:left="709"/>
        <w:rPr>
          <w:b/>
        </w:rPr>
      </w:pPr>
    </w:p>
    <w:p w:rsidR="00A92CDD" w:rsidRDefault="00A92CDD" w:rsidP="00274D5D">
      <w:pPr>
        <w:pStyle w:val="Esme-Texte"/>
        <w:ind w:left="709"/>
        <w:rPr>
          <w:b/>
        </w:rPr>
      </w:pPr>
    </w:p>
    <w:p w:rsidR="00A92CDD" w:rsidRDefault="00A92CDD" w:rsidP="00274D5D">
      <w:pPr>
        <w:pStyle w:val="Esme-Texte"/>
        <w:ind w:left="709"/>
        <w:rPr>
          <w:b/>
        </w:rPr>
      </w:pPr>
    </w:p>
    <w:p w:rsidR="00A92CDD" w:rsidRDefault="00A92CDD" w:rsidP="00274D5D">
      <w:pPr>
        <w:pStyle w:val="Esme-Texte"/>
        <w:ind w:left="709"/>
        <w:rPr>
          <w:b/>
        </w:rPr>
      </w:pPr>
    </w:p>
    <w:p w:rsidR="00A92CDD" w:rsidRDefault="00A92CDD" w:rsidP="00274D5D">
      <w:pPr>
        <w:pStyle w:val="Esme-Texte"/>
        <w:ind w:left="709"/>
        <w:rPr>
          <w:b/>
        </w:rPr>
      </w:pPr>
    </w:p>
    <w:p w:rsidR="00A92CDD" w:rsidRDefault="00A92CDD" w:rsidP="00274D5D">
      <w:pPr>
        <w:pStyle w:val="Esme-Texte"/>
        <w:ind w:left="709"/>
        <w:rPr>
          <w:b/>
        </w:rPr>
      </w:pPr>
    </w:p>
    <w:p w:rsidR="009075C3" w:rsidRDefault="009075C3">
      <w:pPr>
        <w:pStyle w:val="Esme-Texte"/>
        <w:jc w:val="left"/>
      </w:pPr>
    </w:p>
    <w:sectPr w:rsidR="009075C3" w:rsidSect="005117A3">
      <w:headerReference w:type="default" r:id="rId118"/>
      <w:footerReference w:type="even" r:id="rId119"/>
      <w:footerReference w:type="default" r:id="rId120"/>
      <w:pgSz w:w="11907" w:h="16800" w:code="259"/>
      <w:pgMar w:top="1134" w:right="851" w:bottom="1134" w:left="1134" w:header="720" w:footer="720" w:gutter="0"/>
      <w:pgNumType w:start="4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0C7" w:rsidRDefault="005A50C7">
      <w:r>
        <w:separator/>
      </w:r>
    </w:p>
  </w:endnote>
  <w:endnote w:type="continuationSeparator" w:id="1">
    <w:p w:rsidR="005A50C7" w:rsidRDefault="005A50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E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92" w:rsidRDefault="00F37292" w:rsidP="005117A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37292" w:rsidRDefault="00F3729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A3" w:rsidRDefault="005117A3" w:rsidP="00731E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219F3">
      <w:rPr>
        <w:rStyle w:val="Numrodepage"/>
        <w:noProof/>
      </w:rPr>
      <w:t>44</w:t>
    </w:r>
    <w:r>
      <w:rPr>
        <w:rStyle w:val="Numrodepage"/>
      </w:rPr>
      <w:fldChar w:fldCharType="end"/>
    </w:r>
  </w:p>
  <w:p w:rsidR="00F37292" w:rsidRDefault="00F37292">
    <w:pPr>
      <w:pStyle w:val="Pieddepage"/>
      <w:framePr w:wrap="around" w:vAnchor="text" w:hAnchor="margin" w:xAlign="right" w:y="1"/>
      <w:rPr>
        <w:rStyle w:val="Numrodepage"/>
      </w:rPr>
    </w:pPr>
  </w:p>
  <w:p w:rsidR="00F37292" w:rsidRDefault="00F37292">
    <w:pPr>
      <w:pStyle w:val="Pieddepage"/>
      <w:ind w:right="360"/>
    </w:pPr>
  </w:p>
  <w:p w:rsidR="00F37292" w:rsidRDefault="00F37292" w:rsidP="005117A3">
    <w:pPr>
      <w:pStyle w:val="Pieddepage"/>
      <w:ind w:right="360"/>
      <w:jc w:val="center"/>
      <w:rPr>
        <w:rFonts w:ascii="Univers (E1)" w:hAnsi="Univers (E1)"/>
      </w:rPr>
    </w:pPr>
    <w:r>
      <w:t xml:space="preserve">                </w:t>
    </w:r>
  </w:p>
  <w:p w:rsidR="00F37292" w:rsidRDefault="00F37292">
    <w:pPr>
      <w:pStyle w:val="Pieddepage"/>
      <w:rPr>
        <w:rFonts w:ascii="Univers (E1)" w:hAnsi="Univers (E1)"/>
      </w:rPr>
    </w:pPr>
  </w:p>
  <w:p w:rsidR="00F37292" w:rsidRDefault="00F3729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0C7" w:rsidRDefault="005A50C7">
      <w:r>
        <w:separator/>
      </w:r>
    </w:p>
  </w:footnote>
  <w:footnote w:type="continuationSeparator" w:id="1">
    <w:p w:rsidR="005A50C7" w:rsidRDefault="005A50C7">
      <w:r>
        <w:continuationSeparator/>
      </w:r>
    </w:p>
  </w:footnote>
  <w:footnote w:id="2">
    <w:p w:rsidR="00F37292" w:rsidRDefault="00F37292">
      <w:pPr>
        <w:pStyle w:val="Notedebasdepage"/>
      </w:pPr>
      <w:r>
        <w:rPr>
          <w:rStyle w:val="Appelnotedebasdep"/>
        </w:rPr>
        <w:footnoteRef/>
      </w:r>
      <w:r>
        <w:t xml:space="preserve"> C = 3.10</w:t>
      </w:r>
      <w:r>
        <w:rPr>
          <w:vertAlign w:val="superscript"/>
        </w:rPr>
        <w:t>8</w:t>
      </w:r>
      <w:r>
        <w:t xml:space="preserve"> m/s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92" w:rsidRDefault="00F37292" w:rsidP="001B60BD">
    <w:pPr>
      <w:pStyle w:val="En-tte"/>
    </w:pPr>
    <w:r>
      <w:t>THERMIQUE                                                                                                   Transferts de chaleur par rayonnement</w:t>
    </w:r>
  </w:p>
  <w:p w:rsidR="00F37292" w:rsidRDefault="00F37292" w:rsidP="001B60BD">
    <w:pPr>
      <w:pStyle w:val="Pieddepage"/>
    </w:pPr>
    <w:r>
      <w:t xml:space="preserve">           __________________________________________________________________________________</w:t>
    </w:r>
  </w:p>
  <w:p w:rsidR="00F37292" w:rsidRDefault="00F37292">
    <w:pPr>
      <w:pStyle w:val="En-tte"/>
      <w:jc w:val="center"/>
      <w:rPr>
        <w:rFonts w:ascii="Univers (E1)" w:hAnsi="Univers (E1)"/>
      </w:rPr>
    </w:pPr>
  </w:p>
  <w:p w:rsidR="00F37292" w:rsidRDefault="00F37292">
    <w:pPr>
      <w:pStyle w:val="En-tte"/>
      <w:jc w:val="center"/>
      <w:rPr>
        <w:rFonts w:ascii="Univers (E1)" w:hAnsi="Univers (E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intFractionalCharacterWidth/>
  <w:embedSystemFonts/>
  <w:hideSpellingErrors/>
  <w:hideGrammaticalErrors/>
  <w:stylePaneFormatFilter w:val="3F01"/>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1B60BD"/>
    <w:rsid w:val="001B60BD"/>
    <w:rsid w:val="001F1DC7"/>
    <w:rsid w:val="002219F3"/>
    <w:rsid w:val="00245C06"/>
    <w:rsid w:val="002674F2"/>
    <w:rsid w:val="00274D5D"/>
    <w:rsid w:val="003E1374"/>
    <w:rsid w:val="005117A3"/>
    <w:rsid w:val="00526CEB"/>
    <w:rsid w:val="00535961"/>
    <w:rsid w:val="005A50C7"/>
    <w:rsid w:val="005A61AE"/>
    <w:rsid w:val="00731E42"/>
    <w:rsid w:val="007F092F"/>
    <w:rsid w:val="008055BD"/>
    <w:rsid w:val="009075C3"/>
    <w:rsid w:val="00981921"/>
    <w:rsid w:val="00995DD1"/>
    <w:rsid w:val="00A2734B"/>
    <w:rsid w:val="00A92CDD"/>
    <w:rsid w:val="00C201AE"/>
    <w:rsid w:val="00D01B7C"/>
    <w:rsid w:val="00E551EF"/>
    <w:rsid w:val="00EE33F9"/>
    <w:rsid w:val="00F00347"/>
    <w:rsid w:val="00F37292"/>
    <w:rsid w:val="00F83C2E"/>
    <w:rsid w:val="00FF15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spacing w:before="240" w:after="60"/>
      <w:outlineLvl w:val="0"/>
    </w:pPr>
    <w:rPr>
      <w:rFonts w:ascii="Arial" w:hAnsi="Arial"/>
      <w:b/>
      <w:bCs/>
      <w:kern w:val="28"/>
      <w:sz w:val="28"/>
      <w:szCs w:val="28"/>
    </w:rPr>
  </w:style>
  <w:style w:type="paragraph" w:styleId="Titre2">
    <w:name w:val="heading 2"/>
    <w:basedOn w:val="Normal"/>
    <w:next w:val="Normal"/>
    <w:qFormat/>
    <w:pPr>
      <w:keepNext/>
      <w:spacing w:before="240" w:after="60"/>
      <w:outlineLvl w:val="1"/>
    </w:pPr>
    <w:rPr>
      <w:rFonts w:ascii="Arial" w:hAnsi="Arial"/>
      <w:b/>
      <w:bCs/>
      <w:i/>
      <w:iCs/>
      <w:sz w:val="24"/>
      <w:szCs w:val="24"/>
    </w:rPr>
  </w:style>
  <w:style w:type="paragraph" w:styleId="Titre3">
    <w:name w:val="heading 3"/>
    <w:basedOn w:val="Normal"/>
    <w:next w:val="Retraitnormal"/>
    <w:qFormat/>
    <w:pPr>
      <w:ind w:left="357"/>
      <w:outlineLvl w:val="2"/>
    </w:pPr>
    <w:rPr>
      <w:b/>
      <w:bCs/>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normal">
    <w:name w:val="Normal Indent"/>
    <w:basedOn w:val="Normal"/>
    <w:pPr>
      <w:ind w:left="709"/>
    </w:pPr>
  </w:style>
  <w:style w:type="character" w:styleId="Appeldenotedefin">
    <w:name w:val="endnote reference"/>
    <w:basedOn w:val="Policepardfaut"/>
    <w:semiHidden/>
    <w:rPr>
      <w:vertAlign w:val="superscript"/>
    </w:r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basedOn w:val="Policepardfaut"/>
    <w:semiHidden/>
    <w:rPr>
      <w:position w:val="6"/>
      <w:sz w:val="16"/>
      <w:szCs w:val="16"/>
    </w:rPr>
  </w:style>
  <w:style w:type="paragraph" w:styleId="Notedebasdepage">
    <w:name w:val="footnote text"/>
    <w:basedOn w:val="Normal"/>
    <w:semiHidden/>
  </w:style>
  <w:style w:type="paragraph" w:customStyle="1" w:styleId="Esme-TitreChapitre">
    <w:name w:val="Esme-TitreChapitre"/>
    <w:basedOn w:val="Normal"/>
    <w:pPr>
      <w:jc w:val="center"/>
    </w:pPr>
    <w:rPr>
      <w:rFonts w:ascii="Univers (E1)" w:hAnsi="Univers (E1)"/>
      <w:b/>
      <w:bCs/>
      <w:sz w:val="28"/>
      <w:szCs w:val="28"/>
    </w:rPr>
  </w:style>
  <w:style w:type="paragraph" w:customStyle="1" w:styleId="Esme-Texte">
    <w:name w:val="Esme-Texte"/>
    <w:basedOn w:val="Normal"/>
    <w:pPr>
      <w:spacing w:line="360" w:lineRule="atLeast"/>
      <w:jc w:val="both"/>
    </w:pPr>
    <w:rPr>
      <w:rFonts w:ascii="Univers (E1)" w:hAnsi="Univers (E1)"/>
      <w:color w:val="000000"/>
      <w:sz w:val="24"/>
      <w:szCs w:val="24"/>
    </w:rPr>
  </w:style>
  <w:style w:type="paragraph" w:customStyle="1" w:styleId="Esme-TitreFigure">
    <w:name w:val="Esme-TitreFigure"/>
    <w:basedOn w:val="Esme-Texte"/>
    <w:pPr>
      <w:spacing w:line="240" w:lineRule="atLeast"/>
      <w:jc w:val="center"/>
    </w:pPr>
    <w:rPr>
      <w:sz w:val="20"/>
      <w:szCs w:val="20"/>
    </w:rPr>
  </w:style>
  <w:style w:type="paragraph" w:customStyle="1" w:styleId="Esme-Titre1">
    <w:name w:val="Esme-Titre1"/>
    <w:basedOn w:val="Normal"/>
    <w:rPr>
      <w:rFonts w:ascii="Univers (E1)" w:hAnsi="Univers (E1)"/>
      <w:b/>
      <w:bCs/>
      <w:i/>
      <w:iCs/>
      <w:sz w:val="24"/>
      <w:szCs w:val="24"/>
    </w:rPr>
  </w:style>
  <w:style w:type="character" w:styleId="Numrodepage">
    <w:name w:val="page number"/>
    <w:basedOn w:val="Policepardfau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4.png"/><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9.bin"/><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4.wmf"/><Relationship Id="rId19" Type="http://schemas.openxmlformats.org/officeDocument/2006/relationships/oleObject" Target="embeddings/oleObject6.bin"/><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oleObject" Target="embeddings/oleObject56.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footer" Target="footer1.xml"/><Relationship Id="rId10" Type="http://schemas.openxmlformats.org/officeDocument/2006/relationships/image" Target="media/image3.png"/><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png"/><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5.png"/><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png"/><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3758</Words>
  <Characters>20669</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Chapitre 8</vt:lpstr>
    </vt:vector>
  </TitlesOfParts>
  <Company>HP Compagnie autorisée</Company>
  <LinksUpToDate>false</LinksUpToDate>
  <CharactersWithSpaces>24379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8</dc:title>
  <dc:creator>Pierre CORMAULT</dc:creator>
  <cp:lastModifiedBy>Utilisateur Windows</cp:lastModifiedBy>
  <cp:revision>2</cp:revision>
  <cp:lastPrinted>2009-05-08T18:50:00Z</cp:lastPrinted>
  <dcterms:created xsi:type="dcterms:W3CDTF">2020-02-12T22:40:00Z</dcterms:created>
  <dcterms:modified xsi:type="dcterms:W3CDTF">2020-02-12T22:40:00Z</dcterms:modified>
</cp:coreProperties>
</file>