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1E" w:rsidRDefault="004D5630" w:rsidP="00C2091E">
      <w:pPr>
        <w:spacing w:after="0"/>
        <w:jc w:val="center"/>
        <w:rPr>
          <w:b/>
          <w:sz w:val="24"/>
          <w:szCs w:val="24"/>
        </w:rPr>
      </w:pPr>
      <w:r>
        <w:pict>
          <v:shapetype id="_x0000_t202" coordsize="21600,21600" o:spt="202" path="m,l,21600r21600,l21600,xe">
            <v:stroke joinstyle="miter"/>
            <v:path gradientshapeok="t" o:connecttype="rect"/>
          </v:shapetype>
          <v:shape id="Zone de texte 5" o:spid="_x0000_s1026" type="#_x0000_t202" style="position:absolute;left:0;text-align:left;margin-left:452.35pt;margin-top:-12.6pt;width:51.45pt;height:43.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" stroked="f">
            <v:textbox>
              <w:txbxContent>
                <w:p w:rsidR="00C2091E" w:rsidRDefault="00C2091E" w:rsidP="00C2091E">
                  <w:r>
                    <w:rPr>
                      <w:noProof/>
                      <w:sz w:val="20"/>
                      <w:szCs w:val="20"/>
                      <w:lang w:eastAsia="fr-FR"/>
                    </w:rPr>
                    <w:drawing>
                      <wp:inline distT="0" distB="0" distL="0" distR="0">
                        <wp:extent cx="466725" cy="437515"/>
                        <wp:effectExtent l="19050" t="0" r="9525" b="0"/>
                        <wp:docPr id="1" name="Image 4"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1"/>
                                <pic:cNvPicPr>
                                  <a:picLocks noChangeAspect="1" noChangeArrowheads="1"/>
                                </pic:cNvPicPr>
                              </pic:nvPicPr>
                              <pic:blipFill>
                                <a:blip r:embed="rId7"/>
                                <a:srcRect/>
                                <a:stretch>
                                  <a:fillRect/>
                                </a:stretch>
                              </pic:blipFill>
                              <pic:spPr bwMode="auto">
                                <a:xfrm>
                                  <a:off x="0" y="0"/>
                                  <a:ext cx="466725" cy="437515"/>
                                </a:xfrm>
                                <a:prstGeom prst="rect">
                                  <a:avLst/>
                                </a:prstGeom>
                                <a:noFill/>
                                <a:ln w="9525">
                                  <a:noFill/>
                                  <a:miter lim="800000"/>
                                  <a:headEnd/>
                                  <a:tailEnd/>
                                </a:ln>
                              </pic:spPr>
                            </pic:pic>
                          </a:graphicData>
                        </a:graphic>
                      </wp:inline>
                    </w:drawing>
                  </w:r>
                </w:p>
              </w:txbxContent>
            </v:textbox>
          </v:shape>
        </w:pict>
      </w:r>
      <w:r>
        <w:pict>
          <v:shape id="Zone de texte 3" o:spid="_x0000_s1027" type="#_x0000_t202" style="position:absolute;left:0;text-align:left;margin-left:-63.35pt;margin-top:-12.6pt;width:68.25pt;height:43.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" stroked="f">
            <v:textbox>
              <w:txbxContent>
                <w:p w:rsidR="00C2091E" w:rsidRDefault="00C2091E" w:rsidP="00C2091E">
                  <w:r>
                    <w:rPr>
                      <w:noProof/>
                      <w:sz w:val="20"/>
                      <w:szCs w:val="20"/>
                      <w:lang w:eastAsia="fr-FR"/>
                    </w:rPr>
                    <w:drawing>
                      <wp:inline distT="0" distB="0" distL="0" distR="0">
                        <wp:extent cx="709930" cy="466725"/>
                        <wp:effectExtent l="19050" t="0" r="0" b="0"/>
                        <wp:docPr id="2" name="Image 2" descr="image_selec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_select_01"/>
                                <pic:cNvPicPr>
                                  <a:picLocks noChangeAspect="1" noChangeArrowheads="1"/>
                                </pic:cNvPicPr>
                              </pic:nvPicPr>
                              <pic:blipFill>
                                <a:blip r:embed="rId8"/>
                                <a:srcRect/>
                                <a:stretch>
                                  <a:fillRect/>
                                </a:stretch>
                              </pic:blipFill>
                              <pic:spPr bwMode="auto">
                                <a:xfrm>
                                  <a:off x="0" y="0"/>
                                  <a:ext cx="709930" cy="466725"/>
                                </a:xfrm>
                                <a:prstGeom prst="rect">
                                  <a:avLst/>
                                </a:prstGeom>
                                <a:noFill/>
                                <a:ln w="9525">
                                  <a:noFill/>
                                  <a:miter lim="800000"/>
                                  <a:headEnd/>
                                  <a:tailEnd/>
                                </a:ln>
                              </pic:spPr>
                            </pic:pic>
                          </a:graphicData>
                        </a:graphic>
                      </wp:inline>
                    </w:drawing>
                  </w:r>
                </w:p>
              </w:txbxContent>
            </v:textbox>
          </v:shape>
        </w:pict>
      </w:r>
      <w:r w:rsidR="00C2091E">
        <w:rPr>
          <w:b/>
          <w:sz w:val="24"/>
          <w:szCs w:val="24"/>
        </w:rPr>
        <w:t>REPUBLIQUE ALGERIENNE DEMOCRATIQUE ET POPULAIRE</w:t>
      </w:r>
    </w:p>
    <w:p w:rsidR="00C2091E" w:rsidRDefault="00C2091E" w:rsidP="00C2091E">
      <w:pPr>
        <w:spacing w:after="0"/>
        <w:jc w:val="center"/>
        <w:rPr>
          <w:b/>
          <w:sz w:val="24"/>
          <w:szCs w:val="24"/>
        </w:rPr>
      </w:pPr>
      <w:r>
        <w:rPr>
          <w:b/>
          <w:sz w:val="24"/>
          <w:szCs w:val="24"/>
        </w:rPr>
        <w:t>MINISTERE DE L’ENSEIGNEMENT SUPERIEUR ET DE LA RECHERCHE  SCIENTIFIQUE</w:t>
      </w:r>
    </w:p>
    <w:p w:rsidR="00C2091E" w:rsidRDefault="00C2091E" w:rsidP="00C2091E">
      <w:pPr>
        <w:spacing w:after="0"/>
        <w:jc w:val="center"/>
        <w:rPr>
          <w:b/>
          <w:sz w:val="24"/>
          <w:szCs w:val="24"/>
        </w:rPr>
      </w:pPr>
      <w:r>
        <w:rPr>
          <w:b/>
          <w:sz w:val="24"/>
          <w:szCs w:val="24"/>
        </w:rPr>
        <w:t>UNIVERSITE BADJI MOKHTAR –ANNABA</w:t>
      </w:r>
    </w:p>
    <w:p w:rsidR="00C2091E" w:rsidRDefault="00C2091E" w:rsidP="00C2091E">
      <w:pPr>
        <w:spacing w:after="0"/>
        <w:jc w:val="center"/>
        <w:rPr>
          <w:b/>
          <w:sz w:val="24"/>
          <w:szCs w:val="24"/>
        </w:rPr>
      </w:pPr>
      <w:r>
        <w:rPr>
          <w:b/>
          <w:sz w:val="24"/>
          <w:szCs w:val="24"/>
        </w:rPr>
        <w:t>FACULTE DE MEDECINE</w:t>
      </w:r>
    </w:p>
    <w:p w:rsidR="00C2091E" w:rsidRDefault="00C2091E" w:rsidP="00C2091E">
      <w:pPr>
        <w:spacing w:after="0"/>
        <w:jc w:val="center"/>
        <w:rPr>
          <w:b/>
          <w:sz w:val="24"/>
          <w:szCs w:val="24"/>
        </w:rPr>
      </w:pPr>
      <w:r>
        <w:rPr>
          <w:b/>
          <w:sz w:val="24"/>
          <w:szCs w:val="24"/>
        </w:rPr>
        <w:t>DEPARTEMENT DE CHIRURGIE DENTAIRE</w:t>
      </w:r>
    </w:p>
    <w:p w:rsidR="00C2091E" w:rsidRDefault="00C2091E" w:rsidP="00C2091E">
      <w:pPr>
        <w:spacing w:after="0"/>
        <w:jc w:val="center"/>
        <w:rPr>
          <w:b/>
          <w:sz w:val="28"/>
          <w:szCs w:val="28"/>
        </w:rPr>
      </w:pPr>
    </w:p>
    <w:p w:rsidR="00C2091E" w:rsidRDefault="00C2091E" w:rsidP="00C2091E">
      <w:pPr>
        <w:spacing w:after="0"/>
        <w:jc w:val="center"/>
        <w:rPr>
          <w:b/>
          <w:sz w:val="28"/>
          <w:szCs w:val="28"/>
        </w:rPr>
      </w:pPr>
    </w:p>
    <w:p w:rsidR="00C2091E" w:rsidRDefault="00C2091E" w:rsidP="00C2091E">
      <w:pPr>
        <w:jc w:val="center"/>
        <w:rPr>
          <w:rFonts w:ascii="Imprint MT Shadow" w:hAnsi="Imprint MT Shadow"/>
          <w:b/>
          <w:sz w:val="28"/>
          <w:szCs w:val="28"/>
        </w:rPr>
      </w:pPr>
    </w:p>
    <w:p w:rsidR="00C2091E" w:rsidRPr="00C2091E" w:rsidRDefault="00C2091E" w:rsidP="00C2091E">
      <w:pPr>
        <w:spacing w:line="240" w:lineRule="auto"/>
        <w:ind w:right="-426"/>
        <w:jc w:val="center"/>
        <w:rPr>
          <w:rFonts w:asciiTheme="majorBidi" w:hAnsiTheme="majorBidi" w:cstheme="majorBidi"/>
          <w:b/>
          <w:bCs/>
          <w:sz w:val="52"/>
          <w:szCs w:val="52"/>
        </w:rPr>
      </w:pPr>
      <w:r w:rsidRPr="00C2091E">
        <w:rPr>
          <w:rFonts w:asciiTheme="majorBidi" w:hAnsiTheme="majorBidi" w:cstheme="majorBidi"/>
          <w:b/>
          <w:bCs/>
          <w:sz w:val="52"/>
          <w:szCs w:val="52"/>
        </w:rPr>
        <w:t>Lésions pigmentées de la muqueuse buccale</w:t>
      </w:r>
    </w:p>
    <w:p w:rsidR="00C2091E" w:rsidRDefault="00C2091E" w:rsidP="00C2091E">
      <w:pPr>
        <w:spacing w:after="0"/>
        <w:jc w:val="center"/>
        <w:rPr>
          <w:rFonts w:ascii="Perpetua Titling MT" w:hAnsi="Perpetua Titling MT"/>
          <w:b/>
          <w:sz w:val="32"/>
          <w:szCs w:val="32"/>
        </w:rPr>
      </w:pPr>
    </w:p>
    <w:p w:rsidR="00C2091E" w:rsidRDefault="00C2091E" w:rsidP="00C2091E">
      <w:pPr>
        <w:spacing w:after="0"/>
        <w:jc w:val="center"/>
        <w:rPr>
          <w:rFonts w:ascii="Times New Roman" w:hAnsi="Times New Roman" w:cs="Times New Roman"/>
          <w:b/>
          <w:sz w:val="32"/>
          <w:szCs w:val="32"/>
        </w:rPr>
      </w:pPr>
      <w:r>
        <w:rPr>
          <w:rFonts w:ascii="Perpetua Titling MT" w:hAnsi="Perpetua Titling MT"/>
          <w:b/>
          <w:sz w:val="32"/>
          <w:szCs w:val="32"/>
        </w:rPr>
        <w:t xml:space="preserve"> </w:t>
      </w:r>
      <w:r>
        <w:rPr>
          <w:rFonts w:ascii="Times New Roman" w:hAnsi="Times New Roman" w:cs="Times New Roman"/>
          <w:b/>
          <w:sz w:val="32"/>
          <w:szCs w:val="32"/>
        </w:rPr>
        <w:t>Dr M.TAGUIA</w:t>
      </w:r>
    </w:p>
    <w:p w:rsidR="00C2091E" w:rsidRDefault="00C2091E" w:rsidP="00C2091E">
      <w:pPr>
        <w:spacing w:after="0"/>
        <w:rPr>
          <w:rFonts w:ascii="Times New Roman" w:hAnsi="Times New Roman" w:cs="Times New Roman"/>
          <w:b/>
          <w:sz w:val="32"/>
          <w:szCs w:val="32"/>
        </w:rPr>
      </w:pPr>
    </w:p>
    <w:p w:rsidR="00C2091E" w:rsidRDefault="00C2091E" w:rsidP="00C2091E">
      <w:pPr>
        <w:spacing w:after="0"/>
        <w:jc w:val="center"/>
        <w:rPr>
          <w:rFonts w:ascii="Times New Roman" w:hAnsi="Times New Roman" w:cs="Times New Roman"/>
          <w:b/>
          <w:sz w:val="28"/>
          <w:szCs w:val="28"/>
        </w:rPr>
      </w:pPr>
      <w:r>
        <w:rPr>
          <w:rFonts w:ascii="Times New Roman" w:hAnsi="Times New Roman" w:cs="Times New Roman"/>
          <w:b/>
          <w:sz w:val="28"/>
          <w:szCs w:val="28"/>
        </w:rPr>
        <w:t>SERVICE DE PATHOLOGIE ET CHIRURGIE BUCCALE</w:t>
      </w:r>
    </w:p>
    <w:p w:rsidR="00C2091E" w:rsidRDefault="00C2091E" w:rsidP="00C2091E">
      <w:pPr>
        <w:rPr>
          <w:b/>
          <w:sz w:val="24"/>
          <w:szCs w:val="24"/>
        </w:rPr>
      </w:pPr>
    </w:p>
    <w:p w:rsidR="00C2091E" w:rsidRDefault="00C2091E" w:rsidP="00C2091E">
      <w:pPr>
        <w:jc w:val="center"/>
        <w:rPr>
          <w:b/>
          <w:i/>
          <w:sz w:val="24"/>
          <w:szCs w:val="24"/>
        </w:rPr>
      </w:pPr>
      <w:r>
        <w:rPr>
          <w:b/>
          <w:i/>
          <w:sz w:val="24"/>
          <w:szCs w:val="24"/>
        </w:rPr>
        <w:t>4eme année</w:t>
      </w: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470D1F" w:rsidP="00C2091E">
      <w:pPr>
        <w:rPr>
          <w:b/>
          <w:bCs/>
          <w:i/>
          <w:iCs/>
          <w:sz w:val="24"/>
          <w:szCs w:val="24"/>
        </w:rPr>
      </w:pPr>
      <w:r>
        <w:rPr>
          <w:b/>
          <w:bCs/>
          <w:i/>
          <w:iCs/>
          <w:sz w:val="24"/>
          <w:szCs w:val="24"/>
        </w:rPr>
        <w:t>Année universitaire </w:t>
      </w:r>
      <w:proofErr w:type="gramStart"/>
      <w:r>
        <w:rPr>
          <w:b/>
          <w:bCs/>
          <w:i/>
          <w:iCs/>
          <w:sz w:val="24"/>
          <w:szCs w:val="24"/>
        </w:rPr>
        <w:t>:2019l2020</w:t>
      </w:r>
      <w:proofErr w:type="gramEnd"/>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C2091E">
      <w:pPr>
        <w:jc w:val="center"/>
        <w:rPr>
          <w:b/>
          <w:i/>
          <w:sz w:val="24"/>
          <w:szCs w:val="24"/>
        </w:rPr>
      </w:pPr>
    </w:p>
    <w:p w:rsidR="00C2091E" w:rsidRDefault="00C2091E" w:rsidP="00610EF7">
      <w:pPr>
        <w:spacing w:line="240" w:lineRule="auto"/>
        <w:ind w:right="-426"/>
        <w:jc w:val="center"/>
        <w:rPr>
          <w:rFonts w:asciiTheme="majorBidi" w:hAnsiTheme="majorBidi" w:cstheme="majorBidi"/>
          <w:b/>
          <w:bCs/>
          <w:sz w:val="24"/>
          <w:szCs w:val="24"/>
        </w:rPr>
      </w:pPr>
    </w:p>
    <w:p w:rsidR="00C2091E" w:rsidRDefault="00C2091E" w:rsidP="00610EF7">
      <w:pPr>
        <w:spacing w:line="240" w:lineRule="auto"/>
        <w:ind w:right="-426"/>
        <w:jc w:val="center"/>
        <w:rPr>
          <w:rFonts w:asciiTheme="majorBidi" w:hAnsiTheme="majorBidi" w:cstheme="majorBidi"/>
          <w:b/>
          <w:bCs/>
          <w:sz w:val="24"/>
          <w:szCs w:val="24"/>
        </w:rPr>
      </w:pPr>
    </w:p>
    <w:p w:rsidR="00DA2BBD" w:rsidRPr="00610EF7" w:rsidRDefault="00DA2BBD" w:rsidP="00610EF7">
      <w:pPr>
        <w:spacing w:line="240" w:lineRule="auto"/>
        <w:ind w:right="-426"/>
        <w:rPr>
          <w:rFonts w:asciiTheme="majorBidi" w:hAnsiTheme="majorBidi" w:cstheme="majorBidi"/>
          <w:b/>
          <w:bCs/>
          <w:sz w:val="24"/>
          <w:szCs w:val="24"/>
        </w:rPr>
      </w:pPr>
      <w:r w:rsidRPr="00610EF7">
        <w:rPr>
          <w:rFonts w:asciiTheme="majorBidi" w:hAnsiTheme="majorBidi" w:cstheme="majorBidi"/>
          <w:b/>
          <w:bCs/>
          <w:sz w:val="24"/>
          <w:szCs w:val="24"/>
        </w:rPr>
        <w:t>Introduction :</w:t>
      </w:r>
    </w:p>
    <w:p w:rsidR="005B1579" w:rsidRPr="00610EF7" w:rsidRDefault="00E764E5" w:rsidP="00610EF7">
      <w:pPr>
        <w:spacing w:line="240" w:lineRule="auto"/>
        <w:ind w:right="-426"/>
        <w:rPr>
          <w:rFonts w:asciiTheme="majorBidi" w:hAnsiTheme="majorBidi" w:cstheme="majorBidi"/>
          <w:sz w:val="24"/>
          <w:szCs w:val="24"/>
        </w:rPr>
      </w:pPr>
      <w:r w:rsidRPr="00610EF7">
        <w:rPr>
          <w:rFonts w:asciiTheme="majorBidi" w:hAnsiTheme="majorBidi" w:cstheme="majorBidi"/>
          <w:sz w:val="24"/>
          <w:szCs w:val="24"/>
          <w:rtl/>
        </w:rPr>
        <w:t xml:space="preserve">  </w:t>
      </w:r>
      <w:r w:rsidR="00A26A0E" w:rsidRPr="00610EF7">
        <w:rPr>
          <w:rFonts w:asciiTheme="majorBidi" w:hAnsiTheme="majorBidi" w:cstheme="majorBidi"/>
          <w:sz w:val="24"/>
          <w:szCs w:val="24"/>
        </w:rPr>
        <w:t xml:space="preserve">La couleur physiologique normale de la muqueuse est rosée. Elle est la conséquence de la présence de mélanine dans l ‘épithélium et de l’hémoglobine dans les vaisseaux du chorion. </w:t>
      </w:r>
    </w:p>
    <w:p w:rsidR="005B1579" w:rsidRPr="00610EF7" w:rsidRDefault="00E764E5" w:rsidP="00610EF7">
      <w:pPr>
        <w:spacing w:line="240" w:lineRule="auto"/>
        <w:ind w:right="-426"/>
        <w:rPr>
          <w:rFonts w:asciiTheme="majorBidi" w:hAnsiTheme="majorBidi" w:cstheme="majorBidi"/>
          <w:sz w:val="24"/>
          <w:szCs w:val="24"/>
          <w:rtl/>
        </w:rPr>
      </w:pPr>
      <w:r w:rsidRPr="00610EF7">
        <w:rPr>
          <w:rFonts w:asciiTheme="majorBidi" w:hAnsiTheme="majorBidi" w:cstheme="majorBidi"/>
          <w:sz w:val="24"/>
          <w:szCs w:val="24"/>
          <w:rtl/>
        </w:rPr>
        <w:t xml:space="preserve">  </w:t>
      </w:r>
      <w:r w:rsidR="00A26A0E" w:rsidRPr="00610EF7">
        <w:rPr>
          <w:rFonts w:asciiTheme="majorBidi" w:hAnsiTheme="majorBidi" w:cstheme="majorBidi"/>
          <w:sz w:val="24"/>
          <w:szCs w:val="24"/>
        </w:rPr>
        <w:t xml:space="preserve">Les lésions pigmentées sont dues à l’accumulation anormale de pigments, ou de substances diverses exogènes (tatouage) ou endogène (médicament) s’accumulant au niveau du chorion. </w:t>
      </w:r>
    </w:p>
    <w:p w:rsidR="00BD789E" w:rsidRPr="00610EF7" w:rsidRDefault="00E764E5" w:rsidP="00610EF7">
      <w:pPr>
        <w:spacing w:line="240" w:lineRule="auto"/>
        <w:ind w:right="-426"/>
        <w:rPr>
          <w:rFonts w:asciiTheme="majorBidi" w:hAnsiTheme="majorBidi" w:cstheme="majorBidi"/>
          <w:sz w:val="24"/>
          <w:szCs w:val="24"/>
          <w:rtl/>
        </w:rPr>
      </w:pPr>
      <w:r w:rsidRPr="00610EF7">
        <w:rPr>
          <w:rFonts w:asciiTheme="majorBidi" w:hAnsiTheme="majorBidi" w:cstheme="majorBidi"/>
          <w:sz w:val="24"/>
          <w:szCs w:val="24"/>
          <w:rtl/>
        </w:rPr>
        <w:t xml:space="preserve">  </w:t>
      </w:r>
      <w:r w:rsidR="00BD789E" w:rsidRPr="00610EF7">
        <w:rPr>
          <w:rFonts w:asciiTheme="majorBidi" w:hAnsiTheme="majorBidi" w:cstheme="majorBidi"/>
          <w:sz w:val="24"/>
          <w:szCs w:val="24"/>
        </w:rPr>
        <w:t xml:space="preserve">Les lésions pigmentées de la muqueuse buccale tirent leur intérêt de leur relative </w:t>
      </w:r>
      <w:r w:rsidRPr="00610EF7">
        <w:rPr>
          <w:rFonts w:asciiTheme="majorBidi" w:hAnsiTheme="majorBidi" w:cstheme="majorBidi"/>
          <w:sz w:val="24"/>
          <w:szCs w:val="24"/>
          <w:rtl/>
          <w:lang w:bidi="ar-DZ"/>
        </w:rPr>
        <w:t xml:space="preserve"> </w:t>
      </w:r>
      <w:r w:rsidR="00BD789E" w:rsidRPr="00610EF7">
        <w:rPr>
          <w:rFonts w:asciiTheme="majorBidi" w:hAnsiTheme="majorBidi" w:cstheme="majorBidi"/>
          <w:sz w:val="24"/>
          <w:szCs w:val="24"/>
        </w:rPr>
        <w:t>fréquence, de leur contribution au diagnostic de certaines affections systémiques et parfois de leur évolutivité propre.</w:t>
      </w:r>
    </w:p>
    <w:p w:rsidR="00AF76C0" w:rsidRPr="00610EF7" w:rsidRDefault="00AF76C0" w:rsidP="00610EF7">
      <w:pPr>
        <w:spacing w:line="240" w:lineRule="auto"/>
        <w:ind w:right="-426"/>
        <w:rPr>
          <w:rFonts w:asciiTheme="majorBidi" w:hAnsiTheme="majorBidi" w:cstheme="majorBidi"/>
          <w:color w:val="FF0000"/>
          <w:sz w:val="24"/>
          <w:szCs w:val="24"/>
        </w:rPr>
      </w:pPr>
      <w:r w:rsidRPr="00610EF7">
        <w:rPr>
          <w:rFonts w:asciiTheme="majorBidi" w:hAnsiTheme="majorBidi" w:cstheme="majorBidi"/>
          <w:b/>
          <w:bCs/>
          <w:color w:val="FF0000"/>
          <w:sz w:val="24"/>
          <w:szCs w:val="24"/>
        </w:rPr>
        <w:t>I. Lésion pigmentée unique</w:t>
      </w:r>
    </w:p>
    <w:p w:rsidR="00AF76C0" w:rsidRPr="00610EF7" w:rsidRDefault="00AF76C0"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La  découverte par le patient lui-même ou lors d’un examen de contrôle.</w:t>
      </w:r>
    </w:p>
    <w:p w:rsidR="00AF76C0" w:rsidRPr="00610EF7" w:rsidRDefault="00AF76C0" w:rsidP="00610EF7">
      <w:pPr>
        <w:pStyle w:val="Paragraphedeliste"/>
        <w:numPr>
          <w:ilvl w:val="0"/>
          <w:numId w:val="2"/>
        </w:num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Le mélanome malin :</w:t>
      </w:r>
    </w:p>
    <w:p w:rsidR="00BE208F" w:rsidRPr="00610EF7" w:rsidRDefault="00BE208F" w:rsidP="00610EF7">
      <w:pPr>
        <w:spacing w:line="240" w:lineRule="auto"/>
        <w:ind w:left="-142" w:right="-426"/>
        <w:rPr>
          <w:rFonts w:asciiTheme="majorBidi" w:hAnsiTheme="majorBidi" w:cstheme="majorBidi"/>
          <w:sz w:val="24"/>
          <w:szCs w:val="24"/>
        </w:rPr>
      </w:pPr>
      <w:r w:rsidRPr="00610EF7">
        <w:rPr>
          <w:rFonts w:asciiTheme="majorBidi" w:hAnsiTheme="majorBidi" w:cstheme="majorBidi"/>
          <w:sz w:val="24"/>
          <w:szCs w:val="24"/>
        </w:rPr>
        <w:t>-</w:t>
      </w:r>
      <w:r w:rsidR="00AF76C0" w:rsidRPr="00610EF7">
        <w:rPr>
          <w:rFonts w:asciiTheme="majorBidi" w:hAnsiTheme="majorBidi" w:cstheme="majorBidi"/>
          <w:sz w:val="24"/>
          <w:szCs w:val="24"/>
        </w:rPr>
        <w:t>Les mélanomes malins primaires des muqueuses buccales sont rares, représentant  environ 0,3 % à 2 % de tous les mélanomes malins</w:t>
      </w:r>
    </w:p>
    <w:p w:rsidR="00AF76C0" w:rsidRPr="00610EF7" w:rsidRDefault="00CB1CF4" w:rsidP="009D0066">
      <w:pPr>
        <w:spacing w:line="240" w:lineRule="auto"/>
        <w:ind w:left="-142" w:right="-426"/>
        <w:rPr>
          <w:rFonts w:asciiTheme="majorBidi" w:hAnsiTheme="majorBidi" w:cstheme="majorBidi"/>
          <w:sz w:val="24"/>
          <w:szCs w:val="24"/>
          <w:rtl/>
          <w:lang w:bidi="ar-DZ"/>
        </w:rPr>
      </w:pPr>
      <w:r w:rsidRPr="00610EF7">
        <w:rPr>
          <w:rFonts w:asciiTheme="majorBidi" w:hAnsiTheme="majorBidi" w:cstheme="majorBidi"/>
          <w:sz w:val="24"/>
          <w:szCs w:val="24"/>
        </w:rPr>
        <w:t>-</w:t>
      </w:r>
      <w:r w:rsidRPr="00610EF7">
        <w:rPr>
          <w:rFonts w:asciiTheme="majorBidi" w:eastAsia="+mn-ea" w:hAnsiTheme="majorBidi" w:cstheme="majorBidi"/>
          <w:color w:val="D53DD0"/>
          <w:kern w:val="24"/>
          <w:sz w:val="24"/>
          <w:szCs w:val="24"/>
        </w:rPr>
        <w:t xml:space="preserve"> </w:t>
      </w:r>
      <w:r w:rsidRPr="00610EF7">
        <w:rPr>
          <w:rFonts w:asciiTheme="majorBidi" w:hAnsiTheme="majorBidi" w:cstheme="majorBidi"/>
          <w:sz w:val="24"/>
          <w:szCs w:val="24"/>
        </w:rPr>
        <w:t>L’étiologie est inconnue, les rayons ultraviolets représentent un facteur potentiel des mélanomes cutanés</w:t>
      </w:r>
    </w:p>
    <w:p w:rsidR="00BE208F" w:rsidRPr="00610EF7" w:rsidRDefault="00BE208F" w:rsidP="00610EF7">
      <w:pPr>
        <w:spacing w:line="240" w:lineRule="auto"/>
        <w:ind w:left="-142" w:right="-426"/>
        <w:rPr>
          <w:rFonts w:asciiTheme="majorBidi" w:hAnsiTheme="majorBidi" w:cstheme="majorBidi"/>
          <w:sz w:val="24"/>
          <w:szCs w:val="24"/>
        </w:rPr>
      </w:pPr>
      <w:r w:rsidRPr="00610EF7">
        <w:rPr>
          <w:rFonts w:asciiTheme="majorBidi" w:hAnsiTheme="majorBidi" w:cstheme="majorBidi"/>
          <w:sz w:val="24"/>
          <w:szCs w:val="24"/>
        </w:rPr>
        <w:t>-</w:t>
      </w:r>
      <w:r w:rsidR="00216D06" w:rsidRPr="00610EF7">
        <w:rPr>
          <w:rFonts w:asciiTheme="majorBidi" w:hAnsiTheme="majorBidi" w:cstheme="majorBidi"/>
          <w:sz w:val="24"/>
          <w:szCs w:val="24"/>
        </w:rPr>
        <w:t>Ils sont plus fréquents chez</w:t>
      </w:r>
      <w:r w:rsidR="009B2261">
        <w:rPr>
          <w:rFonts w:asciiTheme="majorBidi" w:hAnsiTheme="majorBidi" w:cstheme="majorBidi"/>
          <w:sz w:val="24"/>
          <w:szCs w:val="24"/>
        </w:rPr>
        <w:t xml:space="preserve"> les sujets de race noire et</w:t>
      </w:r>
      <w:r w:rsidR="009B2261">
        <w:rPr>
          <w:rFonts w:asciiTheme="majorBidi" w:hAnsiTheme="majorBidi" w:cstheme="majorBidi" w:hint="cs"/>
          <w:sz w:val="24"/>
          <w:szCs w:val="24"/>
          <w:rtl/>
        </w:rPr>
        <w:t xml:space="preserve">  </w:t>
      </w:r>
      <w:r w:rsidR="009B2261">
        <w:rPr>
          <w:rFonts w:asciiTheme="majorBidi" w:hAnsiTheme="majorBidi" w:cstheme="majorBidi"/>
          <w:sz w:val="24"/>
          <w:szCs w:val="24"/>
        </w:rPr>
        <w:t xml:space="preserve"> les </w:t>
      </w:r>
      <w:r w:rsidR="00216D06" w:rsidRPr="00610EF7">
        <w:rPr>
          <w:rFonts w:asciiTheme="majorBidi" w:hAnsiTheme="majorBidi" w:cstheme="majorBidi"/>
          <w:sz w:val="24"/>
          <w:szCs w:val="24"/>
        </w:rPr>
        <w:t>asiatiques</w:t>
      </w:r>
      <w:r w:rsidR="009B2261">
        <w:rPr>
          <w:rFonts w:asciiTheme="majorBidi" w:hAnsiTheme="majorBidi" w:cstheme="majorBidi" w:hint="cs"/>
          <w:sz w:val="24"/>
          <w:szCs w:val="24"/>
          <w:rtl/>
        </w:rPr>
        <w:t>.</w:t>
      </w:r>
    </w:p>
    <w:p w:rsidR="00BE208F" w:rsidRPr="00610EF7" w:rsidRDefault="00BE208F" w:rsidP="00610EF7">
      <w:pPr>
        <w:spacing w:line="240" w:lineRule="auto"/>
        <w:ind w:left="-142" w:right="-426"/>
        <w:rPr>
          <w:rFonts w:asciiTheme="majorBidi" w:hAnsiTheme="majorBidi" w:cstheme="majorBidi"/>
          <w:sz w:val="24"/>
          <w:szCs w:val="24"/>
        </w:rPr>
      </w:pPr>
      <w:r w:rsidRPr="00610EF7">
        <w:rPr>
          <w:rFonts w:asciiTheme="majorBidi" w:hAnsiTheme="majorBidi" w:cstheme="majorBidi"/>
          <w:sz w:val="24"/>
          <w:szCs w:val="24"/>
        </w:rPr>
        <w:t xml:space="preserve"> -La muqueuse palatine et la gencive supérieure sont le plus souvent  </w:t>
      </w:r>
      <w:r w:rsidR="000D67BD" w:rsidRPr="00610EF7">
        <w:rPr>
          <w:rFonts w:asciiTheme="majorBidi" w:hAnsiTheme="majorBidi" w:cstheme="majorBidi"/>
          <w:sz w:val="24"/>
          <w:szCs w:val="24"/>
        </w:rPr>
        <w:t>affectées</w:t>
      </w:r>
      <w:r w:rsidRPr="00610EF7">
        <w:rPr>
          <w:rFonts w:asciiTheme="majorBidi" w:hAnsiTheme="majorBidi" w:cstheme="majorBidi"/>
          <w:sz w:val="24"/>
          <w:szCs w:val="24"/>
        </w:rPr>
        <w:t>.</w:t>
      </w:r>
    </w:p>
    <w:p w:rsidR="00BE208F" w:rsidRPr="00610EF7" w:rsidRDefault="00BE208F" w:rsidP="009D0066">
      <w:pPr>
        <w:spacing w:line="240" w:lineRule="auto"/>
        <w:ind w:left="-142" w:right="-426"/>
        <w:rPr>
          <w:rFonts w:asciiTheme="majorBidi" w:hAnsiTheme="majorBidi" w:cstheme="majorBidi"/>
          <w:sz w:val="24"/>
          <w:szCs w:val="24"/>
          <w:rtl/>
          <w:lang w:bidi="ar-DZ"/>
        </w:rPr>
      </w:pPr>
      <w:r w:rsidRPr="00610EF7">
        <w:rPr>
          <w:rFonts w:asciiTheme="majorBidi" w:hAnsiTheme="majorBidi" w:cstheme="majorBidi"/>
          <w:sz w:val="24"/>
          <w:szCs w:val="24"/>
        </w:rPr>
        <w:t>-</w:t>
      </w:r>
      <w:r w:rsidR="00A26A0E" w:rsidRPr="00610EF7">
        <w:rPr>
          <w:rFonts w:asciiTheme="majorBidi" w:hAnsiTheme="majorBidi" w:cstheme="majorBidi"/>
          <w:sz w:val="24"/>
          <w:szCs w:val="24"/>
        </w:rPr>
        <w:t>Au</w:t>
      </w:r>
      <w:r w:rsidR="00216D06" w:rsidRPr="00610EF7">
        <w:rPr>
          <w:rFonts w:asciiTheme="majorBidi" w:hAnsiTheme="majorBidi" w:cstheme="majorBidi"/>
          <w:sz w:val="24"/>
          <w:szCs w:val="24"/>
        </w:rPr>
        <w:t xml:space="preserve"> </w:t>
      </w:r>
      <w:r w:rsidRPr="00610EF7">
        <w:rPr>
          <w:rFonts w:asciiTheme="majorBidi" w:hAnsiTheme="majorBidi" w:cstheme="majorBidi"/>
          <w:sz w:val="24"/>
          <w:szCs w:val="24"/>
        </w:rPr>
        <w:t>début</w:t>
      </w:r>
      <w:r w:rsidR="00216D06" w:rsidRPr="00610EF7">
        <w:rPr>
          <w:rFonts w:asciiTheme="majorBidi" w:hAnsiTheme="majorBidi" w:cstheme="majorBidi"/>
          <w:sz w:val="24"/>
          <w:szCs w:val="24"/>
        </w:rPr>
        <w:t xml:space="preserve"> il s’agit d’une macule</w:t>
      </w:r>
      <w:r w:rsidR="00A26A0E" w:rsidRPr="00610EF7">
        <w:rPr>
          <w:rFonts w:asciiTheme="majorBidi" w:hAnsiTheme="majorBidi" w:cstheme="majorBidi"/>
          <w:sz w:val="24"/>
          <w:szCs w:val="24"/>
        </w:rPr>
        <w:t xml:space="preserve"> pigmentée asymptomatique brunâtre aux </w:t>
      </w:r>
      <w:r w:rsidR="0043370F" w:rsidRPr="00610EF7">
        <w:rPr>
          <w:rFonts w:asciiTheme="majorBidi" w:hAnsiTheme="majorBidi" w:cstheme="majorBidi"/>
          <w:sz w:val="24"/>
          <w:szCs w:val="24"/>
        </w:rPr>
        <w:t>limites relativement régulières (souvent méconnu ou négligé à ce stade)</w:t>
      </w:r>
      <w:r w:rsidR="00A26A0E" w:rsidRPr="00610EF7">
        <w:rPr>
          <w:rFonts w:asciiTheme="majorBidi" w:hAnsiTheme="majorBidi" w:cstheme="majorBidi"/>
          <w:sz w:val="24"/>
          <w:szCs w:val="24"/>
        </w:rPr>
        <w:t xml:space="preserve"> </w:t>
      </w:r>
    </w:p>
    <w:p w:rsidR="000C14E9" w:rsidRPr="00610EF7" w:rsidRDefault="000C14E9" w:rsidP="00610EF7">
      <w:pPr>
        <w:pStyle w:val="Paragraphedeliste"/>
        <w:numPr>
          <w:ilvl w:val="0"/>
          <w:numId w:val="7"/>
        </w:numPr>
        <w:spacing w:line="240" w:lineRule="auto"/>
        <w:ind w:right="-426"/>
        <w:rPr>
          <w:rFonts w:asciiTheme="majorBidi" w:hAnsiTheme="majorBidi" w:cstheme="majorBidi"/>
          <w:sz w:val="24"/>
          <w:szCs w:val="24"/>
        </w:rPr>
      </w:pPr>
      <w:r w:rsidRPr="00610EF7">
        <w:rPr>
          <w:rFonts w:asciiTheme="majorBidi" w:hAnsiTheme="majorBidi" w:cstheme="majorBidi"/>
          <w:sz w:val="24"/>
          <w:szCs w:val="24"/>
        </w:rPr>
        <w:t xml:space="preserve"> Il est souvent découvert plus  tardivement au stade de nodule ulcéré et </w:t>
      </w:r>
      <w:r w:rsidR="001E58B0" w:rsidRPr="00610EF7">
        <w:rPr>
          <w:rFonts w:asciiTheme="majorBidi" w:hAnsiTheme="majorBidi" w:cstheme="majorBidi"/>
          <w:sz w:val="24"/>
          <w:szCs w:val="24"/>
        </w:rPr>
        <w:t>hémorragique (</w:t>
      </w:r>
      <w:r w:rsidR="00CB1CF4" w:rsidRPr="00610EF7">
        <w:rPr>
          <w:rFonts w:asciiTheme="majorBidi" w:hAnsiTheme="majorBidi" w:cstheme="majorBidi"/>
          <w:sz w:val="24"/>
          <w:szCs w:val="24"/>
        </w:rPr>
        <w:t>On constate alors une zone de lyse osse</w:t>
      </w:r>
      <w:r w:rsidR="001E58B0" w:rsidRPr="00610EF7">
        <w:rPr>
          <w:rFonts w:asciiTheme="majorBidi" w:hAnsiTheme="majorBidi" w:cstheme="majorBidi"/>
          <w:sz w:val="24"/>
          <w:szCs w:val="24"/>
        </w:rPr>
        <w:t xml:space="preserve">use repérable radiologiquement </w:t>
      </w:r>
      <w:r w:rsidR="00CB1CF4" w:rsidRPr="00610EF7">
        <w:rPr>
          <w:rFonts w:asciiTheme="majorBidi" w:hAnsiTheme="majorBidi" w:cstheme="majorBidi"/>
          <w:sz w:val="24"/>
          <w:szCs w:val="24"/>
        </w:rPr>
        <w:t xml:space="preserve"> et une  augmentation de la mobilité des dents)</w:t>
      </w:r>
      <w:r w:rsidRPr="00610EF7">
        <w:rPr>
          <w:rFonts w:asciiTheme="majorBidi" w:hAnsiTheme="majorBidi" w:cstheme="majorBidi"/>
          <w:sz w:val="24"/>
          <w:szCs w:val="24"/>
        </w:rPr>
        <w:t xml:space="preserve"> ou à l’occasion de bilan  d’adénopathies cervicales métastasiques. </w:t>
      </w:r>
    </w:p>
    <w:p w:rsidR="00CB1CF4" w:rsidRPr="00610EF7" w:rsidRDefault="00C81138" w:rsidP="00610EF7">
      <w:pPr>
        <w:spacing w:line="240" w:lineRule="auto"/>
        <w:ind w:left="-142" w:right="-426"/>
        <w:rPr>
          <w:rFonts w:asciiTheme="majorBidi" w:hAnsiTheme="majorBidi" w:cstheme="majorBidi"/>
          <w:sz w:val="24"/>
          <w:szCs w:val="24"/>
        </w:rPr>
      </w:pPr>
      <w:r w:rsidRPr="00610EF7">
        <w:rPr>
          <w:rFonts w:asciiTheme="majorBidi" w:hAnsiTheme="majorBidi" w:cstheme="majorBidi"/>
          <w:sz w:val="24"/>
          <w:szCs w:val="24"/>
        </w:rPr>
        <w:t xml:space="preserve">    </w:t>
      </w:r>
      <w:r w:rsidR="00BE208F" w:rsidRPr="00610EF7">
        <w:rPr>
          <w:rFonts w:asciiTheme="majorBidi" w:hAnsiTheme="majorBidi" w:cstheme="majorBidi"/>
          <w:sz w:val="24"/>
          <w:szCs w:val="24"/>
        </w:rPr>
        <w:t>-</w:t>
      </w:r>
      <w:r w:rsidRPr="00610EF7">
        <w:rPr>
          <w:rFonts w:asciiTheme="majorBidi" w:hAnsiTheme="majorBidi" w:cstheme="majorBidi"/>
          <w:sz w:val="24"/>
          <w:szCs w:val="24"/>
        </w:rPr>
        <w:t xml:space="preserve"> </w:t>
      </w:r>
      <w:r w:rsidR="00CB1CF4" w:rsidRPr="00610EF7">
        <w:rPr>
          <w:rFonts w:asciiTheme="majorBidi" w:hAnsiTheme="majorBidi" w:cstheme="majorBidi"/>
          <w:sz w:val="24"/>
          <w:szCs w:val="24"/>
        </w:rPr>
        <w:t>De ce fait t</w:t>
      </w:r>
      <w:r w:rsidRPr="00610EF7">
        <w:rPr>
          <w:rFonts w:asciiTheme="majorBidi" w:hAnsiTheme="majorBidi" w:cstheme="majorBidi"/>
          <w:sz w:val="24"/>
          <w:szCs w:val="24"/>
        </w:rPr>
        <w:t>oute macule pigmentée nécessite donc une attention part</w:t>
      </w:r>
      <w:r w:rsidR="009B2261">
        <w:rPr>
          <w:rFonts w:asciiTheme="majorBidi" w:hAnsiTheme="majorBidi" w:cstheme="majorBidi"/>
          <w:sz w:val="24"/>
          <w:szCs w:val="24"/>
        </w:rPr>
        <w:t>iculière pour un diagnostic</w:t>
      </w:r>
      <w:r w:rsidRPr="00610EF7">
        <w:rPr>
          <w:rFonts w:asciiTheme="majorBidi" w:hAnsiTheme="majorBidi" w:cstheme="majorBidi"/>
          <w:sz w:val="24"/>
          <w:szCs w:val="24"/>
        </w:rPr>
        <w:t xml:space="preserve"> précoce, avec biopsie et examen histologique s’il y a le moindre </w:t>
      </w:r>
      <w:r w:rsidR="006E3898" w:rsidRPr="00610EF7">
        <w:rPr>
          <w:rFonts w:asciiTheme="majorBidi" w:hAnsiTheme="majorBidi" w:cstheme="majorBidi"/>
          <w:sz w:val="24"/>
          <w:szCs w:val="24"/>
        </w:rPr>
        <w:t>doute.</w:t>
      </w:r>
    </w:p>
    <w:p w:rsidR="00216D06" w:rsidRPr="00610EF7" w:rsidRDefault="001E58B0" w:rsidP="00610EF7">
      <w:pPr>
        <w:spacing w:line="240" w:lineRule="auto"/>
        <w:ind w:left="-142" w:right="-426"/>
        <w:rPr>
          <w:rFonts w:asciiTheme="majorBidi" w:hAnsiTheme="majorBidi" w:cstheme="majorBidi"/>
          <w:sz w:val="24"/>
          <w:szCs w:val="24"/>
        </w:rPr>
      </w:pPr>
      <w:r w:rsidRPr="00610EF7">
        <w:rPr>
          <w:rFonts w:asciiTheme="majorBidi" w:hAnsiTheme="majorBidi" w:cstheme="majorBidi"/>
          <w:sz w:val="24"/>
          <w:szCs w:val="24"/>
        </w:rPr>
        <w:t xml:space="preserve">    -</w:t>
      </w:r>
      <w:r w:rsidR="00CB1CF4" w:rsidRPr="00610EF7">
        <w:rPr>
          <w:rFonts w:asciiTheme="majorBidi" w:hAnsiTheme="majorBidi" w:cstheme="majorBidi"/>
          <w:sz w:val="24"/>
          <w:szCs w:val="24"/>
        </w:rPr>
        <w:t>Le pronostic du mélanome muqueux de la cavité buccale est péjoratif : la moyenne de  survie atteint globalement les deux ans à partir du diagnostic</w:t>
      </w:r>
    </w:p>
    <w:p w:rsidR="005B1579" w:rsidRPr="00610EF7" w:rsidRDefault="00A26A0E" w:rsidP="00610EF7">
      <w:pPr>
        <w:spacing w:line="240" w:lineRule="auto"/>
        <w:ind w:left="-142" w:right="-426"/>
        <w:rPr>
          <w:rFonts w:asciiTheme="majorBidi" w:hAnsiTheme="majorBidi" w:cstheme="majorBidi"/>
          <w:sz w:val="24"/>
          <w:szCs w:val="24"/>
        </w:rPr>
      </w:pPr>
      <w:r w:rsidRPr="00610EF7">
        <w:rPr>
          <w:rFonts w:asciiTheme="majorBidi" w:hAnsiTheme="majorBidi" w:cstheme="majorBidi"/>
          <w:b/>
          <w:bCs/>
          <w:sz w:val="24"/>
          <w:szCs w:val="24"/>
        </w:rPr>
        <w:t xml:space="preserve">Traitement : </w:t>
      </w:r>
      <w:r w:rsidRPr="00610EF7">
        <w:rPr>
          <w:rFonts w:asciiTheme="majorBidi" w:hAnsiTheme="majorBidi" w:cstheme="majorBidi"/>
          <w:sz w:val="24"/>
          <w:szCs w:val="24"/>
        </w:rPr>
        <w:t xml:space="preserve">exérèse chirurgicale complète à marge large et curage ganglionnaire prophylactique non systématique. Les récidives non extirpables, sont traitées par </w:t>
      </w:r>
      <w:proofErr w:type="gramStart"/>
      <w:r w:rsidRPr="00610EF7">
        <w:rPr>
          <w:rFonts w:asciiTheme="majorBidi" w:hAnsiTheme="majorBidi" w:cstheme="majorBidi"/>
          <w:sz w:val="24"/>
          <w:szCs w:val="24"/>
        </w:rPr>
        <w:t>radioth</w:t>
      </w:r>
      <w:r w:rsidR="006E3898">
        <w:rPr>
          <w:rFonts w:asciiTheme="majorBidi" w:hAnsiTheme="majorBidi" w:cstheme="majorBidi"/>
          <w:sz w:val="24"/>
          <w:szCs w:val="24"/>
        </w:rPr>
        <w:t>érapie</w:t>
      </w:r>
      <w:r w:rsidR="006E3898">
        <w:rPr>
          <w:rFonts w:asciiTheme="majorBidi" w:hAnsiTheme="majorBidi" w:cstheme="majorBidi" w:hint="cs"/>
          <w:sz w:val="24"/>
          <w:szCs w:val="24"/>
          <w:rtl/>
        </w:rPr>
        <w:t xml:space="preserve"> </w:t>
      </w:r>
      <w:r w:rsidRPr="00610EF7">
        <w:rPr>
          <w:rFonts w:asciiTheme="majorBidi" w:hAnsiTheme="majorBidi" w:cstheme="majorBidi"/>
          <w:sz w:val="24"/>
          <w:szCs w:val="24"/>
        </w:rPr>
        <w:t>.</w:t>
      </w:r>
      <w:proofErr w:type="gramEnd"/>
      <w:r w:rsidRPr="00610EF7">
        <w:rPr>
          <w:rFonts w:asciiTheme="majorBidi" w:hAnsiTheme="majorBidi" w:cstheme="majorBidi"/>
          <w:sz w:val="24"/>
          <w:szCs w:val="24"/>
        </w:rPr>
        <w:t xml:space="preserve"> </w:t>
      </w:r>
    </w:p>
    <w:p w:rsidR="007845A9" w:rsidRPr="00610EF7" w:rsidRDefault="007845A9" w:rsidP="00610EF7">
      <w:pPr>
        <w:pStyle w:val="Paragraphedeliste"/>
        <w:numPr>
          <w:ilvl w:val="0"/>
          <w:numId w:val="2"/>
        </w:numPr>
        <w:spacing w:line="240" w:lineRule="auto"/>
        <w:ind w:right="-426"/>
        <w:rPr>
          <w:rFonts w:asciiTheme="majorBidi" w:hAnsiTheme="majorBidi" w:cstheme="majorBidi"/>
          <w:b/>
          <w:bCs/>
          <w:sz w:val="24"/>
          <w:szCs w:val="24"/>
        </w:rPr>
      </w:pPr>
      <w:r w:rsidRPr="00610EF7">
        <w:rPr>
          <w:rFonts w:asciiTheme="majorBidi" w:hAnsiTheme="majorBidi" w:cstheme="majorBidi"/>
          <w:b/>
          <w:bCs/>
          <w:sz w:val="24"/>
          <w:szCs w:val="24"/>
        </w:rPr>
        <w:t xml:space="preserve">Le </w:t>
      </w:r>
      <w:proofErr w:type="spellStart"/>
      <w:r w:rsidRPr="00610EF7">
        <w:rPr>
          <w:rFonts w:asciiTheme="majorBidi" w:hAnsiTheme="majorBidi" w:cstheme="majorBidi"/>
          <w:b/>
          <w:bCs/>
          <w:sz w:val="24"/>
          <w:szCs w:val="24"/>
        </w:rPr>
        <w:t>naevus</w:t>
      </w:r>
      <w:proofErr w:type="spellEnd"/>
      <w:r w:rsidRPr="00610EF7">
        <w:rPr>
          <w:rFonts w:asciiTheme="majorBidi" w:hAnsiTheme="majorBidi" w:cstheme="majorBidi"/>
          <w:b/>
          <w:bCs/>
          <w:sz w:val="24"/>
          <w:szCs w:val="24"/>
        </w:rPr>
        <w:t xml:space="preserve"> </w:t>
      </w:r>
      <w:proofErr w:type="spellStart"/>
      <w:r w:rsidRPr="00610EF7">
        <w:rPr>
          <w:rFonts w:asciiTheme="majorBidi" w:hAnsiTheme="majorBidi" w:cstheme="majorBidi"/>
          <w:b/>
          <w:bCs/>
          <w:sz w:val="24"/>
          <w:szCs w:val="24"/>
        </w:rPr>
        <w:t>naevocellulaire</w:t>
      </w:r>
      <w:proofErr w:type="spellEnd"/>
      <w:r w:rsidRPr="00610EF7">
        <w:rPr>
          <w:rFonts w:asciiTheme="majorBidi" w:hAnsiTheme="majorBidi" w:cstheme="majorBidi"/>
          <w:b/>
          <w:bCs/>
          <w:sz w:val="24"/>
          <w:szCs w:val="24"/>
        </w:rPr>
        <w:t xml:space="preserve"> : </w:t>
      </w:r>
    </w:p>
    <w:p w:rsidR="00EA5828" w:rsidRPr="00610EF7" w:rsidRDefault="00EA5828" w:rsidP="00610EF7">
      <w:pPr>
        <w:pStyle w:val="Paragraphedeliste"/>
        <w:spacing w:line="240" w:lineRule="auto"/>
        <w:ind w:left="420" w:right="-426"/>
        <w:rPr>
          <w:rFonts w:asciiTheme="majorBidi" w:hAnsiTheme="majorBidi" w:cstheme="majorBidi"/>
          <w:sz w:val="24"/>
          <w:szCs w:val="24"/>
        </w:rPr>
      </w:pPr>
      <w:r w:rsidRPr="00610EF7">
        <w:rPr>
          <w:rFonts w:asciiTheme="majorBidi" w:hAnsiTheme="majorBidi" w:cstheme="majorBidi"/>
          <w:sz w:val="24"/>
          <w:szCs w:val="24"/>
        </w:rPr>
        <w:t>.</w:t>
      </w:r>
    </w:p>
    <w:p w:rsidR="007B0E87" w:rsidRPr="00610EF7" w:rsidRDefault="007B0E87" w:rsidP="009B2261">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Les nævi cellulaires pigmentés sont des anomalies de développement des  mélanocytes issus des </w:t>
      </w:r>
      <w:proofErr w:type="spellStart"/>
      <w:r w:rsidRPr="00610EF7">
        <w:rPr>
          <w:rFonts w:asciiTheme="majorBidi" w:hAnsiTheme="majorBidi" w:cstheme="majorBidi"/>
          <w:sz w:val="24"/>
          <w:szCs w:val="24"/>
        </w:rPr>
        <w:t>mélanoblastes</w:t>
      </w:r>
      <w:proofErr w:type="spellEnd"/>
      <w:r w:rsidRPr="00610EF7">
        <w:rPr>
          <w:rFonts w:asciiTheme="majorBidi" w:hAnsiTheme="majorBidi" w:cstheme="majorBidi"/>
          <w:sz w:val="24"/>
          <w:szCs w:val="24"/>
        </w:rPr>
        <w:t xml:space="preserve"> de la crête neurale. Ils sont donc composés de cellules  </w:t>
      </w:r>
      <w:proofErr w:type="spellStart"/>
      <w:r w:rsidRPr="00610EF7">
        <w:rPr>
          <w:rFonts w:asciiTheme="majorBidi" w:hAnsiTheme="majorBidi" w:cstheme="majorBidi"/>
          <w:sz w:val="24"/>
          <w:szCs w:val="24"/>
        </w:rPr>
        <w:t>mélanocytaires</w:t>
      </w:r>
      <w:proofErr w:type="spellEnd"/>
      <w:r w:rsidRPr="00610EF7">
        <w:rPr>
          <w:rFonts w:asciiTheme="majorBidi" w:hAnsiTheme="majorBidi" w:cstheme="majorBidi"/>
          <w:sz w:val="24"/>
          <w:szCs w:val="24"/>
        </w:rPr>
        <w:t xml:space="preserve"> modifiées appelées : cellules </w:t>
      </w:r>
      <w:proofErr w:type="spellStart"/>
      <w:r w:rsidRPr="00610EF7">
        <w:rPr>
          <w:rFonts w:asciiTheme="majorBidi" w:hAnsiTheme="majorBidi" w:cstheme="majorBidi"/>
          <w:sz w:val="24"/>
          <w:szCs w:val="24"/>
        </w:rPr>
        <w:t>næviques</w:t>
      </w:r>
      <w:proofErr w:type="spellEnd"/>
      <w:r w:rsidRPr="00610EF7">
        <w:rPr>
          <w:rFonts w:asciiTheme="majorBidi" w:hAnsiTheme="majorBidi" w:cstheme="majorBidi"/>
          <w:sz w:val="24"/>
          <w:szCs w:val="24"/>
        </w:rPr>
        <w:t xml:space="preserve"> ou </w:t>
      </w:r>
      <w:proofErr w:type="spellStart"/>
      <w:r w:rsidRPr="00610EF7">
        <w:rPr>
          <w:rFonts w:asciiTheme="majorBidi" w:hAnsiTheme="majorBidi" w:cstheme="majorBidi"/>
          <w:sz w:val="24"/>
          <w:szCs w:val="24"/>
        </w:rPr>
        <w:t>nævocytes</w:t>
      </w:r>
      <w:proofErr w:type="spellEnd"/>
      <w:r w:rsidRPr="00610EF7">
        <w:rPr>
          <w:rFonts w:asciiTheme="majorBidi" w:hAnsiTheme="majorBidi" w:cstheme="majorBidi"/>
          <w:sz w:val="24"/>
          <w:szCs w:val="24"/>
        </w:rPr>
        <w:t xml:space="preserve">. </w:t>
      </w:r>
    </w:p>
    <w:p w:rsidR="007B0E87" w:rsidRPr="00610EF7" w:rsidRDefault="007B0E87"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Les nævi pigmentés sont </w:t>
      </w:r>
      <w:r w:rsidR="00D07E1D" w:rsidRPr="00610EF7">
        <w:rPr>
          <w:rFonts w:asciiTheme="majorBidi" w:hAnsiTheme="majorBidi" w:cstheme="majorBidi"/>
          <w:sz w:val="24"/>
          <w:szCs w:val="24"/>
        </w:rPr>
        <w:t>fréquent</w:t>
      </w:r>
      <w:r w:rsidR="00D07E1D">
        <w:rPr>
          <w:rFonts w:asciiTheme="majorBidi" w:hAnsiTheme="majorBidi" w:cstheme="majorBidi"/>
          <w:sz w:val="24"/>
          <w:szCs w:val="24"/>
        </w:rPr>
        <w:t xml:space="preserve">s </w:t>
      </w:r>
      <w:r w:rsidR="00D07E1D" w:rsidRPr="00610EF7">
        <w:rPr>
          <w:rFonts w:asciiTheme="majorBidi" w:hAnsiTheme="majorBidi" w:cstheme="majorBidi"/>
          <w:sz w:val="24"/>
          <w:szCs w:val="24"/>
        </w:rPr>
        <w:t xml:space="preserve"> au niveau cutané et rare</w:t>
      </w:r>
      <w:r w:rsidRPr="00610EF7">
        <w:rPr>
          <w:rFonts w:asciiTheme="majorBidi" w:hAnsiTheme="majorBidi" w:cstheme="majorBidi"/>
          <w:sz w:val="24"/>
          <w:szCs w:val="24"/>
        </w:rPr>
        <w:t xml:space="preserve"> au niveau de la muqueuse buccale, ils </w:t>
      </w:r>
      <w:r w:rsidR="00EA5828" w:rsidRPr="00610EF7">
        <w:rPr>
          <w:rFonts w:asciiTheme="majorBidi" w:hAnsiTheme="majorBidi" w:cstheme="majorBidi"/>
          <w:sz w:val="24"/>
          <w:szCs w:val="24"/>
        </w:rPr>
        <w:t>siègent</w:t>
      </w:r>
      <w:r w:rsidRPr="00610EF7">
        <w:rPr>
          <w:rFonts w:asciiTheme="majorBidi" w:hAnsiTheme="majorBidi" w:cstheme="majorBidi"/>
          <w:sz w:val="24"/>
          <w:szCs w:val="24"/>
        </w:rPr>
        <w:t xml:space="preserve"> surtout au niveau du palais </w:t>
      </w:r>
    </w:p>
    <w:p w:rsidR="007B0E87" w:rsidRPr="00610EF7" w:rsidRDefault="007B0E87"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lastRenderedPageBreak/>
        <w:t>Il d’agit d’une lésion maculeuse pigmentée brune de faible taille.</w:t>
      </w:r>
    </w:p>
    <w:p w:rsidR="007B0E87" w:rsidRPr="00610EF7" w:rsidRDefault="007B0E87"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Une simple surveillance clinique peut être proposée mais l'exérèse de ces nævi doit  être effectuée dès que l'on note une modification de la lésion : coloration polychromique,  extension ou surtout épaississement de la lésion. En effet, le risque potentiel est celui d'une  évolution vers un mélanome.</w:t>
      </w:r>
    </w:p>
    <w:p w:rsidR="00D70A14" w:rsidRPr="00610EF7" w:rsidRDefault="00D70A14" w:rsidP="00610EF7">
      <w:pPr>
        <w:pStyle w:val="Paragraphedeliste"/>
        <w:numPr>
          <w:ilvl w:val="0"/>
          <w:numId w:val="2"/>
        </w:num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Le mélano-</w:t>
      </w:r>
      <w:proofErr w:type="spellStart"/>
      <w:r w:rsidRPr="00610EF7">
        <w:rPr>
          <w:rFonts w:asciiTheme="majorBidi" w:hAnsiTheme="majorBidi" w:cstheme="majorBidi"/>
          <w:b/>
          <w:bCs/>
          <w:sz w:val="24"/>
          <w:szCs w:val="24"/>
        </w:rPr>
        <w:t>acanthome</w:t>
      </w:r>
      <w:proofErr w:type="spellEnd"/>
      <w:r w:rsidRPr="00610EF7">
        <w:rPr>
          <w:rFonts w:asciiTheme="majorBidi" w:hAnsiTheme="majorBidi" w:cstheme="majorBidi"/>
          <w:b/>
          <w:bCs/>
          <w:sz w:val="24"/>
          <w:szCs w:val="24"/>
        </w:rPr>
        <w:t xml:space="preserve"> buccal :</w:t>
      </w:r>
    </w:p>
    <w:p w:rsidR="00D70A14" w:rsidRPr="00610EF7" w:rsidRDefault="00D70A14"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Le mélano-</w:t>
      </w:r>
      <w:proofErr w:type="spellStart"/>
      <w:r w:rsidRPr="00610EF7">
        <w:rPr>
          <w:rFonts w:asciiTheme="majorBidi" w:hAnsiTheme="majorBidi" w:cstheme="majorBidi"/>
          <w:sz w:val="24"/>
          <w:szCs w:val="24"/>
        </w:rPr>
        <w:t>acanthome</w:t>
      </w:r>
      <w:proofErr w:type="spellEnd"/>
      <w:r w:rsidRPr="00610EF7">
        <w:rPr>
          <w:rFonts w:asciiTheme="majorBidi" w:hAnsiTheme="majorBidi" w:cstheme="majorBidi"/>
          <w:sz w:val="24"/>
          <w:szCs w:val="24"/>
        </w:rPr>
        <w:t xml:space="preserve"> est une tumeur  bénigne rare, décrite initialement au niveau de la  peau. </w:t>
      </w:r>
    </w:p>
    <w:p w:rsidR="00336964" w:rsidRPr="00C638FC" w:rsidRDefault="006D0C29" w:rsidP="00C638FC">
      <w:pPr>
        <w:spacing w:line="240" w:lineRule="auto"/>
        <w:rPr>
          <w:rFonts w:asciiTheme="majorBidi" w:hAnsiTheme="majorBidi" w:cstheme="majorBidi"/>
          <w:sz w:val="24"/>
          <w:szCs w:val="24"/>
        </w:rPr>
      </w:pPr>
      <w:r w:rsidRPr="00C638FC">
        <w:rPr>
          <w:rFonts w:asciiTheme="majorBidi" w:hAnsiTheme="majorBidi" w:cstheme="majorBidi"/>
          <w:sz w:val="24"/>
          <w:szCs w:val="24"/>
        </w:rPr>
        <w:t>Elle se présente en plaque pigmentée verruqueuse à surface irrégulière d’une teinte foncée après un traumatisme ou une irritation locale</w:t>
      </w:r>
    </w:p>
    <w:p w:rsidR="00C638FC" w:rsidRPr="00C638FC" w:rsidRDefault="00C638FC" w:rsidP="00C638FC">
      <w:pPr>
        <w:spacing w:line="240" w:lineRule="auto"/>
        <w:rPr>
          <w:rFonts w:asciiTheme="majorBidi" w:hAnsiTheme="majorBidi" w:cstheme="majorBidi"/>
          <w:sz w:val="24"/>
          <w:szCs w:val="24"/>
        </w:rPr>
      </w:pPr>
      <w:r w:rsidRPr="00C638FC">
        <w:rPr>
          <w:rFonts w:asciiTheme="majorBidi" w:hAnsiTheme="majorBidi" w:cstheme="majorBidi"/>
          <w:sz w:val="24"/>
          <w:szCs w:val="24"/>
        </w:rPr>
        <w:t xml:space="preserve"> La lésion habituellement unilatéral</w:t>
      </w:r>
      <w:r>
        <w:rPr>
          <w:rFonts w:asciiTheme="majorBidi" w:hAnsiTheme="majorBidi" w:cstheme="majorBidi"/>
          <w:sz w:val="24"/>
          <w:szCs w:val="24"/>
        </w:rPr>
        <w:t>e</w:t>
      </w:r>
      <w:r w:rsidRPr="00C638FC">
        <w:rPr>
          <w:rFonts w:asciiTheme="majorBidi" w:hAnsiTheme="majorBidi" w:cstheme="majorBidi"/>
          <w:sz w:val="24"/>
          <w:szCs w:val="24"/>
        </w:rPr>
        <w:t xml:space="preserve"> siège sur les muqueuses jugales ou labiales, mais elles peuvent être multiples</w:t>
      </w:r>
    </w:p>
    <w:p w:rsidR="00022362" w:rsidRPr="00610EF7" w:rsidRDefault="00D70A14"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La régression spontanée du mélano-</w:t>
      </w:r>
      <w:proofErr w:type="spellStart"/>
      <w:r w:rsidRPr="00610EF7">
        <w:rPr>
          <w:rFonts w:asciiTheme="majorBidi" w:hAnsiTheme="majorBidi" w:cstheme="majorBidi"/>
          <w:sz w:val="24"/>
          <w:szCs w:val="24"/>
        </w:rPr>
        <w:t>acanthome</w:t>
      </w:r>
      <w:proofErr w:type="spellEnd"/>
      <w:r w:rsidRPr="00610EF7">
        <w:rPr>
          <w:rFonts w:asciiTheme="majorBidi" w:hAnsiTheme="majorBidi" w:cstheme="majorBidi"/>
          <w:sz w:val="24"/>
          <w:szCs w:val="24"/>
        </w:rPr>
        <w:t xml:space="preserve"> buccal avec rémission des signes  cliniques a été rapportée après suppression de la cause d’irritation.</w:t>
      </w:r>
    </w:p>
    <w:p w:rsidR="00861DBF" w:rsidRPr="00610EF7" w:rsidRDefault="00861DBF" w:rsidP="00610EF7">
      <w:pPr>
        <w:pStyle w:val="Paragraphedeliste"/>
        <w:numPr>
          <w:ilvl w:val="0"/>
          <w:numId w:val="2"/>
        </w:num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Tatouages muqueux</w:t>
      </w:r>
    </w:p>
    <w:p w:rsidR="00861DBF" w:rsidRPr="00610EF7" w:rsidRDefault="00861DBF" w:rsidP="00610EF7">
      <w:pPr>
        <w:pStyle w:val="Paragraphedeliste"/>
        <w:spacing w:line="240" w:lineRule="auto"/>
        <w:ind w:left="420"/>
        <w:rPr>
          <w:rFonts w:asciiTheme="majorBidi" w:hAnsiTheme="majorBidi" w:cstheme="majorBidi"/>
          <w:sz w:val="24"/>
          <w:szCs w:val="24"/>
        </w:rPr>
      </w:pPr>
    </w:p>
    <w:p w:rsidR="00213BCF" w:rsidRPr="00610EF7" w:rsidRDefault="008F6C8B" w:rsidP="00610EF7">
      <w:pPr>
        <w:pStyle w:val="Paragraphedeliste"/>
        <w:spacing w:line="240" w:lineRule="auto"/>
        <w:ind w:left="420"/>
        <w:rPr>
          <w:rFonts w:asciiTheme="majorBidi" w:hAnsiTheme="majorBidi" w:cstheme="majorBidi"/>
          <w:sz w:val="24"/>
          <w:szCs w:val="24"/>
        </w:rPr>
      </w:pPr>
      <w:r w:rsidRPr="00610EF7">
        <w:rPr>
          <w:rFonts w:asciiTheme="majorBidi" w:hAnsiTheme="majorBidi" w:cstheme="majorBidi"/>
          <w:sz w:val="24"/>
          <w:szCs w:val="24"/>
        </w:rPr>
        <w:t>Le dépôt d’amalgame est un tatouage accidentel fréquent par exemple au cours de soins dentaires, qui résulte de l’incorporation dans les tissus de poussières d’amalgame d’argent. La tache pigmentée est souvent unique, petite et siège sur la muqueuse jugale ou vestibulaire ou au niveau du plancher buccal</w:t>
      </w:r>
    </w:p>
    <w:p w:rsidR="00864A8C" w:rsidRPr="00610EF7" w:rsidRDefault="00F2556A" w:rsidP="00610EF7">
      <w:pPr>
        <w:pStyle w:val="Paragraphedeliste"/>
        <w:numPr>
          <w:ilvl w:val="0"/>
          <w:numId w:val="2"/>
        </w:num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Les </w:t>
      </w:r>
      <w:r w:rsidR="00864A8C" w:rsidRPr="00610EF7">
        <w:rPr>
          <w:rFonts w:asciiTheme="majorBidi" w:hAnsiTheme="majorBidi" w:cstheme="majorBidi"/>
          <w:b/>
          <w:bCs/>
          <w:sz w:val="24"/>
          <w:szCs w:val="24"/>
        </w:rPr>
        <w:t>Lésions vasculaires :</w:t>
      </w:r>
    </w:p>
    <w:p w:rsidR="003F652F" w:rsidRPr="00610EF7" w:rsidRDefault="00B00627" w:rsidP="00610EF7">
      <w:pPr>
        <w:pStyle w:val="Paragraphedeliste"/>
        <w:spacing w:line="240" w:lineRule="auto"/>
        <w:ind w:left="420"/>
        <w:rPr>
          <w:rFonts w:asciiTheme="majorBidi" w:hAnsiTheme="majorBidi" w:cstheme="majorBidi"/>
          <w:sz w:val="24"/>
          <w:szCs w:val="24"/>
        </w:rPr>
      </w:pPr>
      <w:r w:rsidRPr="00610EF7">
        <w:rPr>
          <w:rFonts w:asciiTheme="majorBidi" w:hAnsiTheme="majorBidi" w:cstheme="majorBidi"/>
          <w:sz w:val="24"/>
          <w:szCs w:val="24"/>
        </w:rPr>
        <w:t xml:space="preserve">Groupe de lésions qui comprend : les malformations vasculaires, les hémangiomes, le </w:t>
      </w:r>
      <w:proofErr w:type="spellStart"/>
      <w:r w:rsidRPr="00610EF7">
        <w:rPr>
          <w:rFonts w:asciiTheme="majorBidi" w:hAnsiTheme="majorBidi" w:cstheme="majorBidi"/>
          <w:sz w:val="24"/>
          <w:szCs w:val="24"/>
        </w:rPr>
        <w:t>botryomycome</w:t>
      </w:r>
      <w:proofErr w:type="spellEnd"/>
      <w:r w:rsidRPr="00610EF7">
        <w:rPr>
          <w:rFonts w:asciiTheme="majorBidi" w:hAnsiTheme="majorBidi" w:cstheme="majorBidi"/>
          <w:sz w:val="24"/>
          <w:szCs w:val="24"/>
        </w:rPr>
        <w:t xml:space="preserve"> et les tumeurs malignes comme le sarcome de Kaposi. </w:t>
      </w:r>
    </w:p>
    <w:p w:rsidR="003F652F" w:rsidRPr="00610EF7" w:rsidRDefault="00B00627" w:rsidP="00610EF7">
      <w:pPr>
        <w:pStyle w:val="Paragraphedeliste"/>
        <w:spacing w:line="240" w:lineRule="auto"/>
        <w:ind w:left="420"/>
        <w:rPr>
          <w:rFonts w:asciiTheme="majorBidi" w:hAnsiTheme="majorBidi" w:cstheme="majorBidi"/>
          <w:sz w:val="24"/>
          <w:szCs w:val="24"/>
        </w:rPr>
      </w:pPr>
      <w:r w:rsidRPr="00610EF7">
        <w:rPr>
          <w:rFonts w:asciiTheme="majorBidi" w:hAnsiTheme="majorBidi" w:cstheme="majorBidi"/>
          <w:sz w:val="24"/>
          <w:szCs w:val="24"/>
        </w:rPr>
        <w:t>Ces lésions qui se localisent au niveau de la gencive, de la joue, de la langue et du palais montrent une hyperpigmentation particulière du fait de l’</w:t>
      </w:r>
      <w:proofErr w:type="spellStart"/>
      <w:r w:rsidRPr="00610EF7">
        <w:rPr>
          <w:rFonts w:asciiTheme="majorBidi" w:hAnsiTheme="majorBidi" w:cstheme="majorBidi"/>
          <w:sz w:val="24"/>
          <w:szCs w:val="24"/>
        </w:rPr>
        <w:t>hypervascularisation</w:t>
      </w:r>
      <w:proofErr w:type="spellEnd"/>
      <w:r w:rsidRPr="00610EF7">
        <w:rPr>
          <w:rFonts w:asciiTheme="majorBidi" w:hAnsiTheme="majorBidi" w:cstheme="majorBidi"/>
          <w:sz w:val="24"/>
          <w:szCs w:val="24"/>
        </w:rPr>
        <w:t xml:space="preserve"> et des dépôts d’hémosidérine. </w:t>
      </w:r>
    </w:p>
    <w:p w:rsidR="000D3D97" w:rsidRPr="00610EF7" w:rsidRDefault="000D3D97" w:rsidP="00610EF7">
      <w:pPr>
        <w:pStyle w:val="Paragraphedeliste"/>
        <w:spacing w:line="240" w:lineRule="auto"/>
        <w:ind w:left="420"/>
        <w:rPr>
          <w:rFonts w:asciiTheme="majorBidi" w:hAnsiTheme="majorBidi" w:cstheme="majorBidi"/>
          <w:sz w:val="24"/>
          <w:szCs w:val="24"/>
        </w:rPr>
      </w:pPr>
    </w:p>
    <w:p w:rsidR="00864A8C" w:rsidRPr="00610EF7" w:rsidRDefault="000D3D97" w:rsidP="00610EF7">
      <w:pPr>
        <w:pStyle w:val="Paragraphedeliste"/>
        <w:spacing w:line="240" w:lineRule="auto"/>
        <w:ind w:left="420"/>
        <w:rPr>
          <w:rFonts w:asciiTheme="majorBidi" w:hAnsiTheme="majorBidi" w:cstheme="majorBidi"/>
          <w:b/>
          <w:bCs/>
          <w:color w:val="FF0000"/>
          <w:sz w:val="24"/>
          <w:szCs w:val="24"/>
        </w:rPr>
      </w:pPr>
      <w:r w:rsidRPr="00610EF7">
        <w:rPr>
          <w:rFonts w:asciiTheme="majorBidi" w:hAnsiTheme="majorBidi" w:cstheme="majorBidi"/>
          <w:b/>
          <w:bCs/>
          <w:color w:val="FF0000"/>
          <w:sz w:val="24"/>
          <w:szCs w:val="24"/>
        </w:rPr>
        <w:t>II. Les lésions pigmentées multiples et diffuses</w:t>
      </w:r>
      <w:r w:rsidR="003D7020" w:rsidRPr="00610EF7">
        <w:rPr>
          <w:rFonts w:asciiTheme="majorBidi" w:hAnsiTheme="majorBidi" w:cstheme="majorBidi"/>
          <w:b/>
          <w:bCs/>
          <w:color w:val="FF0000"/>
          <w:sz w:val="24"/>
          <w:szCs w:val="24"/>
        </w:rPr>
        <w:t> :</w:t>
      </w:r>
    </w:p>
    <w:p w:rsidR="003D7020" w:rsidRPr="00610EF7" w:rsidRDefault="003D7020" w:rsidP="00610EF7">
      <w:pPr>
        <w:pStyle w:val="Paragraphedeliste"/>
        <w:spacing w:line="240" w:lineRule="auto"/>
        <w:ind w:left="420"/>
        <w:rPr>
          <w:rFonts w:asciiTheme="majorBidi" w:hAnsiTheme="majorBidi" w:cstheme="majorBidi"/>
          <w:sz w:val="24"/>
          <w:szCs w:val="24"/>
        </w:rPr>
      </w:pPr>
      <w:r w:rsidRPr="00610EF7">
        <w:rPr>
          <w:rFonts w:asciiTheme="majorBidi" w:hAnsiTheme="majorBidi" w:cstheme="majorBidi"/>
          <w:sz w:val="24"/>
          <w:szCs w:val="24"/>
        </w:rPr>
        <w:t xml:space="preserve">Ces lésions sont généralement bénignes, elles sont le signe d’appel de quelques pathologies mais elles sont parfois dans les cas les plus graves, des symptômes de dissémination métastasique ou de tumeurs </w:t>
      </w:r>
      <w:proofErr w:type="spellStart"/>
      <w:r w:rsidRPr="00610EF7">
        <w:rPr>
          <w:rFonts w:asciiTheme="majorBidi" w:hAnsiTheme="majorBidi" w:cstheme="majorBidi"/>
          <w:sz w:val="24"/>
          <w:szCs w:val="24"/>
        </w:rPr>
        <w:t>multi-focales</w:t>
      </w:r>
      <w:proofErr w:type="spellEnd"/>
    </w:p>
    <w:p w:rsidR="00B839C5" w:rsidRPr="00610EF7" w:rsidRDefault="00B839C5" w:rsidP="00610EF7">
      <w:pPr>
        <w:pStyle w:val="Paragraphedeliste"/>
        <w:numPr>
          <w:ilvl w:val="0"/>
          <w:numId w:val="12"/>
        </w:num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 xml:space="preserve">Les macules pigmentées orales multiples  </w:t>
      </w:r>
    </w:p>
    <w:p w:rsidR="00B839C5" w:rsidRPr="00610EF7" w:rsidRDefault="00B839C5" w:rsidP="00610EF7">
      <w:p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 xml:space="preserve">        1-Le syndrome de Laugier-</w:t>
      </w:r>
      <w:proofErr w:type="spellStart"/>
      <w:r w:rsidRPr="00610EF7">
        <w:rPr>
          <w:rFonts w:asciiTheme="majorBidi" w:hAnsiTheme="majorBidi" w:cstheme="majorBidi"/>
          <w:b/>
          <w:bCs/>
          <w:sz w:val="24"/>
          <w:szCs w:val="24"/>
        </w:rPr>
        <w:t>Hunziker</w:t>
      </w:r>
      <w:proofErr w:type="spellEnd"/>
    </w:p>
    <w:p w:rsidR="00B839C5" w:rsidRPr="00610EF7" w:rsidRDefault="00B839C5"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-Il apparait à l’âge adulte ou chez le sujet âg</w:t>
      </w:r>
      <w:r w:rsidR="006D038E">
        <w:rPr>
          <w:rFonts w:asciiTheme="majorBidi" w:hAnsiTheme="majorBidi" w:cstheme="majorBidi"/>
          <w:sz w:val="24"/>
          <w:szCs w:val="24"/>
        </w:rPr>
        <w:t xml:space="preserve">é de race blanche avec une   </w:t>
      </w:r>
      <w:r w:rsidRPr="00610EF7">
        <w:rPr>
          <w:rFonts w:asciiTheme="majorBidi" w:hAnsiTheme="majorBidi" w:cstheme="majorBidi"/>
          <w:sz w:val="24"/>
          <w:szCs w:val="24"/>
        </w:rPr>
        <w:t xml:space="preserve"> prédominance féminine sous la forme de macules pigmentées.</w:t>
      </w:r>
    </w:p>
    <w:p w:rsidR="00B839C5" w:rsidRPr="00610EF7" w:rsidRDefault="00B839C5"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 Les lésions maculaires sont faites de taches lenticulaires planes, souples, sans relief</w:t>
      </w:r>
      <w:r w:rsidR="008F3FBA" w:rsidRPr="00610EF7">
        <w:rPr>
          <w:rFonts w:asciiTheme="majorBidi" w:hAnsiTheme="majorBidi" w:cstheme="majorBidi"/>
          <w:sz w:val="24"/>
          <w:szCs w:val="24"/>
        </w:rPr>
        <w:t>s</w:t>
      </w:r>
      <w:r w:rsidRPr="00610EF7">
        <w:rPr>
          <w:rFonts w:asciiTheme="majorBidi" w:hAnsiTheme="majorBidi" w:cstheme="majorBidi"/>
          <w:sz w:val="24"/>
          <w:szCs w:val="24"/>
        </w:rPr>
        <w:t xml:space="preserve">,  arrondies ou ovales, bien limitées. </w:t>
      </w:r>
    </w:p>
    <w:p w:rsidR="00B839C5" w:rsidRPr="00610EF7" w:rsidRDefault="00B839C5"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-Elles siègent essentiellement sur les lèvres et la face interne des joues</w:t>
      </w:r>
    </w:p>
    <w:p w:rsidR="00B839C5" w:rsidRPr="00610EF7" w:rsidRDefault="00B839C5"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 Il n'y  a jamais de pigmentation péribuccale ou faciale</w:t>
      </w:r>
    </w:p>
    <w:p w:rsidR="00B839C5" w:rsidRPr="00610EF7" w:rsidRDefault="00B839C5"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 La conduite à tenir résulte souvent en une abstention thérapeutique puisque l’affection  est asymptomatique et n’a pas de potentiel malin</w:t>
      </w:r>
      <w:r w:rsidR="00FB5FA5" w:rsidRPr="00610EF7">
        <w:rPr>
          <w:rFonts w:asciiTheme="majorBidi" w:hAnsiTheme="majorBidi" w:cstheme="majorBidi"/>
          <w:sz w:val="24"/>
          <w:szCs w:val="24"/>
        </w:rPr>
        <w:t>.</w:t>
      </w:r>
    </w:p>
    <w:p w:rsidR="00850E2F" w:rsidRPr="00610EF7" w:rsidRDefault="00850E2F" w:rsidP="00610EF7">
      <w:p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lastRenderedPageBreak/>
        <w:t xml:space="preserve">      2. Le syndrome de </w:t>
      </w:r>
      <w:proofErr w:type="spellStart"/>
      <w:r w:rsidRPr="00610EF7">
        <w:rPr>
          <w:rFonts w:asciiTheme="majorBidi" w:hAnsiTheme="majorBidi" w:cstheme="majorBidi"/>
          <w:b/>
          <w:bCs/>
          <w:sz w:val="24"/>
          <w:szCs w:val="24"/>
        </w:rPr>
        <w:t>Peutz-Jeghers</w:t>
      </w:r>
      <w:proofErr w:type="spellEnd"/>
    </w:p>
    <w:p w:rsidR="00850E2F" w:rsidRPr="00610EF7" w:rsidRDefault="00850E2F"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C’est une </w:t>
      </w:r>
      <w:proofErr w:type="spellStart"/>
      <w:r w:rsidRPr="00610EF7">
        <w:rPr>
          <w:rFonts w:asciiTheme="majorBidi" w:hAnsiTheme="majorBidi" w:cstheme="majorBidi"/>
          <w:sz w:val="24"/>
          <w:szCs w:val="24"/>
        </w:rPr>
        <w:t>genodermatose</w:t>
      </w:r>
      <w:proofErr w:type="spellEnd"/>
      <w:r w:rsidRPr="00610EF7">
        <w:rPr>
          <w:rFonts w:asciiTheme="majorBidi" w:hAnsiTheme="majorBidi" w:cstheme="majorBidi"/>
          <w:sz w:val="24"/>
          <w:szCs w:val="24"/>
        </w:rPr>
        <w:t xml:space="preserve"> rare à transmission autosomique dominante caractérisée par une pigmentation cutanéomuqueuse et une polypose intestinale. Les macules rondes sont brunes, multiples, sans changement de teinte à l’exposition solaire, de 1à 10 mm de diamètre.</w:t>
      </w:r>
    </w:p>
    <w:p w:rsidR="004A1F76" w:rsidRPr="00610EF7" w:rsidRDefault="004A1F76" w:rsidP="00F2556A">
      <w:pPr>
        <w:spacing w:line="240" w:lineRule="auto"/>
        <w:rPr>
          <w:rFonts w:asciiTheme="majorBidi" w:hAnsiTheme="majorBidi" w:cstheme="majorBidi"/>
          <w:sz w:val="24"/>
          <w:szCs w:val="24"/>
        </w:rPr>
      </w:pPr>
      <w:r w:rsidRPr="00610EF7">
        <w:rPr>
          <w:rFonts w:asciiTheme="majorBidi" w:hAnsiTheme="majorBidi" w:cstheme="majorBidi"/>
          <w:b/>
          <w:bCs/>
          <w:sz w:val="24"/>
          <w:szCs w:val="24"/>
        </w:rPr>
        <w:t>Traitement :</w:t>
      </w:r>
      <w:r w:rsidR="006D038E">
        <w:rPr>
          <w:rFonts w:asciiTheme="majorBidi" w:hAnsiTheme="majorBidi" w:cstheme="majorBidi"/>
          <w:sz w:val="24"/>
          <w:szCs w:val="24"/>
        </w:rPr>
        <w:t xml:space="preserve"> </w:t>
      </w:r>
      <w:r w:rsidRPr="00610EF7">
        <w:rPr>
          <w:rFonts w:asciiTheme="majorBidi" w:hAnsiTheme="majorBidi" w:cstheme="majorBidi"/>
          <w:sz w:val="24"/>
          <w:szCs w:val="24"/>
        </w:rPr>
        <w:t>Aucun traitement requis au niveau buccal</w:t>
      </w:r>
    </w:p>
    <w:p w:rsidR="007D42CF" w:rsidRPr="00610EF7" w:rsidRDefault="007D42CF" w:rsidP="00610EF7">
      <w:pPr>
        <w:spacing w:line="240" w:lineRule="auto"/>
        <w:rPr>
          <w:rFonts w:asciiTheme="majorBidi" w:hAnsiTheme="majorBidi" w:cstheme="majorBidi"/>
          <w:b/>
          <w:bCs/>
          <w:sz w:val="24"/>
          <w:szCs w:val="24"/>
        </w:rPr>
      </w:pPr>
      <w:r w:rsidRPr="00610EF7">
        <w:rPr>
          <w:rFonts w:asciiTheme="majorBidi" w:hAnsiTheme="majorBidi" w:cstheme="majorBidi"/>
          <w:sz w:val="24"/>
          <w:szCs w:val="24"/>
        </w:rPr>
        <w:t xml:space="preserve">       </w:t>
      </w:r>
      <w:r w:rsidRPr="00610EF7">
        <w:rPr>
          <w:rFonts w:asciiTheme="majorBidi" w:hAnsiTheme="majorBidi" w:cstheme="majorBidi"/>
          <w:b/>
          <w:bCs/>
          <w:sz w:val="24"/>
          <w:szCs w:val="24"/>
        </w:rPr>
        <w:t xml:space="preserve">3. Le syndrome de </w:t>
      </w:r>
      <w:proofErr w:type="spellStart"/>
      <w:r w:rsidRPr="00610EF7">
        <w:rPr>
          <w:rFonts w:asciiTheme="majorBidi" w:hAnsiTheme="majorBidi" w:cstheme="majorBidi"/>
          <w:b/>
          <w:bCs/>
          <w:sz w:val="24"/>
          <w:szCs w:val="24"/>
        </w:rPr>
        <w:t>Carney</w:t>
      </w:r>
      <w:proofErr w:type="spellEnd"/>
    </w:p>
    <w:p w:rsidR="006E15D2" w:rsidRPr="00610EF7" w:rsidRDefault="000260D6" w:rsidP="00610EF7">
      <w:pPr>
        <w:spacing w:line="240" w:lineRule="auto"/>
        <w:ind w:left="720"/>
        <w:rPr>
          <w:rFonts w:asciiTheme="majorBidi" w:hAnsiTheme="majorBidi" w:cstheme="majorBidi"/>
          <w:sz w:val="24"/>
          <w:szCs w:val="24"/>
        </w:rPr>
      </w:pPr>
      <w:r w:rsidRPr="00610EF7">
        <w:rPr>
          <w:rFonts w:asciiTheme="majorBidi" w:hAnsiTheme="majorBidi" w:cstheme="majorBidi"/>
          <w:sz w:val="24"/>
          <w:szCs w:val="24"/>
        </w:rPr>
        <w:t xml:space="preserve">Affection rare à transmission autosomique dominante, elle associe diverses anomalies </w:t>
      </w:r>
      <w:r w:rsidR="006D038E">
        <w:rPr>
          <w:rFonts w:asciiTheme="majorBidi" w:hAnsiTheme="majorBidi" w:cstheme="majorBidi"/>
          <w:sz w:val="24"/>
          <w:szCs w:val="24"/>
        </w:rPr>
        <w:t>: cutané</w:t>
      </w:r>
      <w:r w:rsidR="00E66371">
        <w:rPr>
          <w:rFonts w:asciiTheme="majorBidi" w:hAnsiTheme="majorBidi" w:cstheme="majorBidi"/>
          <w:sz w:val="24"/>
          <w:szCs w:val="24"/>
        </w:rPr>
        <w:t>e</w:t>
      </w:r>
      <w:r w:rsidR="00CA660A">
        <w:rPr>
          <w:rFonts w:asciiTheme="majorBidi" w:hAnsiTheme="majorBidi" w:cstheme="majorBidi"/>
          <w:sz w:val="24"/>
          <w:szCs w:val="24"/>
        </w:rPr>
        <w:t xml:space="preserve"> </w:t>
      </w:r>
      <w:r w:rsidR="006D038E">
        <w:rPr>
          <w:rFonts w:asciiTheme="majorBidi" w:hAnsiTheme="majorBidi" w:cstheme="majorBidi"/>
          <w:sz w:val="24"/>
          <w:szCs w:val="24"/>
        </w:rPr>
        <w:t>s, cardiaques, buccales</w:t>
      </w:r>
      <w:r w:rsidRPr="00610EF7">
        <w:rPr>
          <w:rFonts w:asciiTheme="majorBidi" w:hAnsiTheme="majorBidi" w:cstheme="majorBidi"/>
          <w:sz w:val="24"/>
          <w:szCs w:val="24"/>
        </w:rPr>
        <w:t xml:space="preserve"> et endocriniennes. Les lèvres sont alors atteintes de lentigines multiples avec possibilités d’apparitions tardives d’éphélides </w:t>
      </w:r>
      <w:proofErr w:type="spellStart"/>
      <w:r w:rsidRPr="00610EF7">
        <w:rPr>
          <w:rFonts w:asciiTheme="majorBidi" w:hAnsiTheme="majorBidi" w:cstheme="majorBidi"/>
          <w:sz w:val="24"/>
          <w:szCs w:val="24"/>
        </w:rPr>
        <w:t>photoaggravées</w:t>
      </w:r>
      <w:proofErr w:type="spellEnd"/>
      <w:r w:rsidRPr="00610EF7">
        <w:rPr>
          <w:rFonts w:asciiTheme="majorBidi" w:hAnsiTheme="majorBidi" w:cstheme="majorBidi"/>
          <w:sz w:val="24"/>
          <w:szCs w:val="24"/>
        </w:rPr>
        <w:t xml:space="preserve">. Cette pathologie est grave à cause des conséquences cardiaques. </w:t>
      </w:r>
    </w:p>
    <w:p w:rsidR="007D42CF" w:rsidRPr="00610EF7" w:rsidRDefault="007D42CF" w:rsidP="00610EF7">
      <w:pPr>
        <w:spacing w:line="240" w:lineRule="auto"/>
        <w:rPr>
          <w:rFonts w:asciiTheme="majorBidi" w:hAnsiTheme="majorBidi" w:cstheme="majorBidi"/>
          <w:sz w:val="24"/>
          <w:szCs w:val="24"/>
        </w:rPr>
      </w:pPr>
      <w:r w:rsidRPr="00610EF7">
        <w:rPr>
          <w:rFonts w:asciiTheme="majorBidi" w:hAnsiTheme="majorBidi" w:cstheme="majorBidi"/>
          <w:b/>
          <w:bCs/>
          <w:sz w:val="24"/>
          <w:szCs w:val="24"/>
        </w:rPr>
        <w:t xml:space="preserve">     Traitement : </w:t>
      </w:r>
      <w:r w:rsidRPr="00610EF7">
        <w:rPr>
          <w:rFonts w:asciiTheme="majorBidi" w:hAnsiTheme="majorBidi" w:cstheme="majorBidi"/>
          <w:sz w:val="24"/>
          <w:szCs w:val="24"/>
        </w:rPr>
        <w:t>aucun au niveau buccal</w:t>
      </w:r>
    </w:p>
    <w:p w:rsidR="007D42CF" w:rsidRPr="00610EF7" w:rsidRDefault="007D42CF" w:rsidP="00610EF7">
      <w:p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4. Le syndrome Léopard</w:t>
      </w:r>
    </w:p>
    <w:p w:rsidR="006E15D2" w:rsidRPr="00610EF7" w:rsidRDefault="007D42CF" w:rsidP="00610EF7">
      <w:pPr>
        <w:spacing w:line="240" w:lineRule="auto"/>
        <w:ind w:left="720"/>
        <w:rPr>
          <w:rFonts w:asciiTheme="majorBidi" w:hAnsiTheme="majorBidi" w:cstheme="majorBidi"/>
          <w:sz w:val="24"/>
          <w:szCs w:val="24"/>
        </w:rPr>
      </w:pPr>
      <w:r w:rsidRPr="00610EF7">
        <w:rPr>
          <w:rFonts w:asciiTheme="majorBidi" w:hAnsiTheme="majorBidi" w:cstheme="majorBidi"/>
          <w:sz w:val="24"/>
          <w:szCs w:val="24"/>
        </w:rPr>
        <w:t xml:space="preserve">Syndrome </w:t>
      </w:r>
      <w:proofErr w:type="spellStart"/>
      <w:r w:rsidRPr="00610EF7">
        <w:rPr>
          <w:rFonts w:asciiTheme="majorBidi" w:hAnsiTheme="majorBidi" w:cstheme="majorBidi"/>
          <w:sz w:val="24"/>
          <w:szCs w:val="24"/>
        </w:rPr>
        <w:t>heriditaire</w:t>
      </w:r>
      <w:proofErr w:type="spellEnd"/>
      <w:r w:rsidRPr="00610EF7">
        <w:rPr>
          <w:rFonts w:asciiTheme="majorBidi" w:hAnsiTheme="majorBidi" w:cstheme="majorBidi"/>
          <w:sz w:val="24"/>
          <w:szCs w:val="24"/>
        </w:rPr>
        <w:t xml:space="preserve"> à transmission autosomique dominante</w:t>
      </w:r>
      <w:r w:rsidR="000260D6" w:rsidRPr="00610EF7">
        <w:rPr>
          <w:rFonts w:asciiTheme="majorBidi" w:hAnsiTheme="majorBidi" w:cstheme="majorBidi"/>
          <w:sz w:val="24"/>
          <w:szCs w:val="24"/>
        </w:rPr>
        <w:t xml:space="preserve">, il associe des lentigines (face, cou, tronc, muqueuse buccale plus rarement), des anomalies cardiaques (cardiomyopathie, trouble de conduction), des anomalies oculaires, une sténose pulmonaire, des anomalies génitales, un retard de croissance, surdité et parfois dents surnuméraires avec dysmorphie faciale et prognathisme mandibulaire. </w:t>
      </w:r>
    </w:p>
    <w:p w:rsidR="006E15D2" w:rsidRPr="00610EF7" w:rsidRDefault="000260D6" w:rsidP="00610EF7">
      <w:pPr>
        <w:spacing w:line="240" w:lineRule="auto"/>
        <w:ind w:left="360"/>
        <w:rPr>
          <w:rFonts w:asciiTheme="majorBidi" w:hAnsiTheme="majorBidi" w:cstheme="majorBidi"/>
          <w:sz w:val="24"/>
          <w:szCs w:val="24"/>
        </w:rPr>
      </w:pPr>
      <w:r w:rsidRPr="00610EF7">
        <w:rPr>
          <w:rFonts w:asciiTheme="majorBidi" w:hAnsiTheme="majorBidi" w:cstheme="majorBidi"/>
          <w:sz w:val="24"/>
          <w:szCs w:val="24"/>
        </w:rPr>
        <w:t xml:space="preserve">Traitement : chirurgical au niveau facial. </w:t>
      </w:r>
    </w:p>
    <w:p w:rsidR="00304D01" w:rsidRPr="00610EF7" w:rsidRDefault="00304D01" w:rsidP="00610EF7">
      <w:pPr>
        <w:pStyle w:val="Paragraphedeliste"/>
        <w:numPr>
          <w:ilvl w:val="0"/>
          <w:numId w:val="12"/>
        </w:num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Les hyperpigmentations diffuses</w:t>
      </w:r>
    </w:p>
    <w:p w:rsidR="00304D01" w:rsidRPr="00610EF7" w:rsidRDefault="00304D01" w:rsidP="00610EF7">
      <w:pPr>
        <w:pStyle w:val="Paragraphedeliste"/>
        <w:spacing w:line="240" w:lineRule="auto"/>
        <w:ind w:left="780"/>
        <w:rPr>
          <w:rFonts w:asciiTheme="majorBidi" w:hAnsiTheme="majorBidi" w:cstheme="majorBidi"/>
          <w:sz w:val="24"/>
          <w:szCs w:val="24"/>
        </w:rPr>
      </w:pPr>
      <w:r w:rsidRPr="00610EF7">
        <w:rPr>
          <w:rFonts w:asciiTheme="majorBidi" w:hAnsiTheme="majorBidi" w:cstheme="majorBidi"/>
          <w:sz w:val="24"/>
          <w:szCs w:val="24"/>
        </w:rPr>
        <w:t>Présence de lésions multiples en plaques plus ou moins étendues et de siège variable.</w:t>
      </w:r>
    </w:p>
    <w:p w:rsidR="00304D01" w:rsidRPr="00610EF7" w:rsidRDefault="00304D01" w:rsidP="00610EF7">
      <w:pPr>
        <w:pStyle w:val="Paragraphedeliste"/>
        <w:numPr>
          <w:ilvl w:val="0"/>
          <w:numId w:val="15"/>
        </w:num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les pigmentations ethniques</w:t>
      </w:r>
    </w:p>
    <w:p w:rsidR="00304D01" w:rsidRPr="00610EF7" w:rsidRDefault="00304D01" w:rsidP="00610EF7">
      <w:pPr>
        <w:spacing w:line="240" w:lineRule="auto"/>
        <w:rPr>
          <w:rFonts w:asciiTheme="majorBidi" w:hAnsiTheme="majorBidi" w:cstheme="majorBidi"/>
          <w:sz w:val="24"/>
          <w:szCs w:val="24"/>
        </w:rPr>
      </w:pPr>
      <w:r w:rsidRPr="00610EF7">
        <w:rPr>
          <w:rFonts w:asciiTheme="majorBidi" w:hAnsiTheme="majorBidi" w:cstheme="majorBidi"/>
          <w:b/>
          <w:bCs/>
          <w:sz w:val="24"/>
          <w:szCs w:val="24"/>
        </w:rPr>
        <w:t xml:space="preserve">   </w:t>
      </w:r>
      <w:r w:rsidRPr="00610EF7">
        <w:rPr>
          <w:rFonts w:asciiTheme="majorBidi" w:hAnsiTheme="majorBidi" w:cstheme="majorBidi"/>
          <w:sz w:val="24"/>
          <w:szCs w:val="24"/>
        </w:rPr>
        <w:t>Ce</w:t>
      </w:r>
      <w:r w:rsidR="00346B41">
        <w:rPr>
          <w:rFonts w:asciiTheme="majorBidi" w:hAnsiTheme="majorBidi" w:cstheme="majorBidi"/>
          <w:sz w:val="24"/>
          <w:szCs w:val="24"/>
        </w:rPr>
        <w:t xml:space="preserve"> </w:t>
      </w:r>
      <w:r w:rsidRPr="00610EF7">
        <w:rPr>
          <w:rFonts w:asciiTheme="majorBidi" w:hAnsiTheme="majorBidi" w:cstheme="majorBidi"/>
          <w:sz w:val="24"/>
          <w:szCs w:val="24"/>
        </w:rPr>
        <w:t xml:space="preserve"> sont des taches foncées, de teinte ardoisée, siégeant le plus souvent sur la gencive vestibulaire, qu'on peut retrouver aussi à la face interne des joues ou sur le palais.</w:t>
      </w:r>
    </w:p>
    <w:p w:rsidR="00304D01" w:rsidRPr="00610EF7" w:rsidRDefault="00304D01"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Elles sont liées à une accumulation abondan</w:t>
      </w:r>
      <w:r w:rsidR="008F3807">
        <w:rPr>
          <w:rFonts w:asciiTheme="majorBidi" w:hAnsiTheme="majorBidi" w:cstheme="majorBidi"/>
          <w:sz w:val="24"/>
          <w:szCs w:val="24"/>
        </w:rPr>
        <w:t xml:space="preserve">te de mélanine dans </w:t>
      </w:r>
      <w:r w:rsidRPr="00610EF7">
        <w:rPr>
          <w:rFonts w:asciiTheme="majorBidi" w:hAnsiTheme="majorBidi" w:cstheme="majorBidi"/>
          <w:sz w:val="24"/>
          <w:szCs w:val="24"/>
        </w:rPr>
        <w:t xml:space="preserve"> l'épithélium et dans le corps </w:t>
      </w:r>
      <w:r w:rsidR="000B4515" w:rsidRPr="00610EF7">
        <w:rPr>
          <w:rFonts w:asciiTheme="majorBidi" w:hAnsiTheme="majorBidi" w:cstheme="majorBidi"/>
          <w:sz w:val="24"/>
          <w:szCs w:val="24"/>
        </w:rPr>
        <w:t>muqueux</w:t>
      </w:r>
      <w:r w:rsidR="000B4515">
        <w:rPr>
          <w:rFonts w:asciiTheme="majorBidi" w:hAnsiTheme="majorBidi" w:cstheme="majorBidi"/>
          <w:sz w:val="24"/>
          <w:szCs w:val="24"/>
        </w:rPr>
        <w:t>.</w:t>
      </w:r>
    </w:p>
    <w:p w:rsidR="00304D01" w:rsidRPr="00610EF7" w:rsidRDefault="00304D01"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Ces pigmentations ethniques peuvent se retrouver chez les sujets de race noire (Africains, Antillais), mais aussi chez les orientaux et dans les populations du bassin méditerranéen, moins fréquemment</w:t>
      </w:r>
      <w:r w:rsidR="00395082">
        <w:rPr>
          <w:rFonts w:asciiTheme="majorBidi" w:hAnsiTheme="majorBidi" w:cstheme="majorBidi"/>
          <w:sz w:val="24"/>
          <w:szCs w:val="24"/>
        </w:rPr>
        <w:t>.</w:t>
      </w:r>
      <w:r w:rsidRPr="00610EF7">
        <w:rPr>
          <w:rFonts w:asciiTheme="majorBidi" w:hAnsiTheme="majorBidi" w:cstheme="majorBidi"/>
          <w:sz w:val="24"/>
          <w:szCs w:val="24"/>
        </w:rPr>
        <w:t xml:space="preserve"> </w:t>
      </w:r>
    </w:p>
    <w:p w:rsidR="00304D01" w:rsidRPr="00610EF7" w:rsidRDefault="00304D01"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Dans les tatouages : </w:t>
      </w:r>
    </w:p>
    <w:p w:rsidR="00304D01" w:rsidRPr="00610EF7" w:rsidRDefault="00304D01"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soit volontaires : on les retrouve souvent chez  les Africains et ils sont le fait de coutumes, de  rites familiaux et ethniques ; </w:t>
      </w:r>
    </w:p>
    <w:p w:rsidR="00304D01" w:rsidRPr="00610EF7" w:rsidRDefault="00304D01"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 soit accidentels, par dépôts métalliques sous- muqueux ou </w:t>
      </w:r>
      <w:proofErr w:type="spellStart"/>
      <w:r w:rsidRPr="00610EF7">
        <w:rPr>
          <w:rFonts w:asciiTheme="majorBidi" w:hAnsiTheme="majorBidi" w:cstheme="majorBidi"/>
          <w:sz w:val="24"/>
          <w:szCs w:val="24"/>
        </w:rPr>
        <w:t>métallose</w:t>
      </w:r>
      <w:proofErr w:type="spellEnd"/>
      <w:r w:rsidRPr="00610EF7">
        <w:rPr>
          <w:rFonts w:asciiTheme="majorBidi" w:hAnsiTheme="majorBidi" w:cstheme="majorBidi"/>
          <w:sz w:val="24"/>
          <w:szCs w:val="24"/>
        </w:rPr>
        <w:t xml:space="preserve"> (tenons </w:t>
      </w:r>
      <w:proofErr w:type="gramStart"/>
      <w:r w:rsidRPr="00610EF7">
        <w:rPr>
          <w:rFonts w:asciiTheme="majorBidi" w:hAnsiTheme="majorBidi" w:cstheme="majorBidi"/>
          <w:sz w:val="24"/>
          <w:szCs w:val="24"/>
        </w:rPr>
        <w:t>radiculaires ,</w:t>
      </w:r>
      <w:proofErr w:type="gramEnd"/>
      <w:r w:rsidRPr="00610EF7">
        <w:rPr>
          <w:rFonts w:asciiTheme="majorBidi" w:hAnsiTheme="majorBidi" w:cstheme="majorBidi"/>
          <w:sz w:val="24"/>
          <w:szCs w:val="24"/>
        </w:rPr>
        <w:t xml:space="preserve"> amalgames, blessures par certains instruments rotatifs, disques...), inclusions de goudron lors  d'accidents de la voie publique...</w:t>
      </w:r>
    </w:p>
    <w:p w:rsidR="00C50BDC" w:rsidRPr="00610EF7" w:rsidRDefault="006C5048" w:rsidP="00610EF7">
      <w:p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2-</w:t>
      </w:r>
      <w:r w:rsidR="00C50BDC" w:rsidRPr="00610EF7">
        <w:rPr>
          <w:rFonts w:asciiTheme="majorBidi" w:hAnsiTheme="majorBidi" w:cstheme="majorBidi"/>
          <w:b/>
          <w:bCs/>
          <w:sz w:val="24"/>
          <w:szCs w:val="24"/>
        </w:rPr>
        <w:t>Origine endocrinienne, nutritionnelle et métabolique</w:t>
      </w:r>
      <w:r w:rsidRPr="00610EF7">
        <w:rPr>
          <w:rFonts w:asciiTheme="majorBidi" w:hAnsiTheme="majorBidi" w:cstheme="majorBidi"/>
          <w:b/>
          <w:bCs/>
          <w:sz w:val="24"/>
          <w:szCs w:val="24"/>
        </w:rPr>
        <w:t> :</w:t>
      </w:r>
    </w:p>
    <w:p w:rsidR="006C5048" w:rsidRPr="00610EF7" w:rsidRDefault="006C5048"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Dans  la maladie d'Addison par exemple, où l'on  retrouve ces taches pigmentées sombres au  niveau de la muqueuse buccale (joues, lèvres  surtout, parfois gencives)</w:t>
      </w:r>
    </w:p>
    <w:p w:rsidR="006E15D2" w:rsidRPr="00610EF7" w:rsidRDefault="006C5048" w:rsidP="00610EF7">
      <w:pPr>
        <w:spacing w:line="240" w:lineRule="auto"/>
        <w:rPr>
          <w:rFonts w:asciiTheme="majorBidi" w:hAnsiTheme="majorBidi" w:cstheme="majorBidi"/>
          <w:sz w:val="24"/>
          <w:szCs w:val="24"/>
        </w:rPr>
      </w:pPr>
      <w:r w:rsidRPr="00610EF7">
        <w:rPr>
          <w:rFonts w:asciiTheme="majorBidi" w:hAnsiTheme="majorBidi" w:cstheme="majorBidi"/>
          <w:b/>
          <w:bCs/>
          <w:sz w:val="24"/>
          <w:szCs w:val="24"/>
        </w:rPr>
        <w:lastRenderedPageBreak/>
        <w:t>-</w:t>
      </w:r>
      <w:r w:rsidR="000260D6" w:rsidRPr="00610EF7">
        <w:rPr>
          <w:rFonts w:asciiTheme="majorBidi" w:hAnsiTheme="majorBidi" w:cstheme="majorBidi"/>
          <w:b/>
          <w:bCs/>
          <w:sz w:val="24"/>
          <w:szCs w:val="24"/>
        </w:rPr>
        <w:t xml:space="preserve">D’autres endocrinopathies </w:t>
      </w:r>
      <w:r w:rsidR="000260D6" w:rsidRPr="00610EF7">
        <w:rPr>
          <w:rFonts w:asciiTheme="majorBidi" w:hAnsiTheme="majorBidi" w:cstheme="majorBidi"/>
          <w:sz w:val="24"/>
          <w:szCs w:val="24"/>
        </w:rPr>
        <w:t xml:space="preserve">comme le syndrome de Cushing, ou l’acromégalie entraîne ces pigmentations. </w:t>
      </w:r>
    </w:p>
    <w:p w:rsidR="006E15D2" w:rsidRPr="00610EF7" w:rsidRDefault="000260D6" w:rsidP="00610EF7">
      <w:pPr>
        <w:spacing w:line="240" w:lineRule="auto"/>
        <w:rPr>
          <w:rFonts w:asciiTheme="majorBidi" w:hAnsiTheme="majorBidi" w:cstheme="majorBidi"/>
          <w:sz w:val="24"/>
          <w:szCs w:val="24"/>
        </w:rPr>
      </w:pPr>
      <w:r w:rsidRPr="00610EF7">
        <w:rPr>
          <w:rFonts w:asciiTheme="majorBidi" w:hAnsiTheme="majorBidi" w:cstheme="majorBidi"/>
          <w:b/>
          <w:bCs/>
          <w:sz w:val="24"/>
          <w:szCs w:val="24"/>
        </w:rPr>
        <w:t xml:space="preserve">Traitement : </w:t>
      </w:r>
      <w:r w:rsidRPr="00610EF7">
        <w:rPr>
          <w:rFonts w:asciiTheme="majorBidi" w:hAnsiTheme="majorBidi" w:cstheme="majorBidi"/>
          <w:sz w:val="24"/>
          <w:szCs w:val="24"/>
        </w:rPr>
        <w:t xml:space="preserve">corticothérapie de substitution. </w:t>
      </w:r>
    </w:p>
    <w:p w:rsidR="006E15D2" w:rsidRPr="00610EF7" w:rsidRDefault="000260D6"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w:t>
      </w:r>
      <w:r w:rsidRPr="00610EF7">
        <w:rPr>
          <w:rFonts w:asciiTheme="majorBidi" w:hAnsiTheme="majorBidi" w:cstheme="majorBidi"/>
          <w:b/>
          <w:bCs/>
          <w:sz w:val="24"/>
          <w:szCs w:val="24"/>
        </w:rPr>
        <w:t>Déficit nutritionnel en vitamines B12</w:t>
      </w:r>
      <w:r w:rsidRPr="00610EF7">
        <w:rPr>
          <w:rFonts w:asciiTheme="majorBidi" w:hAnsiTheme="majorBidi" w:cstheme="majorBidi"/>
          <w:sz w:val="24"/>
          <w:szCs w:val="24"/>
        </w:rPr>
        <w:t xml:space="preserve">, acide folique : il entraîne une pigmentation de la peau, des ongles et de la muqueuse buccale. </w:t>
      </w:r>
    </w:p>
    <w:p w:rsidR="006E15D2" w:rsidRPr="00610EF7" w:rsidRDefault="000260D6" w:rsidP="00610EF7">
      <w:pPr>
        <w:spacing w:line="240" w:lineRule="auto"/>
        <w:rPr>
          <w:rFonts w:asciiTheme="majorBidi" w:hAnsiTheme="majorBidi" w:cstheme="majorBidi"/>
          <w:sz w:val="24"/>
          <w:szCs w:val="24"/>
        </w:rPr>
      </w:pPr>
      <w:r w:rsidRPr="00610EF7">
        <w:rPr>
          <w:rFonts w:asciiTheme="majorBidi" w:hAnsiTheme="majorBidi" w:cstheme="majorBidi"/>
          <w:sz w:val="24"/>
          <w:szCs w:val="24"/>
        </w:rPr>
        <w:t xml:space="preserve">Un régime nutritionnel complet et régulier permet de retrouver un teint normal. </w:t>
      </w:r>
    </w:p>
    <w:p w:rsidR="005E6775" w:rsidRPr="00610EF7" w:rsidRDefault="005E6775" w:rsidP="00610EF7">
      <w:pPr>
        <w:spacing w:line="240" w:lineRule="auto"/>
        <w:rPr>
          <w:rFonts w:asciiTheme="majorBidi" w:hAnsiTheme="majorBidi" w:cstheme="majorBidi"/>
          <w:b/>
          <w:bCs/>
          <w:sz w:val="24"/>
          <w:szCs w:val="24"/>
        </w:rPr>
      </w:pPr>
      <w:r w:rsidRPr="00610EF7">
        <w:rPr>
          <w:rFonts w:asciiTheme="majorBidi" w:hAnsiTheme="majorBidi" w:cstheme="majorBidi"/>
          <w:b/>
          <w:bCs/>
          <w:sz w:val="24"/>
          <w:szCs w:val="24"/>
        </w:rPr>
        <w:t>3-Origine toxique ou médicamenteuse</w:t>
      </w:r>
    </w:p>
    <w:p w:rsidR="006E15D2" w:rsidRPr="00610EF7" w:rsidRDefault="000260D6" w:rsidP="00610EF7">
      <w:pPr>
        <w:spacing w:line="240" w:lineRule="auto"/>
        <w:ind w:left="360"/>
        <w:rPr>
          <w:rFonts w:asciiTheme="majorBidi" w:hAnsiTheme="majorBidi" w:cstheme="majorBidi"/>
          <w:sz w:val="24"/>
          <w:szCs w:val="24"/>
        </w:rPr>
      </w:pPr>
      <w:r w:rsidRPr="00610EF7">
        <w:rPr>
          <w:rFonts w:asciiTheme="majorBidi" w:hAnsiTheme="majorBidi" w:cstheme="majorBidi"/>
          <w:b/>
          <w:bCs/>
          <w:sz w:val="24"/>
          <w:szCs w:val="24"/>
        </w:rPr>
        <w:t xml:space="preserve">-La mélanose du </w:t>
      </w:r>
      <w:r w:rsidRPr="00AC65CF">
        <w:rPr>
          <w:rFonts w:asciiTheme="majorBidi" w:hAnsiTheme="majorBidi" w:cstheme="majorBidi"/>
          <w:b/>
          <w:bCs/>
          <w:sz w:val="24"/>
          <w:szCs w:val="24"/>
        </w:rPr>
        <w:t>fumeur :</w:t>
      </w:r>
      <w:r w:rsidRPr="00610EF7">
        <w:rPr>
          <w:rFonts w:asciiTheme="majorBidi" w:hAnsiTheme="majorBidi" w:cstheme="majorBidi"/>
          <w:sz w:val="24"/>
          <w:szCs w:val="24"/>
        </w:rPr>
        <w:t xml:space="preserve"> Les lésions se situent sur la partie antérieure de la gencive et de la muqueuse vestibulaire inférieure. Elles se situent plutôt sur le voile du palais chez le fumeur de pipe. L’arrêt de la consommation de tabac permet souvent un retour à la coloration normale des muqueuses. </w:t>
      </w:r>
    </w:p>
    <w:p w:rsidR="006E15D2" w:rsidRPr="00610EF7" w:rsidRDefault="00D427B2" w:rsidP="00610EF7">
      <w:pPr>
        <w:spacing w:line="240" w:lineRule="auto"/>
        <w:ind w:left="426" w:hanging="426"/>
        <w:rPr>
          <w:rFonts w:asciiTheme="majorBidi" w:hAnsiTheme="majorBidi" w:cstheme="majorBidi"/>
          <w:sz w:val="24"/>
          <w:szCs w:val="24"/>
        </w:rPr>
      </w:pPr>
      <w:r w:rsidRPr="00610EF7">
        <w:rPr>
          <w:rFonts w:asciiTheme="majorBidi" w:hAnsiTheme="majorBidi" w:cstheme="majorBidi"/>
          <w:sz w:val="24"/>
          <w:szCs w:val="24"/>
        </w:rPr>
        <w:t xml:space="preserve">      </w:t>
      </w:r>
      <w:r w:rsidR="000260D6" w:rsidRPr="00610EF7">
        <w:rPr>
          <w:rFonts w:asciiTheme="majorBidi" w:hAnsiTheme="majorBidi" w:cstheme="majorBidi"/>
          <w:sz w:val="24"/>
          <w:szCs w:val="24"/>
        </w:rPr>
        <w:t>-</w:t>
      </w:r>
      <w:r w:rsidR="000260D6" w:rsidRPr="00610EF7">
        <w:rPr>
          <w:rFonts w:asciiTheme="majorBidi" w:hAnsiTheme="majorBidi" w:cstheme="majorBidi"/>
          <w:b/>
          <w:bCs/>
          <w:sz w:val="24"/>
          <w:szCs w:val="24"/>
        </w:rPr>
        <w:t xml:space="preserve">L’intoxication aux métaux lourds </w:t>
      </w:r>
      <w:r w:rsidR="000260D6" w:rsidRPr="00610EF7">
        <w:rPr>
          <w:rFonts w:asciiTheme="majorBidi" w:hAnsiTheme="majorBidi" w:cstheme="majorBidi"/>
          <w:sz w:val="24"/>
          <w:szCs w:val="24"/>
        </w:rPr>
        <w:t xml:space="preserve">: le bismuth, le plomb, l’argent, l’or ou le mercure. Les lésions sont souvent grises-ardoisées à noir. L’origine des intoxications est souvent professionnelle ou accidentelle. Aucun traitement n’est nécessaire. </w:t>
      </w:r>
    </w:p>
    <w:p w:rsidR="00A63201" w:rsidRPr="00610EF7" w:rsidRDefault="009E3F2C" w:rsidP="00610EF7">
      <w:pPr>
        <w:spacing w:line="240" w:lineRule="auto"/>
        <w:ind w:left="426" w:hanging="426"/>
        <w:rPr>
          <w:rFonts w:asciiTheme="majorBidi" w:hAnsiTheme="majorBidi" w:cstheme="majorBidi"/>
          <w:sz w:val="24"/>
          <w:szCs w:val="24"/>
        </w:rPr>
      </w:pPr>
      <w:r w:rsidRPr="00610EF7">
        <w:rPr>
          <w:rFonts w:asciiTheme="majorBidi" w:hAnsiTheme="majorBidi" w:cstheme="majorBidi"/>
          <w:sz w:val="24"/>
          <w:szCs w:val="24"/>
        </w:rPr>
        <w:t xml:space="preserve">      -</w:t>
      </w:r>
      <w:r w:rsidRPr="00610EF7">
        <w:rPr>
          <w:rFonts w:asciiTheme="majorBidi" w:hAnsiTheme="majorBidi" w:cstheme="majorBidi"/>
          <w:b/>
          <w:bCs/>
          <w:sz w:val="24"/>
          <w:szCs w:val="24"/>
        </w:rPr>
        <w:t xml:space="preserve">La pigmentation mélanique d’origine médicamenteuse </w:t>
      </w:r>
      <w:r w:rsidRPr="00610EF7">
        <w:rPr>
          <w:rFonts w:asciiTheme="majorBidi" w:hAnsiTheme="majorBidi" w:cstheme="majorBidi"/>
          <w:sz w:val="24"/>
          <w:szCs w:val="24"/>
        </w:rPr>
        <w:t>:</w:t>
      </w:r>
    </w:p>
    <w:p w:rsidR="006E15D2" w:rsidRPr="00610EF7" w:rsidRDefault="000260D6" w:rsidP="00AC65CF">
      <w:pPr>
        <w:spacing w:line="240" w:lineRule="auto"/>
        <w:ind w:left="360"/>
        <w:rPr>
          <w:rFonts w:asciiTheme="majorBidi" w:hAnsiTheme="majorBidi" w:cstheme="majorBidi"/>
          <w:sz w:val="24"/>
          <w:szCs w:val="24"/>
          <w:lang w:bidi="ar-DZ"/>
        </w:rPr>
      </w:pPr>
      <w:proofErr w:type="gramStart"/>
      <w:r w:rsidRPr="00610EF7">
        <w:rPr>
          <w:rFonts w:asciiTheme="majorBidi" w:hAnsiTheme="majorBidi" w:cstheme="majorBidi"/>
          <w:sz w:val="24"/>
          <w:szCs w:val="24"/>
        </w:rPr>
        <w:t>les</w:t>
      </w:r>
      <w:proofErr w:type="gramEnd"/>
      <w:r w:rsidRPr="00610EF7">
        <w:rPr>
          <w:rFonts w:asciiTheme="majorBidi" w:hAnsiTheme="majorBidi" w:cstheme="majorBidi"/>
          <w:sz w:val="24"/>
          <w:szCs w:val="24"/>
        </w:rPr>
        <w:t xml:space="preserve"> antipaludéens de synthèse vont donner une pigmentation maculeuse bleue. La </w:t>
      </w:r>
      <w:proofErr w:type="spellStart"/>
      <w:r w:rsidRPr="00610EF7">
        <w:rPr>
          <w:rFonts w:asciiTheme="majorBidi" w:hAnsiTheme="majorBidi" w:cstheme="majorBidi"/>
          <w:sz w:val="24"/>
          <w:szCs w:val="24"/>
        </w:rPr>
        <w:t>minocycline</w:t>
      </w:r>
      <w:proofErr w:type="spellEnd"/>
      <w:r w:rsidRPr="00610EF7">
        <w:rPr>
          <w:rFonts w:asciiTheme="majorBidi" w:hAnsiTheme="majorBidi" w:cstheme="majorBidi"/>
          <w:sz w:val="24"/>
          <w:szCs w:val="24"/>
        </w:rPr>
        <w:t xml:space="preserve"> donne des pigmentations cutanées et quelques fois buccales</w:t>
      </w:r>
      <w:proofErr w:type="gramStart"/>
      <w:r w:rsidRPr="00610EF7">
        <w:rPr>
          <w:rFonts w:asciiTheme="majorBidi" w:hAnsiTheme="majorBidi" w:cstheme="majorBidi"/>
          <w:sz w:val="24"/>
          <w:szCs w:val="24"/>
        </w:rPr>
        <w:t>..</w:t>
      </w:r>
      <w:proofErr w:type="gramEnd"/>
      <w:r w:rsidRPr="00610EF7">
        <w:rPr>
          <w:rFonts w:asciiTheme="majorBidi" w:hAnsiTheme="majorBidi" w:cstheme="majorBidi"/>
          <w:sz w:val="24"/>
          <w:szCs w:val="24"/>
        </w:rPr>
        <w:t xml:space="preserve"> Les antimitotiques sont aussi responsables d’</w:t>
      </w:r>
      <w:proofErr w:type="spellStart"/>
      <w:r w:rsidRPr="00610EF7">
        <w:rPr>
          <w:rFonts w:asciiTheme="majorBidi" w:hAnsiTheme="majorBidi" w:cstheme="majorBidi"/>
          <w:sz w:val="24"/>
          <w:szCs w:val="24"/>
        </w:rPr>
        <w:t>hypermélanocytose</w:t>
      </w:r>
      <w:proofErr w:type="spellEnd"/>
      <w:r w:rsidRPr="00610EF7">
        <w:rPr>
          <w:rFonts w:asciiTheme="majorBidi" w:hAnsiTheme="majorBidi" w:cstheme="majorBidi"/>
          <w:sz w:val="24"/>
          <w:szCs w:val="24"/>
        </w:rPr>
        <w:t>.</w:t>
      </w:r>
      <w:r w:rsidR="00A63201" w:rsidRPr="00610EF7">
        <w:rPr>
          <w:rFonts w:asciiTheme="majorBidi" w:hAnsiTheme="majorBidi" w:cstheme="majorBidi"/>
          <w:sz w:val="24"/>
          <w:szCs w:val="24"/>
          <w:lang w:bidi="ar-DZ"/>
        </w:rPr>
        <w:t xml:space="preserve"> Les  </w:t>
      </w:r>
      <w:proofErr w:type="spellStart"/>
      <w:r w:rsidR="00A63201" w:rsidRPr="00610EF7">
        <w:rPr>
          <w:rFonts w:asciiTheme="majorBidi" w:hAnsiTheme="majorBidi" w:cstheme="majorBidi"/>
          <w:sz w:val="24"/>
          <w:szCs w:val="24"/>
          <w:lang w:bidi="ar-DZ"/>
        </w:rPr>
        <w:t>antitumoraux</w:t>
      </w:r>
      <w:proofErr w:type="spellEnd"/>
      <w:r w:rsidR="009F5C57" w:rsidRPr="00610EF7">
        <w:rPr>
          <w:rFonts w:asciiTheme="majorBidi" w:hAnsiTheme="majorBidi" w:cstheme="majorBidi"/>
          <w:sz w:val="24"/>
          <w:szCs w:val="24"/>
          <w:lang w:bidi="ar-DZ"/>
        </w:rPr>
        <w:t> ;</w:t>
      </w:r>
      <w:r w:rsidR="00A63201" w:rsidRPr="00610EF7">
        <w:rPr>
          <w:rFonts w:asciiTheme="majorBidi" w:hAnsiTheme="majorBidi" w:cstheme="majorBidi"/>
          <w:sz w:val="24"/>
          <w:szCs w:val="24"/>
          <w:lang w:bidi="ar-DZ"/>
        </w:rPr>
        <w:t xml:space="preserve">  Les </w:t>
      </w:r>
      <w:proofErr w:type="spellStart"/>
      <w:r w:rsidR="00A63201" w:rsidRPr="00610EF7">
        <w:rPr>
          <w:rFonts w:asciiTheme="majorBidi" w:hAnsiTheme="majorBidi" w:cstheme="majorBidi"/>
          <w:sz w:val="24"/>
          <w:szCs w:val="24"/>
          <w:lang w:bidi="ar-DZ"/>
        </w:rPr>
        <w:t>œstroprogestatifs</w:t>
      </w:r>
      <w:proofErr w:type="spellEnd"/>
      <w:r w:rsidR="009F5C57" w:rsidRPr="00610EF7">
        <w:rPr>
          <w:rFonts w:asciiTheme="majorBidi" w:hAnsiTheme="majorBidi" w:cstheme="majorBidi"/>
          <w:sz w:val="24"/>
          <w:szCs w:val="24"/>
          <w:lang w:bidi="ar-DZ"/>
        </w:rPr>
        <w:t> ;</w:t>
      </w:r>
      <w:r w:rsidR="00A63201" w:rsidRPr="00610EF7">
        <w:rPr>
          <w:rFonts w:asciiTheme="majorBidi" w:hAnsiTheme="majorBidi" w:cstheme="majorBidi"/>
          <w:sz w:val="24"/>
          <w:szCs w:val="24"/>
          <w:lang w:bidi="ar-DZ"/>
        </w:rPr>
        <w:t xml:space="preserve">  La </w:t>
      </w:r>
      <w:proofErr w:type="spellStart"/>
      <w:r w:rsidR="00A63201" w:rsidRPr="00610EF7">
        <w:rPr>
          <w:rFonts w:asciiTheme="majorBidi" w:hAnsiTheme="majorBidi" w:cstheme="majorBidi"/>
          <w:sz w:val="24"/>
          <w:szCs w:val="24"/>
          <w:lang w:bidi="ar-DZ"/>
        </w:rPr>
        <w:t>chlorhexidine</w:t>
      </w:r>
      <w:proofErr w:type="spellEnd"/>
    </w:p>
    <w:p w:rsidR="00A63201" w:rsidRPr="00610EF7" w:rsidRDefault="000260D6" w:rsidP="00F061F3">
      <w:pPr>
        <w:spacing w:line="240" w:lineRule="auto"/>
        <w:ind w:left="720"/>
        <w:rPr>
          <w:rFonts w:asciiTheme="majorBidi" w:hAnsiTheme="majorBidi" w:cstheme="majorBidi"/>
          <w:sz w:val="24"/>
          <w:szCs w:val="24"/>
        </w:rPr>
      </w:pPr>
      <w:r w:rsidRPr="00610EF7">
        <w:rPr>
          <w:rFonts w:asciiTheme="majorBidi" w:hAnsiTheme="majorBidi" w:cstheme="majorBidi"/>
          <w:sz w:val="24"/>
          <w:szCs w:val="24"/>
        </w:rPr>
        <w:t xml:space="preserve">Les hyperpigmentations disparaissent lentement après arrêt des traitements mis en cause. </w:t>
      </w:r>
    </w:p>
    <w:p w:rsidR="00A63201" w:rsidRPr="00610EF7" w:rsidRDefault="00A63201" w:rsidP="00610EF7">
      <w:pPr>
        <w:spacing w:line="240" w:lineRule="auto"/>
        <w:ind w:left="426" w:hanging="426"/>
        <w:rPr>
          <w:rFonts w:asciiTheme="majorBidi" w:hAnsiTheme="majorBidi" w:cstheme="majorBidi"/>
          <w:b/>
          <w:bCs/>
          <w:sz w:val="24"/>
          <w:szCs w:val="24"/>
        </w:rPr>
      </w:pPr>
      <w:r w:rsidRPr="00610EF7">
        <w:rPr>
          <w:rFonts w:asciiTheme="majorBidi" w:hAnsiTheme="majorBidi" w:cstheme="majorBidi"/>
          <w:b/>
          <w:bCs/>
          <w:sz w:val="24"/>
          <w:szCs w:val="24"/>
        </w:rPr>
        <w:t>4-Autres causes</w:t>
      </w:r>
    </w:p>
    <w:p w:rsidR="006E15D2" w:rsidRPr="00610EF7" w:rsidRDefault="000260D6" w:rsidP="00610EF7">
      <w:pPr>
        <w:spacing w:line="240" w:lineRule="auto"/>
        <w:ind w:left="720"/>
        <w:rPr>
          <w:rFonts w:asciiTheme="majorBidi" w:hAnsiTheme="majorBidi" w:cstheme="majorBidi"/>
          <w:sz w:val="24"/>
          <w:szCs w:val="24"/>
        </w:rPr>
      </w:pPr>
      <w:r w:rsidRPr="00610EF7">
        <w:rPr>
          <w:rFonts w:asciiTheme="majorBidi" w:hAnsiTheme="majorBidi" w:cstheme="majorBidi"/>
          <w:sz w:val="24"/>
          <w:szCs w:val="24"/>
        </w:rPr>
        <w:t xml:space="preserve">La langue villeuse noire peut apparaître noire. Ceci est dû à la prolifération de bactéries productrices de pigments. Ces pigments colonisent les papilles filiformes allongées. </w:t>
      </w:r>
    </w:p>
    <w:p w:rsidR="006E15D2" w:rsidRPr="00610EF7" w:rsidRDefault="000260D6" w:rsidP="00610EF7">
      <w:pPr>
        <w:spacing w:line="240" w:lineRule="auto"/>
        <w:ind w:left="720"/>
        <w:rPr>
          <w:rFonts w:asciiTheme="majorBidi" w:hAnsiTheme="majorBidi" w:cstheme="majorBidi"/>
          <w:sz w:val="24"/>
          <w:szCs w:val="24"/>
        </w:rPr>
      </w:pPr>
      <w:r w:rsidRPr="00610EF7">
        <w:rPr>
          <w:rFonts w:asciiTheme="majorBidi" w:hAnsiTheme="majorBidi" w:cstheme="majorBidi"/>
          <w:sz w:val="24"/>
          <w:szCs w:val="24"/>
        </w:rPr>
        <w:t xml:space="preserve">Le lichen plan </w:t>
      </w:r>
      <w:proofErr w:type="spellStart"/>
      <w:r w:rsidRPr="00610EF7">
        <w:rPr>
          <w:rFonts w:asciiTheme="majorBidi" w:hAnsiTheme="majorBidi" w:cstheme="majorBidi"/>
          <w:sz w:val="24"/>
          <w:szCs w:val="24"/>
        </w:rPr>
        <w:t>nigricans</w:t>
      </w:r>
      <w:proofErr w:type="spellEnd"/>
      <w:r w:rsidRPr="00610EF7">
        <w:rPr>
          <w:rFonts w:asciiTheme="majorBidi" w:hAnsiTheme="majorBidi" w:cstheme="majorBidi"/>
          <w:sz w:val="24"/>
          <w:szCs w:val="24"/>
        </w:rPr>
        <w:t xml:space="preserve"> est une forme particulière de lichen plan dont les lésions sont noirâtres. Elles sont dues à une hyperpigmentation post-inflammatoire. </w:t>
      </w:r>
    </w:p>
    <w:p w:rsidR="004A548B" w:rsidRPr="00F061F3" w:rsidRDefault="004A548B" w:rsidP="00610EF7">
      <w:pPr>
        <w:spacing w:line="240" w:lineRule="auto"/>
        <w:ind w:left="720"/>
        <w:rPr>
          <w:rFonts w:asciiTheme="majorBidi" w:hAnsiTheme="majorBidi" w:cstheme="majorBidi"/>
          <w:b/>
          <w:bCs/>
          <w:sz w:val="24"/>
          <w:szCs w:val="24"/>
        </w:rPr>
      </w:pPr>
      <w:r w:rsidRPr="00F061F3">
        <w:rPr>
          <w:rFonts w:asciiTheme="majorBidi" w:hAnsiTheme="majorBidi" w:cstheme="majorBidi"/>
          <w:b/>
          <w:bCs/>
          <w:sz w:val="24"/>
          <w:szCs w:val="24"/>
        </w:rPr>
        <w:t>Conclusion</w:t>
      </w:r>
    </w:p>
    <w:p w:rsidR="004A548B" w:rsidRPr="00610EF7" w:rsidRDefault="004A548B" w:rsidP="00610EF7">
      <w:pPr>
        <w:spacing w:line="240" w:lineRule="auto"/>
        <w:ind w:right="-426"/>
        <w:rPr>
          <w:rFonts w:asciiTheme="majorBidi" w:hAnsiTheme="majorBidi" w:cstheme="majorBidi"/>
          <w:sz w:val="24"/>
          <w:szCs w:val="24"/>
        </w:rPr>
      </w:pPr>
      <w:r w:rsidRPr="00610EF7">
        <w:rPr>
          <w:rFonts w:asciiTheme="majorBidi" w:hAnsiTheme="majorBidi" w:cstheme="majorBidi"/>
          <w:sz w:val="24"/>
          <w:szCs w:val="24"/>
        </w:rPr>
        <w:t xml:space="preserve">Les lésions pigmentées de la cavité buccale sont de nature très diverses, relativement fréquentes et souvent découvertes tardivement car elles sont négligées ou considérées à tort comme bénignes. Le rôle du </w:t>
      </w:r>
      <w:r w:rsidR="00470D1F" w:rsidRPr="00610EF7">
        <w:rPr>
          <w:rFonts w:asciiTheme="majorBidi" w:hAnsiTheme="majorBidi" w:cstheme="majorBidi"/>
          <w:sz w:val="24"/>
          <w:szCs w:val="24"/>
        </w:rPr>
        <w:t>chirurgien-dentiste</w:t>
      </w:r>
      <w:r w:rsidRPr="00610EF7">
        <w:rPr>
          <w:rFonts w:asciiTheme="majorBidi" w:hAnsiTheme="majorBidi" w:cstheme="majorBidi"/>
          <w:sz w:val="24"/>
          <w:szCs w:val="24"/>
        </w:rPr>
        <w:t xml:space="preserve"> est donc primordial puisqu’il est en première ligne dans </w:t>
      </w:r>
      <w:r w:rsidRPr="00610EF7">
        <w:rPr>
          <w:rFonts w:asciiTheme="majorBidi" w:hAnsiTheme="majorBidi" w:cstheme="majorBidi"/>
          <w:sz w:val="24"/>
          <w:szCs w:val="24"/>
          <w:rtl/>
          <w:lang w:bidi="ar-DZ"/>
        </w:rPr>
        <w:t xml:space="preserve"> </w:t>
      </w:r>
      <w:r w:rsidRPr="00610EF7">
        <w:rPr>
          <w:rFonts w:asciiTheme="majorBidi" w:hAnsiTheme="majorBidi" w:cstheme="majorBidi"/>
          <w:sz w:val="24"/>
          <w:szCs w:val="24"/>
        </w:rPr>
        <w:t>le dépistage et le diagnostic des différentes lésions pigmentées de la cavité buccale.</w:t>
      </w:r>
    </w:p>
    <w:p w:rsidR="004A548B" w:rsidRPr="00610EF7" w:rsidRDefault="004A548B" w:rsidP="00610EF7">
      <w:pPr>
        <w:spacing w:line="240" w:lineRule="auto"/>
        <w:ind w:right="-426"/>
        <w:rPr>
          <w:rFonts w:asciiTheme="majorBidi" w:hAnsiTheme="majorBidi" w:cstheme="majorBidi"/>
          <w:sz w:val="24"/>
          <w:szCs w:val="24"/>
        </w:rPr>
      </w:pPr>
      <w:r w:rsidRPr="00610EF7">
        <w:rPr>
          <w:rFonts w:asciiTheme="majorBidi" w:hAnsiTheme="majorBidi" w:cstheme="majorBidi"/>
          <w:sz w:val="24"/>
          <w:szCs w:val="24"/>
        </w:rPr>
        <w:t xml:space="preserve">Après un interrogatoire précis, l’examen systématique des muqueuses doit faire partie </w:t>
      </w:r>
      <w:r w:rsidRPr="00610EF7">
        <w:rPr>
          <w:rFonts w:asciiTheme="majorBidi" w:hAnsiTheme="majorBidi" w:cstheme="majorBidi"/>
          <w:sz w:val="24"/>
          <w:szCs w:val="24"/>
          <w:rtl/>
          <w:lang w:bidi="ar-DZ"/>
        </w:rPr>
        <w:t xml:space="preserve"> </w:t>
      </w:r>
      <w:r w:rsidRPr="00610EF7">
        <w:rPr>
          <w:rFonts w:asciiTheme="majorBidi" w:hAnsiTheme="majorBidi" w:cstheme="majorBidi"/>
          <w:sz w:val="24"/>
          <w:szCs w:val="24"/>
        </w:rPr>
        <w:t xml:space="preserve">intégrante de la consultation du </w:t>
      </w:r>
      <w:r w:rsidR="00470D1F" w:rsidRPr="00610EF7">
        <w:rPr>
          <w:rFonts w:asciiTheme="majorBidi" w:hAnsiTheme="majorBidi" w:cstheme="majorBidi"/>
          <w:sz w:val="24"/>
          <w:szCs w:val="24"/>
        </w:rPr>
        <w:t>chirurgien-dentiste</w:t>
      </w:r>
      <w:bookmarkStart w:id="0" w:name="_GoBack"/>
      <w:bookmarkEnd w:id="0"/>
      <w:r w:rsidRPr="00610EF7">
        <w:rPr>
          <w:rFonts w:asciiTheme="majorBidi" w:hAnsiTheme="majorBidi" w:cstheme="majorBidi"/>
          <w:sz w:val="24"/>
          <w:szCs w:val="24"/>
        </w:rPr>
        <w:t xml:space="preserve"> au même titre que l’examen dentaire </w:t>
      </w:r>
    </w:p>
    <w:p w:rsidR="004A548B" w:rsidRPr="00610EF7" w:rsidRDefault="004A548B" w:rsidP="00610EF7">
      <w:pPr>
        <w:spacing w:line="240" w:lineRule="auto"/>
        <w:ind w:right="-426"/>
        <w:rPr>
          <w:rFonts w:asciiTheme="majorBidi" w:hAnsiTheme="majorBidi" w:cstheme="majorBidi"/>
          <w:sz w:val="24"/>
          <w:szCs w:val="24"/>
        </w:rPr>
      </w:pPr>
      <w:r w:rsidRPr="00610EF7">
        <w:rPr>
          <w:rFonts w:asciiTheme="majorBidi" w:hAnsiTheme="majorBidi" w:cstheme="majorBidi"/>
          <w:sz w:val="24"/>
          <w:szCs w:val="24"/>
        </w:rPr>
        <w:t xml:space="preserve">L'amélioration du pronostic de toute lésion pigmentée suspecte passe dans tous les cas </w:t>
      </w:r>
      <w:r w:rsidRPr="00610EF7">
        <w:rPr>
          <w:rFonts w:asciiTheme="majorBidi" w:hAnsiTheme="majorBidi" w:cstheme="majorBidi"/>
          <w:sz w:val="24"/>
          <w:szCs w:val="24"/>
          <w:rtl/>
          <w:lang w:bidi="ar-DZ"/>
        </w:rPr>
        <w:t xml:space="preserve"> </w:t>
      </w:r>
      <w:r w:rsidRPr="00610EF7">
        <w:rPr>
          <w:rFonts w:asciiTheme="majorBidi" w:hAnsiTheme="majorBidi" w:cstheme="majorBidi"/>
          <w:sz w:val="24"/>
          <w:szCs w:val="24"/>
        </w:rPr>
        <w:t>par un diagnostic précoce.</w:t>
      </w:r>
    </w:p>
    <w:p w:rsidR="0031280B" w:rsidRPr="00F061F3" w:rsidRDefault="004A548B" w:rsidP="00F061F3">
      <w:pPr>
        <w:spacing w:line="240" w:lineRule="auto"/>
        <w:ind w:right="-426"/>
        <w:rPr>
          <w:rFonts w:asciiTheme="majorBidi" w:hAnsiTheme="majorBidi" w:cstheme="majorBidi"/>
          <w:sz w:val="24"/>
          <w:szCs w:val="24"/>
        </w:rPr>
      </w:pPr>
      <w:r w:rsidRPr="00610EF7">
        <w:rPr>
          <w:rFonts w:asciiTheme="majorBidi" w:hAnsiTheme="majorBidi" w:cstheme="majorBidi"/>
          <w:sz w:val="24"/>
          <w:szCs w:val="24"/>
        </w:rPr>
        <w:t>La crainte du mélanome malin doit imposer un examen histologique au moindre doute</w:t>
      </w:r>
    </w:p>
    <w:sectPr w:rsidR="0031280B" w:rsidRPr="00F061F3" w:rsidSect="0011546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30" w:rsidRDefault="004D5630" w:rsidP="00BE208F">
      <w:pPr>
        <w:spacing w:after="0" w:line="240" w:lineRule="auto"/>
      </w:pPr>
      <w:r>
        <w:separator/>
      </w:r>
    </w:p>
  </w:endnote>
  <w:endnote w:type="continuationSeparator" w:id="0">
    <w:p w:rsidR="004D5630" w:rsidRDefault="004D5630" w:rsidP="00BE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8F" w:rsidRDefault="00BE20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8F" w:rsidRDefault="00BE208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8F" w:rsidRDefault="00BE20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30" w:rsidRDefault="004D5630" w:rsidP="00BE208F">
      <w:pPr>
        <w:spacing w:after="0" w:line="240" w:lineRule="auto"/>
      </w:pPr>
      <w:r>
        <w:separator/>
      </w:r>
    </w:p>
  </w:footnote>
  <w:footnote w:type="continuationSeparator" w:id="0">
    <w:p w:rsidR="004D5630" w:rsidRDefault="004D5630" w:rsidP="00BE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8F" w:rsidRDefault="00BE20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8F" w:rsidRDefault="00BE208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8F" w:rsidRDefault="00BE20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091"/>
    <w:multiLevelType w:val="hybridMultilevel"/>
    <w:tmpl w:val="B30C826A"/>
    <w:lvl w:ilvl="0" w:tplc="65CCDDA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09CF0728"/>
    <w:multiLevelType w:val="hybridMultilevel"/>
    <w:tmpl w:val="62084922"/>
    <w:lvl w:ilvl="0" w:tplc="EBC8166E">
      <w:start w:val="1"/>
      <w:numFmt w:val="bullet"/>
      <w:lvlText w:val=""/>
      <w:lvlJc w:val="left"/>
      <w:pPr>
        <w:tabs>
          <w:tab w:val="num" w:pos="720"/>
        </w:tabs>
        <w:ind w:left="720" w:hanging="360"/>
      </w:pPr>
      <w:rPr>
        <w:rFonts w:ascii="Wingdings 3" w:hAnsi="Wingdings 3" w:hint="default"/>
      </w:rPr>
    </w:lvl>
    <w:lvl w:ilvl="1" w:tplc="E2FEA5D4" w:tentative="1">
      <w:start w:val="1"/>
      <w:numFmt w:val="bullet"/>
      <w:lvlText w:val=""/>
      <w:lvlJc w:val="left"/>
      <w:pPr>
        <w:tabs>
          <w:tab w:val="num" w:pos="1440"/>
        </w:tabs>
        <w:ind w:left="1440" w:hanging="360"/>
      </w:pPr>
      <w:rPr>
        <w:rFonts w:ascii="Wingdings 3" w:hAnsi="Wingdings 3" w:hint="default"/>
      </w:rPr>
    </w:lvl>
    <w:lvl w:ilvl="2" w:tplc="287EB57E" w:tentative="1">
      <w:start w:val="1"/>
      <w:numFmt w:val="bullet"/>
      <w:lvlText w:val=""/>
      <w:lvlJc w:val="left"/>
      <w:pPr>
        <w:tabs>
          <w:tab w:val="num" w:pos="2160"/>
        </w:tabs>
        <w:ind w:left="2160" w:hanging="360"/>
      </w:pPr>
      <w:rPr>
        <w:rFonts w:ascii="Wingdings 3" w:hAnsi="Wingdings 3" w:hint="default"/>
      </w:rPr>
    </w:lvl>
    <w:lvl w:ilvl="3" w:tplc="56486B58" w:tentative="1">
      <w:start w:val="1"/>
      <w:numFmt w:val="bullet"/>
      <w:lvlText w:val=""/>
      <w:lvlJc w:val="left"/>
      <w:pPr>
        <w:tabs>
          <w:tab w:val="num" w:pos="2880"/>
        </w:tabs>
        <w:ind w:left="2880" w:hanging="360"/>
      </w:pPr>
      <w:rPr>
        <w:rFonts w:ascii="Wingdings 3" w:hAnsi="Wingdings 3" w:hint="default"/>
      </w:rPr>
    </w:lvl>
    <w:lvl w:ilvl="4" w:tplc="789A372C" w:tentative="1">
      <w:start w:val="1"/>
      <w:numFmt w:val="bullet"/>
      <w:lvlText w:val=""/>
      <w:lvlJc w:val="left"/>
      <w:pPr>
        <w:tabs>
          <w:tab w:val="num" w:pos="3600"/>
        </w:tabs>
        <w:ind w:left="3600" w:hanging="360"/>
      </w:pPr>
      <w:rPr>
        <w:rFonts w:ascii="Wingdings 3" w:hAnsi="Wingdings 3" w:hint="default"/>
      </w:rPr>
    </w:lvl>
    <w:lvl w:ilvl="5" w:tplc="F1F4BD1C" w:tentative="1">
      <w:start w:val="1"/>
      <w:numFmt w:val="bullet"/>
      <w:lvlText w:val=""/>
      <w:lvlJc w:val="left"/>
      <w:pPr>
        <w:tabs>
          <w:tab w:val="num" w:pos="4320"/>
        </w:tabs>
        <w:ind w:left="4320" w:hanging="360"/>
      </w:pPr>
      <w:rPr>
        <w:rFonts w:ascii="Wingdings 3" w:hAnsi="Wingdings 3" w:hint="default"/>
      </w:rPr>
    </w:lvl>
    <w:lvl w:ilvl="6" w:tplc="4F7EF814" w:tentative="1">
      <w:start w:val="1"/>
      <w:numFmt w:val="bullet"/>
      <w:lvlText w:val=""/>
      <w:lvlJc w:val="left"/>
      <w:pPr>
        <w:tabs>
          <w:tab w:val="num" w:pos="5040"/>
        </w:tabs>
        <w:ind w:left="5040" w:hanging="360"/>
      </w:pPr>
      <w:rPr>
        <w:rFonts w:ascii="Wingdings 3" w:hAnsi="Wingdings 3" w:hint="default"/>
      </w:rPr>
    </w:lvl>
    <w:lvl w:ilvl="7" w:tplc="D5165BFC" w:tentative="1">
      <w:start w:val="1"/>
      <w:numFmt w:val="bullet"/>
      <w:lvlText w:val=""/>
      <w:lvlJc w:val="left"/>
      <w:pPr>
        <w:tabs>
          <w:tab w:val="num" w:pos="5760"/>
        </w:tabs>
        <w:ind w:left="5760" w:hanging="360"/>
      </w:pPr>
      <w:rPr>
        <w:rFonts w:ascii="Wingdings 3" w:hAnsi="Wingdings 3" w:hint="default"/>
      </w:rPr>
    </w:lvl>
    <w:lvl w:ilvl="8" w:tplc="3ABEF5A0" w:tentative="1">
      <w:start w:val="1"/>
      <w:numFmt w:val="bullet"/>
      <w:lvlText w:val=""/>
      <w:lvlJc w:val="left"/>
      <w:pPr>
        <w:tabs>
          <w:tab w:val="num" w:pos="6480"/>
        </w:tabs>
        <w:ind w:left="6480" w:hanging="360"/>
      </w:pPr>
      <w:rPr>
        <w:rFonts w:ascii="Wingdings 3" w:hAnsi="Wingdings 3" w:hint="default"/>
      </w:rPr>
    </w:lvl>
  </w:abstractNum>
  <w:abstractNum w:abstractNumId="2">
    <w:nsid w:val="11CD1050"/>
    <w:multiLevelType w:val="hybridMultilevel"/>
    <w:tmpl w:val="ED3C98A0"/>
    <w:lvl w:ilvl="0" w:tplc="D4AC683A">
      <w:start w:val="1"/>
      <w:numFmt w:val="bullet"/>
      <w:lvlText w:val=""/>
      <w:lvlJc w:val="left"/>
      <w:pPr>
        <w:tabs>
          <w:tab w:val="num" w:pos="720"/>
        </w:tabs>
        <w:ind w:left="720" w:hanging="360"/>
      </w:pPr>
      <w:rPr>
        <w:rFonts w:ascii="Wingdings 3" w:hAnsi="Wingdings 3" w:hint="default"/>
      </w:rPr>
    </w:lvl>
    <w:lvl w:ilvl="1" w:tplc="D4CAD2EC" w:tentative="1">
      <w:start w:val="1"/>
      <w:numFmt w:val="bullet"/>
      <w:lvlText w:val=""/>
      <w:lvlJc w:val="left"/>
      <w:pPr>
        <w:tabs>
          <w:tab w:val="num" w:pos="1440"/>
        </w:tabs>
        <w:ind w:left="1440" w:hanging="360"/>
      </w:pPr>
      <w:rPr>
        <w:rFonts w:ascii="Wingdings 3" w:hAnsi="Wingdings 3" w:hint="default"/>
      </w:rPr>
    </w:lvl>
    <w:lvl w:ilvl="2" w:tplc="56289168" w:tentative="1">
      <w:start w:val="1"/>
      <w:numFmt w:val="bullet"/>
      <w:lvlText w:val=""/>
      <w:lvlJc w:val="left"/>
      <w:pPr>
        <w:tabs>
          <w:tab w:val="num" w:pos="2160"/>
        </w:tabs>
        <w:ind w:left="2160" w:hanging="360"/>
      </w:pPr>
      <w:rPr>
        <w:rFonts w:ascii="Wingdings 3" w:hAnsi="Wingdings 3" w:hint="default"/>
      </w:rPr>
    </w:lvl>
    <w:lvl w:ilvl="3" w:tplc="CE8C4956" w:tentative="1">
      <w:start w:val="1"/>
      <w:numFmt w:val="bullet"/>
      <w:lvlText w:val=""/>
      <w:lvlJc w:val="left"/>
      <w:pPr>
        <w:tabs>
          <w:tab w:val="num" w:pos="2880"/>
        </w:tabs>
        <w:ind w:left="2880" w:hanging="360"/>
      </w:pPr>
      <w:rPr>
        <w:rFonts w:ascii="Wingdings 3" w:hAnsi="Wingdings 3" w:hint="default"/>
      </w:rPr>
    </w:lvl>
    <w:lvl w:ilvl="4" w:tplc="CAEA038E" w:tentative="1">
      <w:start w:val="1"/>
      <w:numFmt w:val="bullet"/>
      <w:lvlText w:val=""/>
      <w:lvlJc w:val="left"/>
      <w:pPr>
        <w:tabs>
          <w:tab w:val="num" w:pos="3600"/>
        </w:tabs>
        <w:ind w:left="3600" w:hanging="360"/>
      </w:pPr>
      <w:rPr>
        <w:rFonts w:ascii="Wingdings 3" w:hAnsi="Wingdings 3" w:hint="default"/>
      </w:rPr>
    </w:lvl>
    <w:lvl w:ilvl="5" w:tplc="BCF4716C" w:tentative="1">
      <w:start w:val="1"/>
      <w:numFmt w:val="bullet"/>
      <w:lvlText w:val=""/>
      <w:lvlJc w:val="left"/>
      <w:pPr>
        <w:tabs>
          <w:tab w:val="num" w:pos="4320"/>
        </w:tabs>
        <w:ind w:left="4320" w:hanging="360"/>
      </w:pPr>
      <w:rPr>
        <w:rFonts w:ascii="Wingdings 3" w:hAnsi="Wingdings 3" w:hint="default"/>
      </w:rPr>
    </w:lvl>
    <w:lvl w:ilvl="6" w:tplc="CEA072BA" w:tentative="1">
      <w:start w:val="1"/>
      <w:numFmt w:val="bullet"/>
      <w:lvlText w:val=""/>
      <w:lvlJc w:val="left"/>
      <w:pPr>
        <w:tabs>
          <w:tab w:val="num" w:pos="5040"/>
        </w:tabs>
        <w:ind w:left="5040" w:hanging="360"/>
      </w:pPr>
      <w:rPr>
        <w:rFonts w:ascii="Wingdings 3" w:hAnsi="Wingdings 3" w:hint="default"/>
      </w:rPr>
    </w:lvl>
    <w:lvl w:ilvl="7" w:tplc="C1FA3CDC" w:tentative="1">
      <w:start w:val="1"/>
      <w:numFmt w:val="bullet"/>
      <w:lvlText w:val=""/>
      <w:lvlJc w:val="left"/>
      <w:pPr>
        <w:tabs>
          <w:tab w:val="num" w:pos="5760"/>
        </w:tabs>
        <w:ind w:left="5760" w:hanging="360"/>
      </w:pPr>
      <w:rPr>
        <w:rFonts w:ascii="Wingdings 3" w:hAnsi="Wingdings 3" w:hint="default"/>
      </w:rPr>
    </w:lvl>
    <w:lvl w:ilvl="8" w:tplc="50B6B7EA" w:tentative="1">
      <w:start w:val="1"/>
      <w:numFmt w:val="bullet"/>
      <w:lvlText w:val=""/>
      <w:lvlJc w:val="left"/>
      <w:pPr>
        <w:tabs>
          <w:tab w:val="num" w:pos="6480"/>
        </w:tabs>
        <w:ind w:left="6480" w:hanging="360"/>
      </w:pPr>
      <w:rPr>
        <w:rFonts w:ascii="Wingdings 3" w:hAnsi="Wingdings 3" w:hint="default"/>
      </w:rPr>
    </w:lvl>
  </w:abstractNum>
  <w:abstractNum w:abstractNumId="3">
    <w:nsid w:val="15A34163"/>
    <w:multiLevelType w:val="hybridMultilevel"/>
    <w:tmpl w:val="33C21E48"/>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nsid w:val="1C8C5D4F"/>
    <w:multiLevelType w:val="hybridMultilevel"/>
    <w:tmpl w:val="F99A161E"/>
    <w:lvl w:ilvl="0" w:tplc="040C000B">
      <w:start w:val="1"/>
      <w:numFmt w:val="bullet"/>
      <w:lvlText w:val=""/>
      <w:lvlJc w:val="left"/>
      <w:pPr>
        <w:tabs>
          <w:tab w:val="num" w:pos="720"/>
        </w:tabs>
        <w:ind w:left="720" w:hanging="360"/>
      </w:pPr>
      <w:rPr>
        <w:rFonts w:ascii="Wingdings" w:hAnsi="Wingdings" w:hint="default"/>
      </w:rPr>
    </w:lvl>
    <w:lvl w:ilvl="1" w:tplc="E2FEA5D4" w:tentative="1">
      <w:start w:val="1"/>
      <w:numFmt w:val="bullet"/>
      <w:lvlText w:val=""/>
      <w:lvlJc w:val="left"/>
      <w:pPr>
        <w:tabs>
          <w:tab w:val="num" w:pos="1440"/>
        </w:tabs>
        <w:ind w:left="1440" w:hanging="360"/>
      </w:pPr>
      <w:rPr>
        <w:rFonts w:ascii="Wingdings 3" w:hAnsi="Wingdings 3" w:hint="default"/>
      </w:rPr>
    </w:lvl>
    <w:lvl w:ilvl="2" w:tplc="287EB57E" w:tentative="1">
      <w:start w:val="1"/>
      <w:numFmt w:val="bullet"/>
      <w:lvlText w:val=""/>
      <w:lvlJc w:val="left"/>
      <w:pPr>
        <w:tabs>
          <w:tab w:val="num" w:pos="2160"/>
        </w:tabs>
        <w:ind w:left="2160" w:hanging="360"/>
      </w:pPr>
      <w:rPr>
        <w:rFonts w:ascii="Wingdings 3" w:hAnsi="Wingdings 3" w:hint="default"/>
      </w:rPr>
    </w:lvl>
    <w:lvl w:ilvl="3" w:tplc="56486B58" w:tentative="1">
      <w:start w:val="1"/>
      <w:numFmt w:val="bullet"/>
      <w:lvlText w:val=""/>
      <w:lvlJc w:val="left"/>
      <w:pPr>
        <w:tabs>
          <w:tab w:val="num" w:pos="2880"/>
        </w:tabs>
        <w:ind w:left="2880" w:hanging="360"/>
      </w:pPr>
      <w:rPr>
        <w:rFonts w:ascii="Wingdings 3" w:hAnsi="Wingdings 3" w:hint="default"/>
      </w:rPr>
    </w:lvl>
    <w:lvl w:ilvl="4" w:tplc="789A372C" w:tentative="1">
      <w:start w:val="1"/>
      <w:numFmt w:val="bullet"/>
      <w:lvlText w:val=""/>
      <w:lvlJc w:val="left"/>
      <w:pPr>
        <w:tabs>
          <w:tab w:val="num" w:pos="3600"/>
        </w:tabs>
        <w:ind w:left="3600" w:hanging="360"/>
      </w:pPr>
      <w:rPr>
        <w:rFonts w:ascii="Wingdings 3" w:hAnsi="Wingdings 3" w:hint="default"/>
      </w:rPr>
    </w:lvl>
    <w:lvl w:ilvl="5" w:tplc="F1F4BD1C" w:tentative="1">
      <w:start w:val="1"/>
      <w:numFmt w:val="bullet"/>
      <w:lvlText w:val=""/>
      <w:lvlJc w:val="left"/>
      <w:pPr>
        <w:tabs>
          <w:tab w:val="num" w:pos="4320"/>
        </w:tabs>
        <w:ind w:left="4320" w:hanging="360"/>
      </w:pPr>
      <w:rPr>
        <w:rFonts w:ascii="Wingdings 3" w:hAnsi="Wingdings 3" w:hint="default"/>
      </w:rPr>
    </w:lvl>
    <w:lvl w:ilvl="6" w:tplc="4F7EF814" w:tentative="1">
      <w:start w:val="1"/>
      <w:numFmt w:val="bullet"/>
      <w:lvlText w:val=""/>
      <w:lvlJc w:val="left"/>
      <w:pPr>
        <w:tabs>
          <w:tab w:val="num" w:pos="5040"/>
        </w:tabs>
        <w:ind w:left="5040" w:hanging="360"/>
      </w:pPr>
      <w:rPr>
        <w:rFonts w:ascii="Wingdings 3" w:hAnsi="Wingdings 3" w:hint="default"/>
      </w:rPr>
    </w:lvl>
    <w:lvl w:ilvl="7" w:tplc="D5165BFC" w:tentative="1">
      <w:start w:val="1"/>
      <w:numFmt w:val="bullet"/>
      <w:lvlText w:val=""/>
      <w:lvlJc w:val="left"/>
      <w:pPr>
        <w:tabs>
          <w:tab w:val="num" w:pos="5760"/>
        </w:tabs>
        <w:ind w:left="5760" w:hanging="360"/>
      </w:pPr>
      <w:rPr>
        <w:rFonts w:ascii="Wingdings 3" w:hAnsi="Wingdings 3" w:hint="default"/>
      </w:rPr>
    </w:lvl>
    <w:lvl w:ilvl="8" w:tplc="3ABEF5A0" w:tentative="1">
      <w:start w:val="1"/>
      <w:numFmt w:val="bullet"/>
      <w:lvlText w:val=""/>
      <w:lvlJc w:val="left"/>
      <w:pPr>
        <w:tabs>
          <w:tab w:val="num" w:pos="6480"/>
        </w:tabs>
        <w:ind w:left="6480" w:hanging="360"/>
      </w:pPr>
      <w:rPr>
        <w:rFonts w:ascii="Wingdings 3" w:hAnsi="Wingdings 3" w:hint="default"/>
      </w:rPr>
    </w:lvl>
  </w:abstractNum>
  <w:abstractNum w:abstractNumId="5">
    <w:nsid w:val="1F274981"/>
    <w:multiLevelType w:val="hybridMultilevel"/>
    <w:tmpl w:val="45FA1824"/>
    <w:lvl w:ilvl="0" w:tplc="77206D76">
      <w:start w:val="1"/>
      <w:numFmt w:val="bullet"/>
      <w:lvlText w:val=""/>
      <w:lvlJc w:val="left"/>
      <w:pPr>
        <w:tabs>
          <w:tab w:val="num" w:pos="720"/>
        </w:tabs>
        <w:ind w:left="720" w:hanging="360"/>
      </w:pPr>
      <w:rPr>
        <w:rFonts w:ascii="Wingdings 3" w:hAnsi="Wingdings 3" w:hint="default"/>
      </w:rPr>
    </w:lvl>
    <w:lvl w:ilvl="1" w:tplc="C7C458AA" w:tentative="1">
      <w:start w:val="1"/>
      <w:numFmt w:val="bullet"/>
      <w:lvlText w:val=""/>
      <w:lvlJc w:val="left"/>
      <w:pPr>
        <w:tabs>
          <w:tab w:val="num" w:pos="1440"/>
        </w:tabs>
        <w:ind w:left="1440" w:hanging="360"/>
      </w:pPr>
      <w:rPr>
        <w:rFonts w:ascii="Wingdings 3" w:hAnsi="Wingdings 3" w:hint="default"/>
      </w:rPr>
    </w:lvl>
    <w:lvl w:ilvl="2" w:tplc="D9FE626E" w:tentative="1">
      <w:start w:val="1"/>
      <w:numFmt w:val="bullet"/>
      <w:lvlText w:val=""/>
      <w:lvlJc w:val="left"/>
      <w:pPr>
        <w:tabs>
          <w:tab w:val="num" w:pos="2160"/>
        </w:tabs>
        <w:ind w:left="2160" w:hanging="360"/>
      </w:pPr>
      <w:rPr>
        <w:rFonts w:ascii="Wingdings 3" w:hAnsi="Wingdings 3" w:hint="default"/>
      </w:rPr>
    </w:lvl>
    <w:lvl w:ilvl="3" w:tplc="76725814" w:tentative="1">
      <w:start w:val="1"/>
      <w:numFmt w:val="bullet"/>
      <w:lvlText w:val=""/>
      <w:lvlJc w:val="left"/>
      <w:pPr>
        <w:tabs>
          <w:tab w:val="num" w:pos="2880"/>
        </w:tabs>
        <w:ind w:left="2880" w:hanging="360"/>
      </w:pPr>
      <w:rPr>
        <w:rFonts w:ascii="Wingdings 3" w:hAnsi="Wingdings 3" w:hint="default"/>
      </w:rPr>
    </w:lvl>
    <w:lvl w:ilvl="4" w:tplc="7D36DDCE" w:tentative="1">
      <w:start w:val="1"/>
      <w:numFmt w:val="bullet"/>
      <w:lvlText w:val=""/>
      <w:lvlJc w:val="left"/>
      <w:pPr>
        <w:tabs>
          <w:tab w:val="num" w:pos="3600"/>
        </w:tabs>
        <w:ind w:left="3600" w:hanging="360"/>
      </w:pPr>
      <w:rPr>
        <w:rFonts w:ascii="Wingdings 3" w:hAnsi="Wingdings 3" w:hint="default"/>
      </w:rPr>
    </w:lvl>
    <w:lvl w:ilvl="5" w:tplc="E8E42BEA" w:tentative="1">
      <w:start w:val="1"/>
      <w:numFmt w:val="bullet"/>
      <w:lvlText w:val=""/>
      <w:lvlJc w:val="left"/>
      <w:pPr>
        <w:tabs>
          <w:tab w:val="num" w:pos="4320"/>
        </w:tabs>
        <w:ind w:left="4320" w:hanging="360"/>
      </w:pPr>
      <w:rPr>
        <w:rFonts w:ascii="Wingdings 3" w:hAnsi="Wingdings 3" w:hint="default"/>
      </w:rPr>
    </w:lvl>
    <w:lvl w:ilvl="6" w:tplc="1534C998" w:tentative="1">
      <w:start w:val="1"/>
      <w:numFmt w:val="bullet"/>
      <w:lvlText w:val=""/>
      <w:lvlJc w:val="left"/>
      <w:pPr>
        <w:tabs>
          <w:tab w:val="num" w:pos="5040"/>
        </w:tabs>
        <w:ind w:left="5040" w:hanging="360"/>
      </w:pPr>
      <w:rPr>
        <w:rFonts w:ascii="Wingdings 3" w:hAnsi="Wingdings 3" w:hint="default"/>
      </w:rPr>
    </w:lvl>
    <w:lvl w:ilvl="7" w:tplc="49107378" w:tentative="1">
      <w:start w:val="1"/>
      <w:numFmt w:val="bullet"/>
      <w:lvlText w:val=""/>
      <w:lvlJc w:val="left"/>
      <w:pPr>
        <w:tabs>
          <w:tab w:val="num" w:pos="5760"/>
        </w:tabs>
        <w:ind w:left="5760" w:hanging="360"/>
      </w:pPr>
      <w:rPr>
        <w:rFonts w:ascii="Wingdings 3" w:hAnsi="Wingdings 3" w:hint="default"/>
      </w:rPr>
    </w:lvl>
    <w:lvl w:ilvl="8" w:tplc="4E78D1C8" w:tentative="1">
      <w:start w:val="1"/>
      <w:numFmt w:val="bullet"/>
      <w:lvlText w:val=""/>
      <w:lvlJc w:val="left"/>
      <w:pPr>
        <w:tabs>
          <w:tab w:val="num" w:pos="6480"/>
        </w:tabs>
        <w:ind w:left="6480" w:hanging="360"/>
      </w:pPr>
      <w:rPr>
        <w:rFonts w:ascii="Wingdings 3" w:hAnsi="Wingdings 3" w:hint="default"/>
      </w:rPr>
    </w:lvl>
  </w:abstractNum>
  <w:abstractNum w:abstractNumId="6">
    <w:nsid w:val="1FFB1160"/>
    <w:multiLevelType w:val="hybridMultilevel"/>
    <w:tmpl w:val="46EC3702"/>
    <w:lvl w:ilvl="0" w:tplc="2FD0AC4A">
      <w:start w:val="1"/>
      <w:numFmt w:val="decimal"/>
      <w:lvlText w:val="%1-"/>
      <w:lvlJc w:val="left"/>
      <w:pPr>
        <w:ind w:left="1140" w:hanging="360"/>
      </w:pPr>
      <w:rPr>
        <w:rFonts w:asciiTheme="majorBidi" w:hAnsiTheme="majorBidi" w:cstheme="majorBidi"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nsid w:val="28AE6887"/>
    <w:multiLevelType w:val="hybridMultilevel"/>
    <w:tmpl w:val="8350FC6A"/>
    <w:lvl w:ilvl="0" w:tplc="0FB6F702">
      <w:start w:val="1"/>
      <w:numFmt w:val="bullet"/>
      <w:lvlText w:val=""/>
      <w:lvlJc w:val="left"/>
      <w:pPr>
        <w:tabs>
          <w:tab w:val="num" w:pos="720"/>
        </w:tabs>
        <w:ind w:left="720" w:hanging="360"/>
      </w:pPr>
      <w:rPr>
        <w:rFonts w:ascii="Wingdings 3" w:hAnsi="Wingdings 3" w:hint="default"/>
      </w:rPr>
    </w:lvl>
    <w:lvl w:ilvl="1" w:tplc="CF1290E0" w:tentative="1">
      <w:start w:val="1"/>
      <w:numFmt w:val="bullet"/>
      <w:lvlText w:val=""/>
      <w:lvlJc w:val="left"/>
      <w:pPr>
        <w:tabs>
          <w:tab w:val="num" w:pos="1440"/>
        </w:tabs>
        <w:ind w:left="1440" w:hanging="360"/>
      </w:pPr>
      <w:rPr>
        <w:rFonts w:ascii="Wingdings 3" w:hAnsi="Wingdings 3" w:hint="default"/>
      </w:rPr>
    </w:lvl>
    <w:lvl w:ilvl="2" w:tplc="47365282" w:tentative="1">
      <w:start w:val="1"/>
      <w:numFmt w:val="bullet"/>
      <w:lvlText w:val=""/>
      <w:lvlJc w:val="left"/>
      <w:pPr>
        <w:tabs>
          <w:tab w:val="num" w:pos="2160"/>
        </w:tabs>
        <w:ind w:left="2160" w:hanging="360"/>
      </w:pPr>
      <w:rPr>
        <w:rFonts w:ascii="Wingdings 3" w:hAnsi="Wingdings 3" w:hint="default"/>
      </w:rPr>
    </w:lvl>
    <w:lvl w:ilvl="3" w:tplc="A9D8768A" w:tentative="1">
      <w:start w:val="1"/>
      <w:numFmt w:val="bullet"/>
      <w:lvlText w:val=""/>
      <w:lvlJc w:val="left"/>
      <w:pPr>
        <w:tabs>
          <w:tab w:val="num" w:pos="2880"/>
        </w:tabs>
        <w:ind w:left="2880" w:hanging="360"/>
      </w:pPr>
      <w:rPr>
        <w:rFonts w:ascii="Wingdings 3" w:hAnsi="Wingdings 3" w:hint="default"/>
      </w:rPr>
    </w:lvl>
    <w:lvl w:ilvl="4" w:tplc="16A89644" w:tentative="1">
      <w:start w:val="1"/>
      <w:numFmt w:val="bullet"/>
      <w:lvlText w:val=""/>
      <w:lvlJc w:val="left"/>
      <w:pPr>
        <w:tabs>
          <w:tab w:val="num" w:pos="3600"/>
        </w:tabs>
        <w:ind w:left="3600" w:hanging="360"/>
      </w:pPr>
      <w:rPr>
        <w:rFonts w:ascii="Wingdings 3" w:hAnsi="Wingdings 3" w:hint="default"/>
      </w:rPr>
    </w:lvl>
    <w:lvl w:ilvl="5" w:tplc="2CB43EC4" w:tentative="1">
      <w:start w:val="1"/>
      <w:numFmt w:val="bullet"/>
      <w:lvlText w:val=""/>
      <w:lvlJc w:val="left"/>
      <w:pPr>
        <w:tabs>
          <w:tab w:val="num" w:pos="4320"/>
        </w:tabs>
        <w:ind w:left="4320" w:hanging="360"/>
      </w:pPr>
      <w:rPr>
        <w:rFonts w:ascii="Wingdings 3" w:hAnsi="Wingdings 3" w:hint="default"/>
      </w:rPr>
    </w:lvl>
    <w:lvl w:ilvl="6" w:tplc="78D8779C" w:tentative="1">
      <w:start w:val="1"/>
      <w:numFmt w:val="bullet"/>
      <w:lvlText w:val=""/>
      <w:lvlJc w:val="left"/>
      <w:pPr>
        <w:tabs>
          <w:tab w:val="num" w:pos="5040"/>
        </w:tabs>
        <w:ind w:left="5040" w:hanging="360"/>
      </w:pPr>
      <w:rPr>
        <w:rFonts w:ascii="Wingdings 3" w:hAnsi="Wingdings 3" w:hint="default"/>
      </w:rPr>
    </w:lvl>
    <w:lvl w:ilvl="7" w:tplc="0814405E" w:tentative="1">
      <w:start w:val="1"/>
      <w:numFmt w:val="bullet"/>
      <w:lvlText w:val=""/>
      <w:lvlJc w:val="left"/>
      <w:pPr>
        <w:tabs>
          <w:tab w:val="num" w:pos="5760"/>
        </w:tabs>
        <w:ind w:left="5760" w:hanging="360"/>
      </w:pPr>
      <w:rPr>
        <w:rFonts w:ascii="Wingdings 3" w:hAnsi="Wingdings 3" w:hint="default"/>
      </w:rPr>
    </w:lvl>
    <w:lvl w:ilvl="8" w:tplc="A3CC7BCC" w:tentative="1">
      <w:start w:val="1"/>
      <w:numFmt w:val="bullet"/>
      <w:lvlText w:val=""/>
      <w:lvlJc w:val="left"/>
      <w:pPr>
        <w:tabs>
          <w:tab w:val="num" w:pos="6480"/>
        </w:tabs>
        <w:ind w:left="6480" w:hanging="360"/>
      </w:pPr>
      <w:rPr>
        <w:rFonts w:ascii="Wingdings 3" w:hAnsi="Wingdings 3" w:hint="default"/>
      </w:rPr>
    </w:lvl>
  </w:abstractNum>
  <w:abstractNum w:abstractNumId="8">
    <w:nsid w:val="2AC0392B"/>
    <w:multiLevelType w:val="hybridMultilevel"/>
    <w:tmpl w:val="E1C4C0BC"/>
    <w:lvl w:ilvl="0" w:tplc="8BD27DC4">
      <w:start w:val="1"/>
      <w:numFmt w:val="bullet"/>
      <w:lvlText w:val=""/>
      <w:lvlJc w:val="left"/>
      <w:pPr>
        <w:tabs>
          <w:tab w:val="num" w:pos="720"/>
        </w:tabs>
        <w:ind w:left="720" w:hanging="360"/>
      </w:pPr>
      <w:rPr>
        <w:rFonts w:ascii="Wingdings 3" w:hAnsi="Wingdings 3" w:hint="default"/>
      </w:rPr>
    </w:lvl>
    <w:lvl w:ilvl="1" w:tplc="6F60315C" w:tentative="1">
      <w:start w:val="1"/>
      <w:numFmt w:val="bullet"/>
      <w:lvlText w:val=""/>
      <w:lvlJc w:val="left"/>
      <w:pPr>
        <w:tabs>
          <w:tab w:val="num" w:pos="1440"/>
        </w:tabs>
        <w:ind w:left="1440" w:hanging="360"/>
      </w:pPr>
      <w:rPr>
        <w:rFonts w:ascii="Wingdings 3" w:hAnsi="Wingdings 3" w:hint="default"/>
      </w:rPr>
    </w:lvl>
    <w:lvl w:ilvl="2" w:tplc="03E6E576" w:tentative="1">
      <w:start w:val="1"/>
      <w:numFmt w:val="bullet"/>
      <w:lvlText w:val=""/>
      <w:lvlJc w:val="left"/>
      <w:pPr>
        <w:tabs>
          <w:tab w:val="num" w:pos="2160"/>
        </w:tabs>
        <w:ind w:left="2160" w:hanging="360"/>
      </w:pPr>
      <w:rPr>
        <w:rFonts w:ascii="Wingdings 3" w:hAnsi="Wingdings 3" w:hint="default"/>
      </w:rPr>
    </w:lvl>
    <w:lvl w:ilvl="3" w:tplc="9DC07650" w:tentative="1">
      <w:start w:val="1"/>
      <w:numFmt w:val="bullet"/>
      <w:lvlText w:val=""/>
      <w:lvlJc w:val="left"/>
      <w:pPr>
        <w:tabs>
          <w:tab w:val="num" w:pos="2880"/>
        </w:tabs>
        <w:ind w:left="2880" w:hanging="360"/>
      </w:pPr>
      <w:rPr>
        <w:rFonts w:ascii="Wingdings 3" w:hAnsi="Wingdings 3" w:hint="default"/>
      </w:rPr>
    </w:lvl>
    <w:lvl w:ilvl="4" w:tplc="52808F7E" w:tentative="1">
      <w:start w:val="1"/>
      <w:numFmt w:val="bullet"/>
      <w:lvlText w:val=""/>
      <w:lvlJc w:val="left"/>
      <w:pPr>
        <w:tabs>
          <w:tab w:val="num" w:pos="3600"/>
        </w:tabs>
        <w:ind w:left="3600" w:hanging="360"/>
      </w:pPr>
      <w:rPr>
        <w:rFonts w:ascii="Wingdings 3" w:hAnsi="Wingdings 3" w:hint="default"/>
      </w:rPr>
    </w:lvl>
    <w:lvl w:ilvl="5" w:tplc="6F522428" w:tentative="1">
      <w:start w:val="1"/>
      <w:numFmt w:val="bullet"/>
      <w:lvlText w:val=""/>
      <w:lvlJc w:val="left"/>
      <w:pPr>
        <w:tabs>
          <w:tab w:val="num" w:pos="4320"/>
        </w:tabs>
        <w:ind w:left="4320" w:hanging="360"/>
      </w:pPr>
      <w:rPr>
        <w:rFonts w:ascii="Wingdings 3" w:hAnsi="Wingdings 3" w:hint="default"/>
      </w:rPr>
    </w:lvl>
    <w:lvl w:ilvl="6" w:tplc="8514BC0C" w:tentative="1">
      <w:start w:val="1"/>
      <w:numFmt w:val="bullet"/>
      <w:lvlText w:val=""/>
      <w:lvlJc w:val="left"/>
      <w:pPr>
        <w:tabs>
          <w:tab w:val="num" w:pos="5040"/>
        </w:tabs>
        <w:ind w:left="5040" w:hanging="360"/>
      </w:pPr>
      <w:rPr>
        <w:rFonts w:ascii="Wingdings 3" w:hAnsi="Wingdings 3" w:hint="default"/>
      </w:rPr>
    </w:lvl>
    <w:lvl w:ilvl="7" w:tplc="AEB26FC6" w:tentative="1">
      <w:start w:val="1"/>
      <w:numFmt w:val="bullet"/>
      <w:lvlText w:val=""/>
      <w:lvlJc w:val="left"/>
      <w:pPr>
        <w:tabs>
          <w:tab w:val="num" w:pos="5760"/>
        </w:tabs>
        <w:ind w:left="5760" w:hanging="360"/>
      </w:pPr>
      <w:rPr>
        <w:rFonts w:ascii="Wingdings 3" w:hAnsi="Wingdings 3" w:hint="default"/>
      </w:rPr>
    </w:lvl>
    <w:lvl w:ilvl="8" w:tplc="591AC81E" w:tentative="1">
      <w:start w:val="1"/>
      <w:numFmt w:val="bullet"/>
      <w:lvlText w:val=""/>
      <w:lvlJc w:val="left"/>
      <w:pPr>
        <w:tabs>
          <w:tab w:val="num" w:pos="6480"/>
        </w:tabs>
        <w:ind w:left="6480" w:hanging="360"/>
      </w:pPr>
      <w:rPr>
        <w:rFonts w:ascii="Wingdings 3" w:hAnsi="Wingdings 3" w:hint="default"/>
      </w:rPr>
    </w:lvl>
  </w:abstractNum>
  <w:abstractNum w:abstractNumId="9">
    <w:nsid w:val="3CFE0C26"/>
    <w:multiLevelType w:val="hybridMultilevel"/>
    <w:tmpl w:val="8EA2664A"/>
    <w:lvl w:ilvl="0" w:tplc="8EE44D78">
      <w:start w:val="1"/>
      <w:numFmt w:val="bullet"/>
      <w:lvlText w:val=""/>
      <w:lvlJc w:val="left"/>
      <w:pPr>
        <w:tabs>
          <w:tab w:val="num" w:pos="720"/>
        </w:tabs>
        <w:ind w:left="720" w:hanging="360"/>
      </w:pPr>
      <w:rPr>
        <w:rFonts w:ascii="Wingdings 3" w:hAnsi="Wingdings 3" w:hint="default"/>
      </w:rPr>
    </w:lvl>
    <w:lvl w:ilvl="1" w:tplc="832836DC" w:tentative="1">
      <w:start w:val="1"/>
      <w:numFmt w:val="bullet"/>
      <w:lvlText w:val=""/>
      <w:lvlJc w:val="left"/>
      <w:pPr>
        <w:tabs>
          <w:tab w:val="num" w:pos="1440"/>
        </w:tabs>
        <w:ind w:left="1440" w:hanging="360"/>
      </w:pPr>
      <w:rPr>
        <w:rFonts w:ascii="Wingdings 3" w:hAnsi="Wingdings 3" w:hint="default"/>
      </w:rPr>
    </w:lvl>
    <w:lvl w:ilvl="2" w:tplc="F2D0D802" w:tentative="1">
      <w:start w:val="1"/>
      <w:numFmt w:val="bullet"/>
      <w:lvlText w:val=""/>
      <w:lvlJc w:val="left"/>
      <w:pPr>
        <w:tabs>
          <w:tab w:val="num" w:pos="2160"/>
        </w:tabs>
        <w:ind w:left="2160" w:hanging="360"/>
      </w:pPr>
      <w:rPr>
        <w:rFonts w:ascii="Wingdings 3" w:hAnsi="Wingdings 3" w:hint="default"/>
      </w:rPr>
    </w:lvl>
    <w:lvl w:ilvl="3" w:tplc="6562C1C8" w:tentative="1">
      <w:start w:val="1"/>
      <w:numFmt w:val="bullet"/>
      <w:lvlText w:val=""/>
      <w:lvlJc w:val="left"/>
      <w:pPr>
        <w:tabs>
          <w:tab w:val="num" w:pos="2880"/>
        </w:tabs>
        <w:ind w:left="2880" w:hanging="360"/>
      </w:pPr>
      <w:rPr>
        <w:rFonts w:ascii="Wingdings 3" w:hAnsi="Wingdings 3" w:hint="default"/>
      </w:rPr>
    </w:lvl>
    <w:lvl w:ilvl="4" w:tplc="88AA463C" w:tentative="1">
      <w:start w:val="1"/>
      <w:numFmt w:val="bullet"/>
      <w:lvlText w:val=""/>
      <w:lvlJc w:val="left"/>
      <w:pPr>
        <w:tabs>
          <w:tab w:val="num" w:pos="3600"/>
        </w:tabs>
        <w:ind w:left="3600" w:hanging="360"/>
      </w:pPr>
      <w:rPr>
        <w:rFonts w:ascii="Wingdings 3" w:hAnsi="Wingdings 3" w:hint="default"/>
      </w:rPr>
    </w:lvl>
    <w:lvl w:ilvl="5" w:tplc="E1F6168C" w:tentative="1">
      <w:start w:val="1"/>
      <w:numFmt w:val="bullet"/>
      <w:lvlText w:val=""/>
      <w:lvlJc w:val="left"/>
      <w:pPr>
        <w:tabs>
          <w:tab w:val="num" w:pos="4320"/>
        </w:tabs>
        <w:ind w:left="4320" w:hanging="360"/>
      </w:pPr>
      <w:rPr>
        <w:rFonts w:ascii="Wingdings 3" w:hAnsi="Wingdings 3" w:hint="default"/>
      </w:rPr>
    </w:lvl>
    <w:lvl w:ilvl="6" w:tplc="687A9DF8" w:tentative="1">
      <w:start w:val="1"/>
      <w:numFmt w:val="bullet"/>
      <w:lvlText w:val=""/>
      <w:lvlJc w:val="left"/>
      <w:pPr>
        <w:tabs>
          <w:tab w:val="num" w:pos="5040"/>
        </w:tabs>
        <w:ind w:left="5040" w:hanging="360"/>
      </w:pPr>
      <w:rPr>
        <w:rFonts w:ascii="Wingdings 3" w:hAnsi="Wingdings 3" w:hint="default"/>
      </w:rPr>
    </w:lvl>
    <w:lvl w:ilvl="7" w:tplc="D1FADD36" w:tentative="1">
      <w:start w:val="1"/>
      <w:numFmt w:val="bullet"/>
      <w:lvlText w:val=""/>
      <w:lvlJc w:val="left"/>
      <w:pPr>
        <w:tabs>
          <w:tab w:val="num" w:pos="5760"/>
        </w:tabs>
        <w:ind w:left="5760" w:hanging="360"/>
      </w:pPr>
      <w:rPr>
        <w:rFonts w:ascii="Wingdings 3" w:hAnsi="Wingdings 3" w:hint="default"/>
      </w:rPr>
    </w:lvl>
    <w:lvl w:ilvl="8" w:tplc="FA703072" w:tentative="1">
      <w:start w:val="1"/>
      <w:numFmt w:val="bullet"/>
      <w:lvlText w:val=""/>
      <w:lvlJc w:val="left"/>
      <w:pPr>
        <w:tabs>
          <w:tab w:val="num" w:pos="6480"/>
        </w:tabs>
        <w:ind w:left="6480" w:hanging="360"/>
      </w:pPr>
      <w:rPr>
        <w:rFonts w:ascii="Wingdings 3" w:hAnsi="Wingdings 3" w:hint="default"/>
      </w:rPr>
    </w:lvl>
  </w:abstractNum>
  <w:abstractNum w:abstractNumId="10">
    <w:nsid w:val="409266C0"/>
    <w:multiLevelType w:val="hybridMultilevel"/>
    <w:tmpl w:val="27429A4E"/>
    <w:lvl w:ilvl="0" w:tplc="42D2E894">
      <w:start w:val="1"/>
      <w:numFmt w:val="bullet"/>
      <w:lvlText w:val=""/>
      <w:lvlJc w:val="left"/>
      <w:pPr>
        <w:tabs>
          <w:tab w:val="num" w:pos="720"/>
        </w:tabs>
        <w:ind w:left="720" w:hanging="360"/>
      </w:pPr>
      <w:rPr>
        <w:rFonts w:ascii="Wingdings 3" w:hAnsi="Wingdings 3" w:hint="default"/>
      </w:rPr>
    </w:lvl>
    <w:lvl w:ilvl="1" w:tplc="18781AF8" w:tentative="1">
      <w:start w:val="1"/>
      <w:numFmt w:val="bullet"/>
      <w:lvlText w:val=""/>
      <w:lvlJc w:val="left"/>
      <w:pPr>
        <w:tabs>
          <w:tab w:val="num" w:pos="1440"/>
        </w:tabs>
        <w:ind w:left="1440" w:hanging="360"/>
      </w:pPr>
      <w:rPr>
        <w:rFonts w:ascii="Wingdings 3" w:hAnsi="Wingdings 3" w:hint="default"/>
      </w:rPr>
    </w:lvl>
    <w:lvl w:ilvl="2" w:tplc="EAA08F1C" w:tentative="1">
      <w:start w:val="1"/>
      <w:numFmt w:val="bullet"/>
      <w:lvlText w:val=""/>
      <w:lvlJc w:val="left"/>
      <w:pPr>
        <w:tabs>
          <w:tab w:val="num" w:pos="2160"/>
        </w:tabs>
        <w:ind w:left="2160" w:hanging="360"/>
      </w:pPr>
      <w:rPr>
        <w:rFonts w:ascii="Wingdings 3" w:hAnsi="Wingdings 3" w:hint="default"/>
      </w:rPr>
    </w:lvl>
    <w:lvl w:ilvl="3" w:tplc="A4FE41AA" w:tentative="1">
      <w:start w:val="1"/>
      <w:numFmt w:val="bullet"/>
      <w:lvlText w:val=""/>
      <w:lvlJc w:val="left"/>
      <w:pPr>
        <w:tabs>
          <w:tab w:val="num" w:pos="2880"/>
        </w:tabs>
        <w:ind w:left="2880" w:hanging="360"/>
      </w:pPr>
      <w:rPr>
        <w:rFonts w:ascii="Wingdings 3" w:hAnsi="Wingdings 3" w:hint="default"/>
      </w:rPr>
    </w:lvl>
    <w:lvl w:ilvl="4" w:tplc="9D36BA26" w:tentative="1">
      <w:start w:val="1"/>
      <w:numFmt w:val="bullet"/>
      <w:lvlText w:val=""/>
      <w:lvlJc w:val="left"/>
      <w:pPr>
        <w:tabs>
          <w:tab w:val="num" w:pos="3600"/>
        </w:tabs>
        <w:ind w:left="3600" w:hanging="360"/>
      </w:pPr>
      <w:rPr>
        <w:rFonts w:ascii="Wingdings 3" w:hAnsi="Wingdings 3" w:hint="default"/>
      </w:rPr>
    </w:lvl>
    <w:lvl w:ilvl="5" w:tplc="EE10A252" w:tentative="1">
      <w:start w:val="1"/>
      <w:numFmt w:val="bullet"/>
      <w:lvlText w:val=""/>
      <w:lvlJc w:val="left"/>
      <w:pPr>
        <w:tabs>
          <w:tab w:val="num" w:pos="4320"/>
        </w:tabs>
        <w:ind w:left="4320" w:hanging="360"/>
      </w:pPr>
      <w:rPr>
        <w:rFonts w:ascii="Wingdings 3" w:hAnsi="Wingdings 3" w:hint="default"/>
      </w:rPr>
    </w:lvl>
    <w:lvl w:ilvl="6" w:tplc="A7D4EE02" w:tentative="1">
      <w:start w:val="1"/>
      <w:numFmt w:val="bullet"/>
      <w:lvlText w:val=""/>
      <w:lvlJc w:val="left"/>
      <w:pPr>
        <w:tabs>
          <w:tab w:val="num" w:pos="5040"/>
        </w:tabs>
        <w:ind w:left="5040" w:hanging="360"/>
      </w:pPr>
      <w:rPr>
        <w:rFonts w:ascii="Wingdings 3" w:hAnsi="Wingdings 3" w:hint="default"/>
      </w:rPr>
    </w:lvl>
    <w:lvl w:ilvl="7" w:tplc="42F630DA" w:tentative="1">
      <w:start w:val="1"/>
      <w:numFmt w:val="bullet"/>
      <w:lvlText w:val=""/>
      <w:lvlJc w:val="left"/>
      <w:pPr>
        <w:tabs>
          <w:tab w:val="num" w:pos="5760"/>
        </w:tabs>
        <w:ind w:left="5760" w:hanging="360"/>
      </w:pPr>
      <w:rPr>
        <w:rFonts w:ascii="Wingdings 3" w:hAnsi="Wingdings 3" w:hint="default"/>
      </w:rPr>
    </w:lvl>
    <w:lvl w:ilvl="8" w:tplc="A57E7708" w:tentative="1">
      <w:start w:val="1"/>
      <w:numFmt w:val="bullet"/>
      <w:lvlText w:val=""/>
      <w:lvlJc w:val="left"/>
      <w:pPr>
        <w:tabs>
          <w:tab w:val="num" w:pos="6480"/>
        </w:tabs>
        <w:ind w:left="6480" w:hanging="360"/>
      </w:pPr>
      <w:rPr>
        <w:rFonts w:ascii="Wingdings 3" w:hAnsi="Wingdings 3" w:hint="default"/>
      </w:rPr>
    </w:lvl>
  </w:abstractNum>
  <w:abstractNum w:abstractNumId="11">
    <w:nsid w:val="41A93C93"/>
    <w:multiLevelType w:val="hybridMultilevel"/>
    <w:tmpl w:val="213E990C"/>
    <w:lvl w:ilvl="0" w:tplc="E17AB492">
      <w:start w:val="1"/>
      <w:numFmt w:val="bullet"/>
      <w:lvlText w:val=""/>
      <w:lvlJc w:val="left"/>
      <w:pPr>
        <w:tabs>
          <w:tab w:val="num" w:pos="720"/>
        </w:tabs>
        <w:ind w:left="720" w:hanging="360"/>
      </w:pPr>
      <w:rPr>
        <w:rFonts w:ascii="Wingdings 3" w:hAnsi="Wingdings 3" w:hint="default"/>
      </w:rPr>
    </w:lvl>
    <w:lvl w:ilvl="1" w:tplc="B91E2A0C" w:tentative="1">
      <w:start w:val="1"/>
      <w:numFmt w:val="bullet"/>
      <w:lvlText w:val=""/>
      <w:lvlJc w:val="left"/>
      <w:pPr>
        <w:tabs>
          <w:tab w:val="num" w:pos="1440"/>
        </w:tabs>
        <w:ind w:left="1440" w:hanging="360"/>
      </w:pPr>
      <w:rPr>
        <w:rFonts w:ascii="Wingdings 3" w:hAnsi="Wingdings 3" w:hint="default"/>
      </w:rPr>
    </w:lvl>
    <w:lvl w:ilvl="2" w:tplc="5F686F42" w:tentative="1">
      <w:start w:val="1"/>
      <w:numFmt w:val="bullet"/>
      <w:lvlText w:val=""/>
      <w:lvlJc w:val="left"/>
      <w:pPr>
        <w:tabs>
          <w:tab w:val="num" w:pos="2160"/>
        </w:tabs>
        <w:ind w:left="2160" w:hanging="360"/>
      </w:pPr>
      <w:rPr>
        <w:rFonts w:ascii="Wingdings 3" w:hAnsi="Wingdings 3" w:hint="default"/>
      </w:rPr>
    </w:lvl>
    <w:lvl w:ilvl="3" w:tplc="C758F89C" w:tentative="1">
      <w:start w:val="1"/>
      <w:numFmt w:val="bullet"/>
      <w:lvlText w:val=""/>
      <w:lvlJc w:val="left"/>
      <w:pPr>
        <w:tabs>
          <w:tab w:val="num" w:pos="2880"/>
        </w:tabs>
        <w:ind w:left="2880" w:hanging="360"/>
      </w:pPr>
      <w:rPr>
        <w:rFonts w:ascii="Wingdings 3" w:hAnsi="Wingdings 3" w:hint="default"/>
      </w:rPr>
    </w:lvl>
    <w:lvl w:ilvl="4" w:tplc="3CF88094" w:tentative="1">
      <w:start w:val="1"/>
      <w:numFmt w:val="bullet"/>
      <w:lvlText w:val=""/>
      <w:lvlJc w:val="left"/>
      <w:pPr>
        <w:tabs>
          <w:tab w:val="num" w:pos="3600"/>
        </w:tabs>
        <w:ind w:left="3600" w:hanging="360"/>
      </w:pPr>
      <w:rPr>
        <w:rFonts w:ascii="Wingdings 3" w:hAnsi="Wingdings 3" w:hint="default"/>
      </w:rPr>
    </w:lvl>
    <w:lvl w:ilvl="5" w:tplc="13C0FAA6" w:tentative="1">
      <w:start w:val="1"/>
      <w:numFmt w:val="bullet"/>
      <w:lvlText w:val=""/>
      <w:lvlJc w:val="left"/>
      <w:pPr>
        <w:tabs>
          <w:tab w:val="num" w:pos="4320"/>
        </w:tabs>
        <w:ind w:left="4320" w:hanging="360"/>
      </w:pPr>
      <w:rPr>
        <w:rFonts w:ascii="Wingdings 3" w:hAnsi="Wingdings 3" w:hint="default"/>
      </w:rPr>
    </w:lvl>
    <w:lvl w:ilvl="6" w:tplc="4E38389E" w:tentative="1">
      <w:start w:val="1"/>
      <w:numFmt w:val="bullet"/>
      <w:lvlText w:val=""/>
      <w:lvlJc w:val="left"/>
      <w:pPr>
        <w:tabs>
          <w:tab w:val="num" w:pos="5040"/>
        </w:tabs>
        <w:ind w:left="5040" w:hanging="360"/>
      </w:pPr>
      <w:rPr>
        <w:rFonts w:ascii="Wingdings 3" w:hAnsi="Wingdings 3" w:hint="default"/>
      </w:rPr>
    </w:lvl>
    <w:lvl w:ilvl="7" w:tplc="5D8E74DE" w:tentative="1">
      <w:start w:val="1"/>
      <w:numFmt w:val="bullet"/>
      <w:lvlText w:val=""/>
      <w:lvlJc w:val="left"/>
      <w:pPr>
        <w:tabs>
          <w:tab w:val="num" w:pos="5760"/>
        </w:tabs>
        <w:ind w:left="5760" w:hanging="360"/>
      </w:pPr>
      <w:rPr>
        <w:rFonts w:ascii="Wingdings 3" w:hAnsi="Wingdings 3" w:hint="default"/>
      </w:rPr>
    </w:lvl>
    <w:lvl w:ilvl="8" w:tplc="F202E9FC" w:tentative="1">
      <w:start w:val="1"/>
      <w:numFmt w:val="bullet"/>
      <w:lvlText w:val=""/>
      <w:lvlJc w:val="left"/>
      <w:pPr>
        <w:tabs>
          <w:tab w:val="num" w:pos="6480"/>
        </w:tabs>
        <w:ind w:left="6480" w:hanging="360"/>
      </w:pPr>
      <w:rPr>
        <w:rFonts w:ascii="Wingdings 3" w:hAnsi="Wingdings 3" w:hint="default"/>
      </w:rPr>
    </w:lvl>
  </w:abstractNum>
  <w:abstractNum w:abstractNumId="12">
    <w:nsid w:val="452020DE"/>
    <w:multiLevelType w:val="hybridMultilevel"/>
    <w:tmpl w:val="5E0697B4"/>
    <w:lvl w:ilvl="0" w:tplc="6F0E0748">
      <w:start w:val="1"/>
      <w:numFmt w:val="bullet"/>
      <w:lvlText w:val=""/>
      <w:lvlJc w:val="left"/>
      <w:pPr>
        <w:tabs>
          <w:tab w:val="num" w:pos="720"/>
        </w:tabs>
        <w:ind w:left="720" w:hanging="360"/>
      </w:pPr>
      <w:rPr>
        <w:rFonts w:ascii="Wingdings" w:hAnsi="Wingdings" w:hint="default"/>
      </w:rPr>
    </w:lvl>
    <w:lvl w:ilvl="1" w:tplc="D4486B1C" w:tentative="1">
      <w:start w:val="1"/>
      <w:numFmt w:val="bullet"/>
      <w:lvlText w:val=""/>
      <w:lvlJc w:val="left"/>
      <w:pPr>
        <w:tabs>
          <w:tab w:val="num" w:pos="1440"/>
        </w:tabs>
        <w:ind w:left="1440" w:hanging="360"/>
      </w:pPr>
      <w:rPr>
        <w:rFonts w:ascii="Wingdings" w:hAnsi="Wingdings" w:hint="default"/>
      </w:rPr>
    </w:lvl>
    <w:lvl w:ilvl="2" w:tplc="84540E2E" w:tentative="1">
      <w:start w:val="1"/>
      <w:numFmt w:val="bullet"/>
      <w:lvlText w:val=""/>
      <w:lvlJc w:val="left"/>
      <w:pPr>
        <w:tabs>
          <w:tab w:val="num" w:pos="2160"/>
        </w:tabs>
        <w:ind w:left="2160" w:hanging="360"/>
      </w:pPr>
      <w:rPr>
        <w:rFonts w:ascii="Wingdings" w:hAnsi="Wingdings" w:hint="default"/>
      </w:rPr>
    </w:lvl>
    <w:lvl w:ilvl="3" w:tplc="4ADE8A68" w:tentative="1">
      <w:start w:val="1"/>
      <w:numFmt w:val="bullet"/>
      <w:lvlText w:val=""/>
      <w:lvlJc w:val="left"/>
      <w:pPr>
        <w:tabs>
          <w:tab w:val="num" w:pos="2880"/>
        </w:tabs>
        <w:ind w:left="2880" w:hanging="360"/>
      </w:pPr>
      <w:rPr>
        <w:rFonts w:ascii="Wingdings" w:hAnsi="Wingdings" w:hint="default"/>
      </w:rPr>
    </w:lvl>
    <w:lvl w:ilvl="4" w:tplc="4F085288" w:tentative="1">
      <w:start w:val="1"/>
      <w:numFmt w:val="bullet"/>
      <w:lvlText w:val=""/>
      <w:lvlJc w:val="left"/>
      <w:pPr>
        <w:tabs>
          <w:tab w:val="num" w:pos="3600"/>
        </w:tabs>
        <w:ind w:left="3600" w:hanging="360"/>
      </w:pPr>
      <w:rPr>
        <w:rFonts w:ascii="Wingdings" w:hAnsi="Wingdings" w:hint="default"/>
      </w:rPr>
    </w:lvl>
    <w:lvl w:ilvl="5" w:tplc="C220EC58" w:tentative="1">
      <w:start w:val="1"/>
      <w:numFmt w:val="bullet"/>
      <w:lvlText w:val=""/>
      <w:lvlJc w:val="left"/>
      <w:pPr>
        <w:tabs>
          <w:tab w:val="num" w:pos="4320"/>
        </w:tabs>
        <w:ind w:left="4320" w:hanging="360"/>
      </w:pPr>
      <w:rPr>
        <w:rFonts w:ascii="Wingdings" w:hAnsi="Wingdings" w:hint="default"/>
      </w:rPr>
    </w:lvl>
    <w:lvl w:ilvl="6" w:tplc="742E8ED8" w:tentative="1">
      <w:start w:val="1"/>
      <w:numFmt w:val="bullet"/>
      <w:lvlText w:val=""/>
      <w:lvlJc w:val="left"/>
      <w:pPr>
        <w:tabs>
          <w:tab w:val="num" w:pos="5040"/>
        </w:tabs>
        <w:ind w:left="5040" w:hanging="360"/>
      </w:pPr>
      <w:rPr>
        <w:rFonts w:ascii="Wingdings" w:hAnsi="Wingdings" w:hint="default"/>
      </w:rPr>
    </w:lvl>
    <w:lvl w:ilvl="7" w:tplc="625CFA50" w:tentative="1">
      <w:start w:val="1"/>
      <w:numFmt w:val="bullet"/>
      <w:lvlText w:val=""/>
      <w:lvlJc w:val="left"/>
      <w:pPr>
        <w:tabs>
          <w:tab w:val="num" w:pos="5760"/>
        </w:tabs>
        <w:ind w:left="5760" w:hanging="360"/>
      </w:pPr>
      <w:rPr>
        <w:rFonts w:ascii="Wingdings" w:hAnsi="Wingdings" w:hint="default"/>
      </w:rPr>
    </w:lvl>
    <w:lvl w:ilvl="8" w:tplc="89B8DC92" w:tentative="1">
      <w:start w:val="1"/>
      <w:numFmt w:val="bullet"/>
      <w:lvlText w:val=""/>
      <w:lvlJc w:val="left"/>
      <w:pPr>
        <w:tabs>
          <w:tab w:val="num" w:pos="6480"/>
        </w:tabs>
        <w:ind w:left="6480" w:hanging="360"/>
      </w:pPr>
      <w:rPr>
        <w:rFonts w:ascii="Wingdings" w:hAnsi="Wingdings" w:hint="default"/>
      </w:rPr>
    </w:lvl>
  </w:abstractNum>
  <w:abstractNum w:abstractNumId="13">
    <w:nsid w:val="4713734D"/>
    <w:multiLevelType w:val="hybridMultilevel"/>
    <w:tmpl w:val="2EB096E0"/>
    <w:lvl w:ilvl="0" w:tplc="9D0C71C6">
      <w:start w:val="1"/>
      <w:numFmt w:val="bullet"/>
      <w:lvlText w:val=""/>
      <w:lvlJc w:val="left"/>
      <w:pPr>
        <w:tabs>
          <w:tab w:val="num" w:pos="720"/>
        </w:tabs>
        <w:ind w:left="720" w:hanging="360"/>
      </w:pPr>
      <w:rPr>
        <w:rFonts w:ascii="Wingdings 3" w:hAnsi="Wingdings 3" w:hint="default"/>
      </w:rPr>
    </w:lvl>
    <w:lvl w:ilvl="1" w:tplc="4F4A2B28" w:tentative="1">
      <w:start w:val="1"/>
      <w:numFmt w:val="bullet"/>
      <w:lvlText w:val=""/>
      <w:lvlJc w:val="left"/>
      <w:pPr>
        <w:tabs>
          <w:tab w:val="num" w:pos="1440"/>
        </w:tabs>
        <w:ind w:left="1440" w:hanging="360"/>
      </w:pPr>
      <w:rPr>
        <w:rFonts w:ascii="Wingdings 3" w:hAnsi="Wingdings 3" w:hint="default"/>
      </w:rPr>
    </w:lvl>
    <w:lvl w:ilvl="2" w:tplc="2286CA38" w:tentative="1">
      <w:start w:val="1"/>
      <w:numFmt w:val="bullet"/>
      <w:lvlText w:val=""/>
      <w:lvlJc w:val="left"/>
      <w:pPr>
        <w:tabs>
          <w:tab w:val="num" w:pos="2160"/>
        </w:tabs>
        <w:ind w:left="2160" w:hanging="360"/>
      </w:pPr>
      <w:rPr>
        <w:rFonts w:ascii="Wingdings 3" w:hAnsi="Wingdings 3" w:hint="default"/>
      </w:rPr>
    </w:lvl>
    <w:lvl w:ilvl="3" w:tplc="396E8F0E" w:tentative="1">
      <w:start w:val="1"/>
      <w:numFmt w:val="bullet"/>
      <w:lvlText w:val=""/>
      <w:lvlJc w:val="left"/>
      <w:pPr>
        <w:tabs>
          <w:tab w:val="num" w:pos="2880"/>
        </w:tabs>
        <w:ind w:left="2880" w:hanging="360"/>
      </w:pPr>
      <w:rPr>
        <w:rFonts w:ascii="Wingdings 3" w:hAnsi="Wingdings 3" w:hint="default"/>
      </w:rPr>
    </w:lvl>
    <w:lvl w:ilvl="4" w:tplc="B2DC0E5A" w:tentative="1">
      <w:start w:val="1"/>
      <w:numFmt w:val="bullet"/>
      <w:lvlText w:val=""/>
      <w:lvlJc w:val="left"/>
      <w:pPr>
        <w:tabs>
          <w:tab w:val="num" w:pos="3600"/>
        </w:tabs>
        <w:ind w:left="3600" w:hanging="360"/>
      </w:pPr>
      <w:rPr>
        <w:rFonts w:ascii="Wingdings 3" w:hAnsi="Wingdings 3" w:hint="default"/>
      </w:rPr>
    </w:lvl>
    <w:lvl w:ilvl="5" w:tplc="FF5ACDC8" w:tentative="1">
      <w:start w:val="1"/>
      <w:numFmt w:val="bullet"/>
      <w:lvlText w:val=""/>
      <w:lvlJc w:val="left"/>
      <w:pPr>
        <w:tabs>
          <w:tab w:val="num" w:pos="4320"/>
        </w:tabs>
        <w:ind w:left="4320" w:hanging="360"/>
      </w:pPr>
      <w:rPr>
        <w:rFonts w:ascii="Wingdings 3" w:hAnsi="Wingdings 3" w:hint="default"/>
      </w:rPr>
    </w:lvl>
    <w:lvl w:ilvl="6" w:tplc="275E966C" w:tentative="1">
      <w:start w:val="1"/>
      <w:numFmt w:val="bullet"/>
      <w:lvlText w:val=""/>
      <w:lvlJc w:val="left"/>
      <w:pPr>
        <w:tabs>
          <w:tab w:val="num" w:pos="5040"/>
        </w:tabs>
        <w:ind w:left="5040" w:hanging="360"/>
      </w:pPr>
      <w:rPr>
        <w:rFonts w:ascii="Wingdings 3" w:hAnsi="Wingdings 3" w:hint="default"/>
      </w:rPr>
    </w:lvl>
    <w:lvl w:ilvl="7" w:tplc="56B84D98" w:tentative="1">
      <w:start w:val="1"/>
      <w:numFmt w:val="bullet"/>
      <w:lvlText w:val=""/>
      <w:lvlJc w:val="left"/>
      <w:pPr>
        <w:tabs>
          <w:tab w:val="num" w:pos="5760"/>
        </w:tabs>
        <w:ind w:left="5760" w:hanging="360"/>
      </w:pPr>
      <w:rPr>
        <w:rFonts w:ascii="Wingdings 3" w:hAnsi="Wingdings 3" w:hint="default"/>
      </w:rPr>
    </w:lvl>
    <w:lvl w:ilvl="8" w:tplc="206AFAFA" w:tentative="1">
      <w:start w:val="1"/>
      <w:numFmt w:val="bullet"/>
      <w:lvlText w:val=""/>
      <w:lvlJc w:val="left"/>
      <w:pPr>
        <w:tabs>
          <w:tab w:val="num" w:pos="6480"/>
        </w:tabs>
        <w:ind w:left="6480" w:hanging="360"/>
      </w:pPr>
      <w:rPr>
        <w:rFonts w:ascii="Wingdings 3" w:hAnsi="Wingdings 3" w:hint="default"/>
      </w:rPr>
    </w:lvl>
  </w:abstractNum>
  <w:abstractNum w:abstractNumId="14">
    <w:nsid w:val="48AD4C55"/>
    <w:multiLevelType w:val="hybridMultilevel"/>
    <w:tmpl w:val="4CE8B880"/>
    <w:lvl w:ilvl="0" w:tplc="B5306A06">
      <w:start w:val="1"/>
      <w:numFmt w:val="bullet"/>
      <w:lvlText w:val=""/>
      <w:lvlJc w:val="left"/>
      <w:pPr>
        <w:tabs>
          <w:tab w:val="num" w:pos="720"/>
        </w:tabs>
        <w:ind w:left="720" w:hanging="360"/>
      </w:pPr>
      <w:rPr>
        <w:rFonts w:ascii="Wingdings 3" w:hAnsi="Wingdings 3" w:hint="default"/>
      </w:rPr>
    </w:lvl>
    <w:lvl w:ilvl="1" w:tplc="E3783994" w:tentative="1">
      <w:start w:val="1"/>
      <w:numFmt w:val="bullet"/>
      <w:lvlText w:val=""/>
      <w:lvlJc w:val="left"/>
      <w:pPr>
        <w:tabs>
          <w:tab w:val="num" w:pos="1440"/>
        </w:tabs>
        <w:ind w:left="1440" w:hanging="360"/>
      </w:pPr>
      <w:rPr>
        <w:rFonts w:ascii="Wingdings 3" w:hAnsi="Wingdings 3" w:hint="default"/>
      </w:rPr>
    </w:lvl>
    <w:lvl w:ilvl="2" w:tplc="7416E780" w:tentative="1">
      <w:start w:val="1"/>
      <w:numFmt w:val="bullet"/>
      <w:lvlText w:val=""/>
      <w:lvlJc w:val="left"/>
      <w:pPr>
        <w:tabs>
          <w:tab w:val="num" w:pos="2160"/>
        </w:tabs>
        <w:ind w:left="2160" w:hanging="360"/>
      </w:pPr>
      <w:rPr>
        <w:rFonts w:ascii="Wingdings 3" w:hAnsi="Wingdings 3" w:hint="default"/>
      </w:rPr>
    </w:lvl>
    <w:lvl w:ilvl="3" w:tplc="BC8CB6D2" w:tentative="1">
      <w:start w:val="1"/>
      <w:numFmt w:val="bullet"/>
      <w:lvlText w:val=""/>
      <w:lvlJc w:val="left"/>
      <w:pPr>
        <w:tabs>
          <w:tab w:val="num" w:pos="2880"/>
        </w:tabs>
        <w:ind w:left="2880" w:hanging="360"/>
      </w:pPr>
      <w:rPr>
        <w:rFonts w:ascii="Wingdings 3" w:hAnsi="Wingdings 3" w:hint="default"/>
      </w:rPr>
    </w:lvl>
    <w:lvl w:ilvl="4" w:tplc="1D78D30E" w:tentative="1">
      <w:start w:val="1"/>
      <w:numFmt w:val="bullet"/>
      <w:lvlText w:val=""/>
      <w:lvlJc w:val="left"/>
      <w:pPr>
        <w:tabs>
          <w:tab w:val="num" w:pos="3600"/>
        </w:tabs>
        <w:ind w:left="3600" w:hanging="360"/>
      </w:pPr>
      <w:rPr>
        <w:rFonts w:ascii="Wingdings 3" w:hAnsi="Wingdings 3" w:hint="default"/>
      </w:rPr>
    </w:lvl>
    <w:lvl w:ilvl="5" w:tplc="6DE45B18" w:tentative="1">
      <w:start w:val="1"/>
      <w:numFmt w:val="bullet"/>
      <w:lvlText w:val=""/>
      <w:lvlJc w:val="left"/>
      <w:pPr>
        <w:tabs>
          <w:tab w:val="num" w:pos="4320"/>
        </w:tabs>
        <w:ind w:left="4320" w:hanging="360"/>
      </w:pPr>
      <w:rPr>
        <w:rFonts w:ascii="Wingdings 3" w:hAnsi="Wingdings 3" w:hint="default"/>
      </w:rPr>
    </w:lvl>
    <w:lvl w:ilvl="6" w:tplc="45869B2A" w:tentative="1">
      <w:start w:val="1"/>
      <w:numFmt w:val="bullet"/>
      <w:lvlText w:val=""/>
      <w:lvlJc w:val="left"/>
      <w:pPr>
        <w:tabs>
          <w:tab w:val="num" w:pos="5040"/>
        </w:tabs>
        <w:ind w:left="5040" w:hanging="360"/>
      </w:pPr>
      <w:rPr>
        <w:rFonts w:ascii="Wingdings 3" w:hAnsi="Wingdings 3" w:hint="default"/>
      </w:rPr>
    </w:lvl>
    <w:lvl w:ilvl="7" w:tplc="06125C08" w:tentative="1">
      <w:start w:val="1"/>
      <w:numFmt w:val="bullet"/>
      <w:lvlText w:val=""/>
      <w:lvlJc w:val="left"/>
      <w:pPr>
        <w:tabs>
          <w:tab w:val="num" w:pos="5760"/>
        </w:tabs>
        <w:ind w:left="5760" w:hanging="360"/>
      </w:pPr>
      <w:rPr>
        <w:rFonts w:ascii="Wingdings 3" w:hAnsi="Wingdings 3" w:hint="default"/>
      </w:rPr>
    </w:lvl>
    <w:lvl w:ilvl="8" w:tplc="1E94903E" w:tentative="1">
      <w:start w:val="1"/>
      <w:numFmt w:val="bullet"/>
      <w:lvlText w:val=""/>
      <w:lvlJc w:val="left"/>
      <w:pPr>
        <w:tabs>
          <w:tab w:val="num" w:pos="6480"/>
        </w:tabs>
        <w:ind w:left="6480" w:hanging="360"/>
      </w:pPr>
      <w:rPr>
        <w:rFonts w:ascii="Wingdings 3" w:hAnsi="Wingdings 3" w:hint="default"/>
      </w:rPr>
    </w:lvl>
  </w:abstractNum>
  <w:abstractNum w:abstractNumId="15">
    <w:nsid w:val="59527AF6"/>
    <w:multiLevelType w:val="hybridMultilevel"/>
    <w:tmpl w:val="0AD4BB14"/>
    <w:lvl w:ilvl="0" w:tplc="8C7AAD2E">
      <w:start w:val="1"/>
      <w:numFmt w:val="bullet"/>
      <w:lvlText w:val=""/>
      <w:lvlJc w:val="left"/>
      <w:pPr>
        <w:tabs>
          <w:tab w:val="num" w:pos="720"/>
        </w:tabs>
        <w:ind w:left="720" w:hanging="360"/>
      </w:pPr>
      <w:rPr>
        <w:rFonts w:ascii="Wingdings 3" w:hAnsi="Wingdings 3" w:hint="default"/>
      </w:rPr>
    </w:lvl>
    <w:lvl w:ilvl="1" w:tplc="2E50158A" w:tentative="1">
      <w:start w:val="1"/>
      <w:numFmt w:val="bullet"/>
      <w:lvlText w:val=""/>
      <w:lvlJc w:val="left"/>
      <w:pPr>
        <w:tabs>
          <w:tab w:val="num" w:pos="1440"/>
        </w:tabs>
        <w:ind w:left="1440" w:hanging="360"/>
      </w:pPr>
      <w:rPr>
        <w:rFonts w:ascii="Wingdings 3" w:hAnsi="Wingdings 3" w:hint="default"/>
      </w:rPr>
    </w:lvl>
    <w:lvl w:ilvl="2" w:tplc="BDBEB346" w:tentative="1">
      <w:start w:val="1"/>
      <w:numFmt w:val="bullet"/>
      <w:lvlText w:val=""/>
      <w:lvlJc w:val="left"/>
      <w:pPr>
        <w:tabs>
          <w:tab w:val="num" w:pos="2160"/>
        </w:tabs>
        <w:ind w:left="2160" w:hanging="360"/>
      </w:pPr>
      <w:rPr>
        <w:rFonts w:ascii="Wingdings 3" w:hAnsi="Wingdings 3" w:hint="default"/>
      </w:rPr>
    </w:lvl>
    <w:lvl w:ilvl="3" w:tplc="32740D40" w:tentative="1">
      <w:start w:val="1"/>
      <w:numFmt w:val="bullet"/>
      <w:lvlText w:val=""/>
      <w:lvlJc w:val="left"/>
      <w:pPr>
        <w:tabs>
          <w:tab w:val="num" w:pos="2880"/>
        </w:tabs>
        <w:ind w:left="2880" w:hanging="360"/>
      </w:pPr>
      <w:rPr>
        <w:rFonts w:ascii="Wingdings 3" w:hAnsi="Wingdings 3" w:hint="default"/>
      </w:rPr>
    </w:lvl>
    <w:lvl w:ilvl="4" w:tplc="C19AB3AC" w:tentative="1">
      <w:start w:val="1"/>
      <w:numFmt w:val="bullet"/>
      <w:lvlText w:val=""/>
      <w:lvlJc w:val="left"/>
      <w:pPr>
        <w:tabs>
          <w:tab w:val="num" w:pos="3600"/>
        </w:tabs>
        <w:ind w:left="3600" w:hanging="360"/>
      </w:pPr>
      <w:rPr>
        <w:rFonts w:ascii="Wingdings 3" w:hAnsi="Wingdings 3" w:hint="default"/>
      </w:rPr>
    </w:lvl>
    <w:lvl w:ilvl="5" w:tplc="7BB09958" w:tentative="1">
      <w:start w:val="1"/>
      <w:numFmt w:val="bullet"/>
      <w:lvlText w:val=""/>
      <w:lvlJc w:val="left"/>
      <w:pPr>
        <w:tabs>
          <w:tab w:val="num" w:pos="4320"/>
        </w:tabs>
        <w:ind w:left="4320" w:hanging="360"/>
      </w:pPr>
      <w:rPr>
        <w:rFonts w:ascii="Wingdings 3" w:hAnsi="Wingdings 3" w:hint="default"/>
      </w:rPr>
    </w:lvl>
    <w:lvl w:ilvl="6" w:tplc="63D0822C" w:tentative="1">
      <w:start w:val="1"/>
      <w:numFmt w:val="bullet"/>
      <w:lvlText w:val=""/>
      <w:lvlJc w:val="left"/>
      <w:pPr>
        <w:tabs>
          <w:tab w:val="num" w:pos="5040"/>
        </w:tabs>
        <w:ind w:left="5040" w:hanging="360"/>
      </w:pPr>
      <w:rPr>
        <w:rFonts w:ascii="Wingdings 3" w:hAnsi="Wingdings 3" w:hint="default"/>
      </w:rPr>
    </w:lvl>
    <w:lvl w:ilvl="7" w:tplc="72524A8A" w:tentative="1">
      <w:start w:val="1"/>
      <w:numFmt w:val="bullet"/>
      <w:lvlText w:val=""/>
      <w:lvlJc w:val="left"/>
      <w:pPr>
        <w:tabs>
          <w:tab w:val="num" w:pos="5760"/>
        </w:tabs>
        <w:ind w:left="5760" w:hanging="360"/>
      </w:pPr>
      <w:rPr>
        <w:rFonts w:ascii="Wingdings 3" w:hAnsi="Wingdings 3" w:hint="default"/>
      </w:rPr>
    </w:lvl>
    <w:lvl w:ilvl="8" w:tplc="248C548C" w:tentative="1">
      <w:start w:val="1"/>
      <w:numFmt w:val="bullet"/>
      <w:lvlText w:val=""/>
      <w:lvlJc w:val="left"/>
      <w:pPr>
        <w:tabs>
          <w:tab w:val="num" w:pos="6480"/>
        </w:tabs>
        <w:ind w:left="6480" w:hanging="360"/>
      </w:pPr>
      <w:rPr>
        <w:rFonts w:ascii="Wingdings 3" w:hAnsi="Wingdings 3" w:hint="default"/>
      </w:rPr>
    </w:lvl>
  </w:abstractNum>
  <w:abstractNum w:abstractNumId="16">
    <w:nsid w:val="5BA05124"/>
    <w:multiLevelType w:val="hybridMultilevel"/>
    <w:tmpl w:val="15D6F95E"/>
    <w:lvl w:ilvl="0" w:tplc="4B66F004">
      <w:start w:val="1"/>
      <w:numFmt w:val="bullet"/>
      <w:lvlText w:val=""/>
      <w:lvlJc w:val="left"/>
      <w:pPr>
        <w:tabs>
          <w:tab w:val="num" w:pos="720"/>
        </w:tabs>
        <w:ind w:left="720" w:hanging="360"/>
      </w:pPr>
      <w:rPr>
        <w:rFonts w:ascii="Wingdings 3" w:hAnsi="Wingdings 3" w:hint="default"/>
      </w:rPr>
    </w:lvl>
    <w:lvl w:ilvl="1" w:tplc="700AB4C6" w:tentative="1">
      <w:start w:val="1"/>
      <w:numFmt w:val="bullet"/>
      <w:lvlText w:val=""/>
      <w:lvlJc w:val="left"/>
      <w:pPr>
        <w:tabs>
          <w:tab w:val="num" w:pos="1440"/>
        </w:tabs>
        <w:ind w:left="1440" w:hanging="360"/>
      </w:pPr>
      <w:rPr>
        <w:rFonts w:ascii="Wingdings 3" w:hAnsi="Wingdings 3" w:hint="default"/>
      </w:rPr>
    </w:lvl>
    <w:lvl w:ilvl="2" w:tplc="85A47D6E" w:tentative="1">
      <w:start w:val="1"/>
      <w:numFmt w:val="bullet"/>
      <w:lvlText w:val=""/>
      <w:lvlJc w:val="left"/>
      <w:pPr>
        <w:tabs>
          <w:tab w:val="num" w:pos="2160"/>
        </w:tabs>
        <w:ind w:left="2160" w:hanging="360"/>
      </w:pPr>
      <w:rPr>
        <w:rFonts w:ascii="Wingdings 3" w:hAnsi="Wingdings 3" w:hint="default"/>
      </w:rPr>
    </w:lvl>
    <w:lvl w:ilvl="3" w:tplc="64E657A8" w:tentative="1">
      <w:start w:val="1"/>
      <w:numFmt w:val="bullet"/>
      <w:lvlText w:val=""/>
      <w:lvlJc w:val="left"/>
      <w:pPr>
        <w:tabs>
          <w:tab w:val="num" w:pos="2880"/>
        </w:tabs>
        <w:ind w:left="2880" w:hanging="360"/>
      </w:pPr>
      <w:rPr>
        <w:rFonts w:ascii="Wingdings 3" w:hAnsi="Wingdings 3" w:hint="default"/>
      </w:rPr>
    </w:lvl>
    <w:lvl w:ilvl="4" w:tplc="31A6F28E" w:tentative="1">
      <w:start w:val="1"/>
      <w:numFmt w:val="bullet"/>
      <w:lvlText w:val=""/>
      <w:lvlJc w:val="left"/>
      <w:pPr>
        <w:tabs>
          <w:tab w:val="num" w:pos="3600"/>
        </w:tabs>
        <w:ind w:left="3600" w:hanging="360"/>
      </w:pPr>
      <w:rPr>
        <w:rFonts w:ascii="Wingdings 3" w:hAnsi="Wingdings 3" w:hint="default"/>
      </w:rPr>
    </w:lvl>
    <w:lvl w:ilvl="5" w:tplc="C28280DA" w:tentative="1">
      <w:start w:val="1"/>
      <w:numFmt w:val="bullet"/>
      <w:lvlText w:val=""/>
      <w:lvlJc w:val="left"/>
      <w:pPr>
        <w:tabs>
          <w:tab w:val="num" w:pos="4320"/>
        </w:tabs>
        <w:ind w:left="4320" w:hanging="360"/>
      </w:pPr>
      <w:rPr>
        <w:rFonts w:ascii="Wingdings 3" w:hAnsi="Wingdings 3" w:hint="default"/>
      </w:rPr>
    </w:lvl>
    <w:lvl w:ilvl="6" w:tplc="A3EAAF78" w:tentative="1">
      <w:start w:val="1"/>
      <w:numFmt w:val="bullet"/>
      <w:lvlText w:val=""/>
      <w:lvlJc w:val="left"/>
      <w:pPr>
        <w:tabs>
          <w:tab w:val="num" w:pos="5040"/>
        </w:tabs>
        <w:ind w:left="5040" w:hanging="360"/>
      </w:pPr>
      <w:rPr>
        <w:rFonts w:ascii="Wingdings 3" w:hAnsi="Wingdings 3" w:hint="default"/>
      </w:rPr>
    </w:lvl>
    <w:lvl w:ilvl="7" w:tplc="3CC839E6" w:tentative="1">
      <w:start w:val="1"/>
      <w:numFmt w:val="bullet"/>
      <w:lvlText w:val=""/>
      <w:lvlJc w:val="left"/>
      <w:pPr>
        <w:tabs>
          <w:tab w:val="num" w:pos="5760"/>
        </w:tabs>
        <w:ind w:left="5760" w:hanging="360"/>
      </w:pPr>
      <w:rPr>
        <w:rFonts w:ascii="Wingdings 3" w:hAnsi="Wingdings 3" w:hint="default"/>
      </w:rPr>
    </w:lvl>
    <w:lvl w:ilvl="8" w:tplc="792ACBB0" w:tentative="1">
      <w:start w:val="1"/>
      <w:numFmt w:val="bullet"/>
      <w:lvlText w:val=""/>
      <w:lvlJc w:val="left"/>
      <w:pPr>
        <w:tabs>
          <w:tab w:val="num" w:pos="6480"/>
        </w:tabs>
        <w:ind w:left="6480" w:hanging="360"/>
      </w:pPr>
      <w:rPr>
        <w:rFonts w:ascii="Wingdings 3" w:hAnsi="Wingdings 3" w:hint="default"/>
      </w:rPr>
    </w:lvl>
  </w:abstractNum>
  <w:abstractNum w:abstractNumId="17">
    <w:nsid w:val="6863711D"/>
    <w:multiLevelType w:val="hybridMultilevel"/>
    <w:tmpl w:val="8CF05BC2"/>
    <w:lvl w:ilvl="0" w:tplc="7A3AAA76">
      <w:start w:val="1"/>
      <w:numFmt w:val="bullet"/>
      <w:lvlText w:val=""/>
      <w:lvlJc w:val="left"/>
      <w:pPr>
        <w:tabs>
          <w:tab w:val="num" w:pos="720"/>
        </w:tabs>
        <w:ind w:left="720" w:hanging="360"/>
      </w:pPr>
      <w:rPr>
        <w:rFonts w:ascii="Wingdings 3" w:hAnsi="Wingdings 3" w:hint="default"/>
      </w:rPr>
    </w:lvl>
    <w:lvl w:ilvl="1" w:tplc="FF30A1AE" w:tentative="1">
      <w:start w:val="1"/>
      <w:numFmt w:val="bullet"/>
      <w:lvlText w:val=""/>
      <w:lvlJc w:val="left"/>
      <w:pPr>
        <w:tabs>
          <w:tab w:val="num" w:pos="1440"/>
        </w:tabs>
        <w:ind w:left="1440" w:hanging="360"/>
      </w:pPr>
      <w:rPr>
        <w:rFonts w:ascii="Wingdings 3" w:hAnsi="Wingdings 3" w:hint="default"/>
      </w:rPr>
    </w:lvl>
    <w:lvl w:ilvl="2" w:tplc="0B424F4C" w:tentative="1">
      <w:start w:val="1"/>
      <w:numFmt w:val="bullet"/>
      <w:lvlText w:val=""/>
      <w:lvlJc w:val="left"/>
      <w:pPr>
        <w:tabs>
          <w:tab w:val="num" w:pos="2160"/>
        </w:tabs>
        <w:ind w:left="2160" w:hanging="360"/>
      </w:pPr>
      <w:rPr>
        <w:rFonts w:ascii="Wingdings 3" w:hAnsi="Wingdings 3" w:hint="default"/>
      </w:rPr>
    </w:lvl>
    <w:lvl w:ilvl="3" w:tplc="850EDE8A" w:tentative="1">
      <w:start w:val="1"/>
      <w:numFmt w:val="bullet"/>
      <w:lvlText w:val=""/>
      <w:lvlJc w:val="left"/>
      <w:pPr>
        <w:tabs>
          <w:tab w:val="num" w:pos="2880"/>
        </w:tabs>
        <w:ind w:left="2880" w:hanging="360"/>
      </w:pPr>
      <w:rPr>
        <w:rFonts w:ascii="Wingdings 3" w:hAnsi="Wingdings 3" w:hint="default"/>
      </w:rPr>
    </w:lvl>
    <w:lvl w:ilvl="4" w:tplc="F06883BA" w:tentative="1">
      <w:start w:val="1"/>
      <w:numFmt w:val="bullet"/>
      <w:lvlText w:val=""/>
      <w:lvlJc w:val="left"/>
      <w:pPr>
        <w:tabs>
          <w:tab w:val="num" w:pos="3600"/>
        </w:tabs>
        <w:ind w:left="3600" w:hanging="360"/>
      </w:pPr>
      <w:rPr>
        <w:rFonts w:ascii="Wingdings 3" w:hAnsi="Wingdings 3" w:hint="default"/>
      </w:rPr>
    </w:lvl>
    <w:lvl w:ilvl="5" w:tplc="E57AFA7E" w:tentative="1">
      <w:start w:val="1"/>
      <w:numFmt w:val="bullet"/>
      <w:lvlText w:val=""/>
      <w:lvlJc w:val="left"/>
      <w:pPr>
        <w:tabs>
          <w:tab w:val="num" w:pos="4320"/>
        </w:tabs>
        <w:ind w:left="4320" w:hanging="360"/>
      </w:pPr>
      <w:rPr>
        <w:rFonts w:ascii="Wingdings 3" w:hAnsi="Wingdings 3" w:hint="default"/>
      </w:rPr>
    </w:lvl>
    <w:lvl w:ilvl="6" w:tplc="8066267E" w:tentative="1">
      <w:start w:val="1"/>
      <w:numFmt w:val="bullet"/>
      <w:lvlText w:val=""/>
      <w:lvlJc w:val="left"/>
      <w:pPr>
        <w:tabs>
          <w:tab w:val="num" w:pos="5040"/>
        </w:tabs>
        <w:ind w:left="5040" w:hanging="360"/>
      </w:pPr>
      <w:rPr>
        <w:rFonts w:ascii="Wingdings 3" w:hAnsi="Wingdings 3" w:hint="default"/>
      </w:rPr>
    </w:lvl>
    <w:lvl w:ilvl="7" w:tplc="0A6E7310" w:tentative="1">
      <w:start w:val="1"/>
      <w:numFmt w:val="bullet"/>
      <w:lvlText w:val=""/>
      <w:lvlJc w:val="left"/>
      <w:pPr>
        <w:tabs>
          <w:tab w:val="num" w:pos="5760"/>
        </w:tabs>
        <w:ind w:left="5760" w:hanging="360"/>
      </w:pPr>
      <w:rPr>
        <w:rFonts w:ascii="Wingdings 3" w:hAnsi="Wingdings 3" w:hint="default"/>
      </w:rPr>
    </w:lvl>
    <w:lvl w:ilvl="8" w:tplc="919488D2" w:tentative="1">
      <w:start w:val="1"/>
      <w:numFmt w:val="bullet"/>
      <w:lvlText w:val=""/>
      <w:lvlJc w:val="left"/>
      <w:pPr>
        <w:tabs>
          <w:tab w:val="num" w:pos="6480"/>
        </w:tabs>
        <w:ind w:left="6480" w:hanging="360"/>
      </w:pPr>
      <w:rPr>
        <w:rFonts w:ascii="Wingdings 3" w:hAnsi="Wingdings 3" w:hint="default"/>
      </w:rPr>
    </w:lvl>
  </w:abstractNum>
  <w:abstractNum w:abstractNumId="18">
    <w:nsid w:val="6A67332E"/>
    <w:multiLevelType w:val="hybridMultilevel"/>
    <w:tmpl w:val="DE9EF106"/>
    <w:lvl w:ilvl="0" w:tplc="830A7EE0">
      <w:start w:val="1"/>
      <w:numFmt w:val="bullet"/>
      <w:lvlText w:val="-"/>
      <w:lvlJc w:val="left"/>
      <w:pPr>
        <w:ind w:left="218" w:hanging="360"/>
      </w:pPr>
      <w:rPr>
        <w:rFonts w:ascii="Times New Roman" w:eastAsiaTheme="minorHAnsi"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9">
    <w:nsid w:val="75EE78AE"/>
    <w:multiLevelType w:val="hybridMultilevel"/>
    <w:tmpl w:val="C2141820"/>
    <w:lvl w:ilvl="0" w:tplc="CFE89184">
      <w:start w:val="1"/>
      <w:numFmt w:val="bullet"/>
      <w:lvlText w:val=""/>
      <w:lvlJc w:val="left"/>
      <w:pPr>
        <w:tabs>
          <w:tab w:val="num" w:pos="720"/>
        </w:tabs>
        <w:ind w:left="720" w:hanging="360"/>
      </w:pPr>
      <w:rPr>
        <w:rFonts w:ascii="Wingdings 3" w:hAnsi="Wingdings 3" w:hint="default"/>
      </w:rPr>
    </w:lvl>
    <w:lvl w:ilvl="1" w:tplc="0218B4C4" w:tentative="1">
      <w:start w:val="1"/>
      <w:numFmt w:val="bullet"/>
      <w:lvlText w:val=""/>
      <w:lvlJc w:val="left"/>
      <w:pPr>
        <w:tabs>
          <w:tab w:val="num" w:pos="1440"/>
        </w:tabs>
        <w:ind w:left="1440" w:hanging="360"/>
      </w:pPr>
      <w:rPr>
        <w:rFonts w:ascii="Wingdings 3" w:hAnsi="Wingdings 3" w:hint="default"/>
      </w:rPr>
    </w:lvl>
    <w:lvl w:ilvl="2" w:tplc="4110878A" w:tentative="1">
      <w:start w:val="1"/>
      <w:numFmt w:val="bullet"/>
      <w:lvlText w:val=""/>
      <w:lvlJc w:val="left"/>
      <w:pPr>
        <w:tabs>
          <w:tab w:val="num" w:pos="2160"/>
        </w:tabs>
        <w:ind w:left="2160" w:hanging="360"/>
      </w:pPr>
      <w:rPr>
        <w:rFonts w:ascii="Wingdings 3" w:hAnsi="Wingdings 3" w:hint="default"/>
      </w:rPr>
    </w:lvl>
    <w:lvl w:ilvl="3" w:tplc="3BB62C78" w:tentative="1">
      <w:start w:val="1"/>
      <w:numFmt w:val="bullet"/>
      <w:lvlText w:val=""/>
      <w:lvlJc w:val="left"/>
      <w:pPr>
        <w:tabs>
          <w:tab w:val="num" w:pos="2880"/>
        </w:tabs>
        <w:ind w:left="2880" w:hanging="360"/>
      </w:pPr>
      <w:rPr>
        <w:rFonts w:ascii="Wingdings 3" w:hAnsi="Wingdings 3" w:hint="default"/>
      </w:rPr>
    </w:lvl>
    <w:lvl w:ilvl="4" w:tplc="70F6FA10" w:tentative="1">
      <w:start w:val="1"/>
      <w:numFmt w:val="bullet"/>
      <w:lvlText w:val=""/>
      <w:lvlJc w:val="left"/>
      <w:pPr>
        <w:tabs>
          <w:tab w:val="num" w:pos="3600"/>
        </w:tabs>
        <w:ind w:left="3600" w:hanging="360"/>
      </w:pPr>
      <w:rPr>
        <w:rFonts w:ascii="Wingdings 3" w:hAnsi="Wingdings 3" w:hint="default"/>
      </w:rPr>
    </w:lvl>
    <w:lvl w:ilvl="5" w:tplc="F926B152" w:tentative="1">
      <w:start w:val="1"/>
      <w:numFmt w:val="bullet"/>
      <w:lvlText w:val=""/>
      <w:lvlJc w:val="left"/>
      <w:pPr>
        <w:tabs>
          <w:tab w:val="num" w:pos="4320"/>
        </w:tabs>
        <w:ind w:left="4320" w:hanging="360"/>
      </w:pPr>
      <w:rPr>
        <w:rFonts w:ascii="Wingdings 3" w:hAnsi="Wingdings 3" w:hint="default"/>
      </w:rPr>
    </w:lvl>
    <w:lvl w:ilvl="6" w:tplc="1B923014" w:tentative="1">
      <w:start w:val="1"/>
      <w:numFmt w:val="bullet"/>
      <w:lvlText w:val=""/>
      <w:lvlJc w:val="left"/>
      <w:pPr>
        <w:tabs>
          <w:tab w:val="num" w:pos="5040"/>
        </w:tabs>
        <w:ind w:left="5040" w:hanging="360"/>
      </w:pPr>
      <w:rPr>
        <w:rFonts w:ascii="Wingdings 3" w:hAnsi="Wingdings 3" w:hint="default"/>
      </w:rPr>
    </w:lvl>
    <w:lvl w:ilvl="7" w:tplc="C7F0F622" w:tentative="1">
      <w:start w:val="1"/>
      <w:numFmt w:val="bullet"/>
      <w:lvlText w:val=""/>
      <w:lvlJc w:val="left"/>
      <w:pPr>
        <w:tabs>
          <w:tab w:val="num" w:pos="5760"/>
        </w:tabs>
        <w:ind w:left="5760" w:hanging="360"/>
      </w:pPr>
      <w:rPr>
        <w:rFonts w:ascii="Wingdings 3" w:hAnsi="Wingdings 3" w:hint="default"/>
      </w:rPr>
    </w:lvl>
    <w:lvl w:ilvl="8" w:tplc="F95C0838" w:tentative="1">
      <w:start w:val="1"/>
      <w:numFmt w:val="bullet"/>
      <w:lvlText w:val=""/>
      <w:lvlJc w:val="left"/>
      <w:pPr>
        <w:tabs>
          <w:tab w:val="num" w:pos="6480"/>
        </w:tabs>
        <w:ind w:left="6480" w:hanging="360"/>
      </w:pPr>
      <w:rPr>
        <w:rFonts w:ascii="Wingdings 3" w:hAnsi="Wingdings 3" w:hint="default"/>
      </w:rPr>
    </w:lvl>
  </w:abstractNum>
  <w:abstractNum w:abstractNumId="20">
    <w:nsid w:val="77264022"/>
    <w:multiLevelType w:val="hybridMultilevel"/>
    <w:tmpl w:val="C1686C8E"/>
    <w:lvl w:ilvl="0" w:tplc="4A482B48">
      <w:start w:val="1"/>
      <w:numFmt w:val="upp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19"/>
  </w:num>
  <w:num w:numId="2">
    <w:abstractNumId w:val="0"/>
  </w:num>
  <w:num w:numId="3">
    <w:abstractNumId w:val="3"/>
  </w:num>
  <w:num w:numId="4">
    <w:abstractNumId w:val="16"/>
  </w:num>
  <w:num w:numId="5">
    <w:abstractNumId w:val="5"/>
  </w:num>
  <w:num w:numId="6">
    <w:abstractNumId w:val="9"/>
  </w:num>
  <w:num w:numId="7">
    <w:abstractNumId w:val="18"/>
  </w:num>
  <w:num w:numId="8">
    <w:abstractNumId w:val="1"/>
  </w:num>
  <w:num w:numId="9">
    <w:abstractNumId w:val="4"/>
  </w:num>
  <w:num w:numId="10">
    <w:abstractNumId w:val="7"/>
  </w:num>
  <w:num w:numId="11">
    <w:abstractNumId w:val="15"/>
  </w:num>
  <w:num w:numId="12">
    <w:abstractNumId w:val="20"/>
  </w:num>
  <w:num w:numId="13">
    <w:abstractNumId w:val="11"/>
  </w:num>
  <w:num w:numId="14">
    <w:abstractNumId w:val="8"/>
  </w:num>
  <w:num w:numId="15">
    <w:abstractNumId w:val="6"/>
  </w:num>
  <w:num w:numId="16">
    <w:abstractNumId w:val="10"/>
  </w:num>
  <w:num w:numId="17">
    <w:abstractNumId w:val="13"/>
  </w:num>
  <w:num w:numId="18">
    <w:abstractNumId w:val="14"/>
  </w:num>
  <w:num w:numId="19">
    <w:abstractNumId w:val="1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789E"/>
    <w:rsid w:val="00022362"/>
    <w:rsid w:val="000260D6"/>
    <w:rsid w:val="00073B7E"/>
    <w:rsid w:val="000B4515"/>
    <w:rsid w:val="000B7667"/>
    <w:rsid w:val="000C14E9"/>
    <w:rsid w:val="000D3D97"/>
    <w:rsid w:val="000D67BD"/>
    <w:rsid w:val="0011546B"/>
    <w:rsid w:val="001E58B0"/>
    <w:rsid w:val="00213BCF"/>
    <w:rsid w:val="00216D06"/>
    <w:rsid w:val="00304D01"/>
    <w:rsid w:val="00306260"/>
    <w:rsid w:val="0031280B"/>
    <w:rsid w:val="00336964"/>
    <w:rsid w:val="00346B41"/>
    <w:rsid w:val="00381A36"/>
    <w:rsid w:val="00395082"/>
    <w:rsid w:val="003D7020"/>
    <w:rsid w:val="003F652F"/>
    <w:rsid w:val="00417EC4"/>
    <w:rsid w:val="0043370F"/>
    <w:rsid w:val="00470D1F"/>
    <w:rsid w:val="004A1F76"/>
    <w:rsid w:val="004A548B"/>
    <w:rsid w:val="004B3A71"/>
    <w:rsid w:val="004D5630"/>
    <w:rsid w:val="005659EB"/>
    <w:rsid w:val="005757ED"/>
    <w:rsid w:val="005B1579"/>
    <w:rsid w:val="005E6775"/>
    <w:rsid w:val="00610EF7"/>
    <w:rsid w:val="00642D9A"/>
    <w:rsid w:val="00687733"/>
    <w:rsid w:val="006C5048"/>
    <w:rsid w:val="006D038E"/>
    <w:rsid w:val="006D0C29"/>
    <w:rsid w:val="006E15D2"/>
    <w:rsid w:val="006E3898"/>
    <w:rsid w:val="007845A9"/>
    <w:rsid w:val="007B0E87"/>
    <w:rsid w:val="007D42CF"/>
    <w:rsid w:val="00850E2F"/>
    <w:rsid w:val="00861DBF"/>
    <w:rsid w:val="00864A8C"/>
    <w:rsid w:val="008F3807"/>
    <w:rsid w:val="008F3FBA"/>
    <w:rsid w:val="008F6C8B"/>
    <w:rsid w:val="009B2261"/>
    <w:rsid w:val="009D0066"/>
    <w:rsid w:val="009E3F2C"/>
    <w:rsid w:val="009F5C57"/>
    <w:rsid w:val="00A26A0E"/>
    <w:rsid w:val="00A32748"/>
    <w:rsid w:val="00A63201"/>
    <w:rsid w:val="00A71AA2"/>
    <w:rsid w:val="00AA5982"/>
    <w:rsid w:val="00AC65CF"/>
    <w:rsid w:val="00AF76C0"/>
    <w:rsid w:val="00B00627"/>
    <w:rsid w:val="00B12FE8"/>
    <w:rsid w:val="00B839C5"/>
    <w:rsid w:val="00BD789E"/>
    <w:rsid w:val="00BE208F"/>
    <w:rsid w:val="00C2091E"/>
    <w:rsid w:val="00C4400F"/>
    <w:rsid w:val="00C50BDC"/>
    <w:rsid w:val="00C638FC"/>
    <w:rsid w:val="00C66888"/>
    <w:rsid w:val="00C81138"/>
    <w:rsid w:val="00CA660A"/>
    <w:rsid w:val="00CB1CF4"/>
    <w:rsid w:val="00D07E1D"/>
    <w:rsid w:val="00D427B2"/>
    <w:rsid w:val="00D709C4"/>
    <w:rsid w:val="00D70A14"/>
    <w:rsid w:val="00DA2BBD"/>
    <w:rsid w:val="00E66371"/>
    <w:rsid w:val="00E764E5"/>
    <w:rsid w:val="00EA5828"/>
    <w:rsid w:val="00F061F3"/>
    <w:rsid w:val="00F2556A"/>
    <w:rsid w:val="00F477D0"/>
    <w:rsid w:val="00FB5F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29721DA-AC0F-4D9B-891A-C5F0F49E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6C0"/>
    <w:pPr>
      <w:ind w:left="720"/>
      <w:contextualSpacing/>
    </w:pPr>
  </w:style>
  <w:style w:type="paragraph" w:styleId="En-tte">
    <w:name w:val="header"/>
    <w:basedOn w:val="Normal"/>
    <w:link w:val="En-tteCar"/>
    <w:uiPriority w:val="99"/>
    <w:semiHidden/>
    <w:unhideWhenUsed/>
    <w:rsid w:val="00BE20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208F"/>
  </w:style>
  <w:style w:type="paragraph" w:styleId="Pieddepage">
    <w:name w:val="footer"/>
    <w:basedOn w:val="Normal"/>
    <w:link w:val="PieddepageCar"/>
    <w:uiPriority w:val="99"/>
    <w:semiHidden/>
    <w:unhideWhenUsed/>
    <w:rsid w:val="00BE20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208F"/>
  </w:style>
  <w:style w:type="paragraph" w:styleId="Textedebulles">
    <w:name w:val="Balloon Text"/>
    <w:basedOn w:val="Normal"/>
    <w:link w:val="TextedebullesCar"/>
    <w:uiPriority w:val="99"/>
    <w:semiHidden/>
    <w:unhideWhenUsed/>
    <w:rsid w:val="00A632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31898">
      <w:bodyDiv w:val="1"/>
      <w:marLeft w:val="0"/>
      <w:marRight w:val="0"/>
      <w:marTop w:val="0"/>
      <w:marBottom w:val="0"/>
      <w:divBdr>
        <w:top w:val="none" w:sz="0" w:space="0" w:color="auto"/>
        <w:left w:val="none" w:sz="0" w:space="0" w:color="auto"/>
        <w:bottom w:val="none" w:sz="0" w:space="0" w:color="auto"/>
        <w:right w:val="none" w:sz="0" w:space="0" w:color="auto"/>
      </w:divBdr>
      <w:divsChild>
        <w:div w:id="1950240838">
          <w:marLeft w:val="403"/>
          <w:marRight w:val="0"/>
          <w:marTop w:val="86"/>
          <w:marBottom w:val="90"/>
          <w:divBdr>
            <w:top w:val="none" w:sz="0" w:space="0" w:color="auto"/>
            <w:left w:val="none" w:sz="0" w:space="0" w:color="auto"/>
            <w:bottom w:val="none" w:sz="0" w:space="0" w:color="auto"/>
            <w:right w:val="none" w:sz="0" w:space="0" w:color="auto"/>
          </w:divBdr>
        </w:div>
        <w:div w:id="594168250">
          <w:marLeft w:val="403"/>
          <w:marRight w:val="0"/>
          <w:marTop w:val="86"/>
          <w:marBottom w:val="90"/>
          <w:divBdr>
            <w:top w:val="none" w:sz="0" w:space="0" w:color="auto"/>
            <w:left w:val="none" w:sz="0" w:space="0" w:color="auto"/>
            <w:bottom w:val="none" w:sz="0" w:space="0" w:color="auto"/>
            <w:right w:val="none" w:sz="0" w:space="0" w:color="auto"/>
          </w:divBdr>
        </w:div>
      </w:divsChild>
    </w:div>
    <w:div w:id="444539557">
      <w:bodyDiv w:val="1"/>
      <w:marLeft w:val="0"/>
      <w:marRight w:val="0"/>
      <w:marTop w:val="0"/>
      <w:marBottom w:val="0"/>
      <w:divBdr>
        <w:top w:val="none" w:sz="0" w:space="0" w:color="auto"/>
        <w:left w:val="none" w:sz="0" w:space="0" w:color="auto"/>
        <w:bottom w:val="none" w:sz="0" w:space="0" w:color="auto"/>
        <w:right w:val="none" w:sz="0" w:space="0" w:color="auto"/>
      </w:divBdr>
      <w:divsChild>
        <w:div w:id="834994650">
          <w:marLeft w:val="706"/>
          <w:marRight w:val="0"/>
          <w:marTop w:val="115"/>
          <w:marBottom w:val="0"/>
          <w:divBdr>
            <w:top w:val="none" w:sz="0" w:space="0" w:color="auto"/>
            <w:left w:val="none" w:sz="0" w:space="0" w:color="auto"/>
            <w:bottom w:val="none" w:sz="0" w:space="0" w:color="auto"/>
            <w:right w:val="none" w:sz="0" w:space="0" w:color="auto"/>
          </w:divBdr>
        </w:div>
      </w:divsChild>
    </w:div>
    <w:div w:id="591742763">
      <w:bodyDiv w:val="1"/>
      <w:marLeft w:val="0"/>
      <w:marRight w:val="0"/>
      <w:marTop w:val="0"/>
      <w:marBottom w:val="0"/>
      <w:divBdr>
        <w:top w:val="none" w:sz="0" w:space="0" w:color="auto"/>
        <w:left w:val="none" w:sz="0" w:space="0" w:color="auto"/>
        <w:bottom w:val="none" w:sz="0" w:space="0" w:color="auto"/>
        <w:right w:val="none" w:sz="0" w:space="0" w:color="auto"/>
      </w:divBdr>
      <w:divsChild>
        <w:div w:id="1153915733">
          <w:marLeft w:val="403"/>
          <w:marRight w:val="0"/>
          <w:marTop w:val="86"/>
          <w:marBottom w:val="90"/>
          <w:divBdr>
            <w:top w:val="none" w:sz="0" w:space="0" w:color="auto"/>
            <w:left w:val="none" w:sz="0" w:space="0" w:color="auto"/>
            <w:bottom w:val="none" w:sz="0" w:space="0" w:color="auto"/>
            <w:right w:val="none" w:sz="0" w:space="0" w:color="auto"/>
          </w:divBdr>
        </w:div>
        <w:div w:id="1629125338">
          <w:marLeft w:val="403"/>
          <w:marRight w:val="0"/>
          <w:marTop w:val="86"/>
          <w:marBottom w:val="90"/>
          <w:divBdr>
            <w:top w:val="none" w:sz="0" w:space="0" w:color="auto"/>
            <w:left w:val="none" w:sz="0" w:space="0" w:color="auto"/>
            <w:bottom w:val="none" w:sz="0" w:space="0" w:color="auto"/>
            <w:right w:val="none" w:sz="0" w:space="0" w:color="auto"/>
          </w:divBdr>
        </w:div>
      </w:divsChild>
    </w:div>
    <w:div w:id="630749126">
      <w:bodyDiv w:val="1"/>
      <w:marLeft w:val="0"/>
      <w:marRight w:val="0"/>
      <w:marTop w:val="0"/>
      <w:marBottom w:val="0"/>
      <w:divBdr>
        <w:top w:val="none" w:sz="0" w:space="0" w:color="auto"/>
        <w:left w:val="none" w:sz="0" w:space="0" w:color="auto"/>
        <w:bottom w:val="none" w:sz="0" w:space="0" w:color="auto"/>
        <w:right w:val="none" w:sz="0" w:space="0" w:color="auto"/>
      </w:divBdr>
      <w:divsChild>
        <w:div w:id="166756349">
          <w:marLeft w:val="403"/>
          <w:marRight w:val="0"/>
          <w:marTop w:val="77"/>
          <w:marBottom w:val="90"/>
          <w:divBdr>
            <w:top w:val="none" w:sz="0" w:space="0" w:color="auto"/>
            <w:left w:val="none" w:sz="0" w:space="0" w:color="auto"/>
            <w:bottom w:val="none" w:sz="0" w:space="0" w:color="auto"/>
            <w:right w:val="none" w:sz="0" w:space="0" w:color="auto"/>
          </w:divBdr>
        </w:div>
        <w:div w:id="913391667">
          <w:marLeft w:val="403"/>
          <w:marRight w:val="0"/>
          <w:marTop w:val="77"/>
          <w:marBottom w:val="90"/>
          <w:divBdr>
            <w:top w:val="none" w:sz="0" w:space="0" w:color="auto"/>
            <w:left w:val="none" w:sz="0" w:space="0" w:color="auto"/>
            <w:bottom w:val="none" w:sz="0" w:space="0" w:color="auto"/>
            <w:right w:val="none" w:sz="0" w:space="0" w:color="auto"/>
          </w:divBdr>
        </w:div>
        <w:div w:id="82384089">
          <w:marLeft w:val="403"/>
          <w:marRight w:val="0"/>
          <w:marTop w:val="77"/>
          <w:marBottom w:val="90"/>
          <w:divBdr>
            <w:top w:val="none" w:sz="0" w:space="0" w:color="auto"/>
            <w:left w:val="none" w:sz="0" w:space="0" w:color="auto"/>
            <w:bottom w:val="none" w:sz="0" w:space="0" w:color="auto"/>
            <w:right w:val="none" w:sz="0" w:space="0" w:color="auto"/>
          </w:divBdr>
        </w:div>
        <w:div w:id="1696728943">
          <w:marLeft w:val="403"/>
          <w:marRight w:val="0"/>
          <w:marTop w:val="77"/>
          <w:marBottom w:val="90"/>
          <w:divBdr>
            <w:top w:val="none" w:sz="0" w:space="0" w:color="auto"/>
            <w:left w:val="none" w:sz="0" w:space="0" w:color="auto"/>
            <w:bottom w:val="none" w:sz="0" w:space="0" w:color="auto"/>
            <w:right w:val="none" w:sz="0" w:space="0" w:color="auto"/>
          </w:divBdr>
        </w:div>
      </w:divsChild>
    </w:div>
    <w:div w:id="743796742">
      <w:bodyDiv w:val="1"/>
      <w:marLeft w:val="0"/>
      <w:marRight w:val="0"/>
      <w:marTop w:val="0"/>
      <w:marBottom w:val="0"/>
      <w:divBdr>
        <w:top w:val="none" w:sz="0" w:space="0" w:color="auto"/>
        <w:left w:val="none" w:sz="0" w:space="0" w:color="auto"/>
        <w:bottom w:val="none" w:sz="0" w:space="0" w:color="auto"/>
        <w:right w:val="none" w:sz="0" w:space="0" w:color="auto"/>
      </w:divBdr>
      <w:divsChild>
        <w:div w:id="356582431">
          <w:marLeft w:val="403"/>
          <w:marRight w:val="0"/>
          <w:marTop w:val="86"/>
          <w:marBottom w:val="90"/>
          <w:divBdr>
            <w:top w:val="none" w:sz="0" w:space="0" w:color="auto"/>
            <w:left w:val="none" w:sz="0" w:space="0" w:color="auto"/>
            <w:bottom w:val="none" w:sz="0" w:space="0" w:color="auto"/>
            <w:right w:val="none" w:sz="0" w:space="0" w:color="auto"/>
          </w:divBdr>
        </w:div>
      </w:divsChild>
    </w:div>
    <w:div w:id="915671215">
      <w:bodyDiv w:val="1"/>
      <w:marLeft w:val="0"/>
      <w:marRight w:val="0"/>
      <w:marTop w:val="0"/>
      <w:marBottom w:val="0"/>
      <w:divBdr>
        <w:top w:val="none" w:sz="0" w:space="0" w:color="auto"/>
        <w:left w:val="none" w:sz="0" w:space="0" w:color="auto"/>
        <w:bottom w:val="none" w:sz="0" w:space="0" w:color="auto"/>
        <w:right w:val="none" w:sz="0" w:space="0" w:color="auto"/>
      </w:divBdr>
      <w:divsChild>
        <w:div w:id="1486361919">
          <w:marLeft w:val="403"/>
          <w:marRight w:val="0"/>
          <w:marTop w:val="86"/>
          <w:marBottom w:val="90"/>
          <w:divBdr>
            <w:top w:val="none" w:sz="0" w:space="0" w:color="auto"/>
            <w:left w:val="none" w:sz="0" w:space="0" w:color="auto"/>
            <w:bottom w:val="none" w:sz="0" w:space="0" w:color="auto"/>
            <w:right w:val="none" w:sz="0" w:space="0" w:color="auto"/>
          </w:divBdr>
        </w:div>
        <w:div w:id="598761493">
          <w:marLeft w:val="403"/>
          <w:marRight w:val="0"/>
          <w:marTop w:val="86"/>
          <w:marBottom w:val="90"/>
          <w:divBdr>
            <w:top w:val="none" w:sz="0" w:space="0" w:color="auto"/>
            <w:left w:val="none" w:sz="0" w:space="0" w:color="auto"/>
            <w:bottom w:val="none" w:sz="0" w:space="0" w:color="auto"/>
            <w:right w:val="none" w:sz="0" w:space="0" w:color="auto"/>
          </w:divBdr>
        </w:div>
      </w:divsChild>
    </w:div>
    <w:div w:id="987442494">
      <w:bodyDiv w:val="1"/>
      <w:marLeft w:val="0"/>
      <w:marRight w:val="0"/>
      <w:marTop w:val="0"/>
      <w:marBottom w:val="0"/>
      <w:divBdr>
        <w:top w:val="none" w:sz="0" w:space="0" w:color="auto"/>
        <w:left w:val="none" w:sz="0" w:space="0" w:color="auto"/>
        <w:bottom w:val="none" w:sz="0" w:space="0" w:color="auto"/>
        <w:right w:val="none" w:sz="0" w:space="0" w:color="auto"/>
      </w:divBdr>
      <w:divsChild>
        <w:div w:id="176627614">
          <w:marLeft w:val="403"/>
          <w:marRight w:val="0"/>
          <w:marTop w:val="77"/>
          <w:marBottom w:val="90"/>
          <w:divBdr>
            <w:top w:val="none" w:sz="0" w:space="0" w:color="auto"/>
            <w:left w:val="none" w:sz="0" w:space="0" w:color="auto"/>
            <w:bottom w:val="none" w:sz="0" w:space="0" w:color="auto"/>
            <w:right w:val="none" w:sz="0" w:space="0" w:color="auto"/>
          </w:divBdr>
        </w:div>
        <w:div w:id="2103332601">
          <w:marLeft w:val="403"/>
          <w:marRight w:val="0"/>
          <w:marTop w:val="77"/>
          <w:marBottom w:val="90"/>
          <w:divBdr>
            <w:top w:val="none" w:sz="0" w:space="0" w:color="auto"/>
            <w:left w:val="none" w:sz="0" w:space="0" w:color="auto"/>
            <w:bottom w:val="none" w:sz="0" w:space="0" w:color="auto"/>
            <w:right w:val="none" w:sz="0" w:space="0" w:color="auto"/>
          </w:divBdr>
        </w:div>
      </w:divsChild>
    </w:div>
    <w:div w:id="1060400846">
      <w:bodyDiv w:val="1"/>
      <w:marLeft w:val="0"/>
      <w:marRight w:val="0"/>
      <w:marTop w:val="0"/>
      <w:marBottom w:val="0"/>
      <w:divBdr>
        <w:top w:val="none" w:sz="0" w:space="0" w:color="auto"/>
        <w:left w:val="none" w:sz="0" w:space="0" w:color="auto"/>
        <w:bottom w:val="none" w:sz="0" w:space="0" w:color="auto"/>
        <w:right w:val="none" w:sz="0" w:space="0" w:color="auto"/>
      </w:divBdr>
      <w:divsChild>
        <w:div w:id="1033120389">
          <w:marLeft w:val="403"/>
          <w:marRight w:val="0"/>
          <w:marTop w:val="82"/>
          <w:marBottom w:val="90"/>
          <w:divBdr>
            <w:top w:val="none" w:sz="0" w:space="0" w:color="auto"/>
            <w:left w:val="none" w:sz="0" w:space="0" w:color="auto"/>
            <w:bottom w:val="none" w:sz="0" w:space="0" w:color="auto"/>
            <w:right w:val="none" w:sz="0" w:space="0" w:color="auto"/>
          </w:divBdr>
        </w:div>
      </w:divsChild>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sChild>
        <w:div w:id="1502162572">
          <w:marLeft w:val="403"/>
          <w:marRight w:val="0"/>
          <w:marTop w:val="58"/>
          <w:marBottom w:val="90"/>
          <w:divBdr>
            <w:top w:val="none" w:sz="0" w:space="0" w:color="auto"/>
            <w:left w:val="none" w:sz="0" w:space="0" w:color="auto"/>
            <w:bottom w:val="none" w:sz="0" w:space="0" w:color="auto"/>
            <w:right w:val="none" w:sz="0" w:space="0" w:color="auto"/>
          </w:divBdr>
        </w:div>
      </w:divsChild>
    </w:div>
    <w:div w:id="1352879298">
      <w:bodyDiv w:val="1"/>
      <w:marLeft w:val="0"/>
      <w:marRight w:val="0"/>
      <w:marTop w:val="0"/>
      <w:marBottom w:val="0"/>
      <w:divBdr>
        <w:top w:val="none" w:sz="0" w:space="0" w:color="auto"/>
        <w:left w:val="none" w:sz="0" w:space="0" w:color="auto"/>
        <w:bottom w:val="none" w:sz="0" w:space="0" w:color="auto"/>
        <w:right w:val="none" w:sz="0" w:space="0" w:color="auto"/>
      </w:divBdr>
      <w:divsChild>
        <w:div w:id="1827091990">
          <w:marLeft w:val="403"/>
          <w:marRight w:val="0"/>
          <w:marTop w:val="86"/>
          <w:marBottom w:val="90"/>
          <w:divBdr>
            <w:top w:val="none" w:sz="0" w:space="0" w:color="auto"/>
            <w:left w:val="none" w:sz="0" w:space="0" w:color="auto"/>
            <w:bottom w:val="none" w:sz="0" w:space="0" w:color="auto"/>
            <w:right w:val="none" w:sz="0" w:space="0" w:color="auto"/>
          </w:divBdr>
        </w:div>
        <w:div w:id="82846721">
          <w:marLeft w:val="403"/>
          <w:marRight w:val="0"/>
          <w:marTop w:val="86"/>
          <w:marBottom w:val="90"/>
          <w:divBdr>
            <w:top w:val="none" w:sz="0" w:space="0" w:color="auto"/>
            <w:left w:val="none" w:sz="0" w:space="0" w:color="auto"/>
            <w:bottom w:val="none" w:sz="0" w:space="0" w:color="auto"/>
            <w:right w:val="none" w:sz="0" w:space="0" w:color="auto"/>
          </w:divBdr>
        </w:div>
      </w:divsChild>
    </w:div>
    <w:div w:id="1379011138">
      <w:bodyDiv w:val="1"/>
      <w:marLeft w:val="0"/>
      <w:marRight w:val="0"/>
      <w:marTop w:val="0"/>
      <w:marBottom w:val="0"/>
      <w:divBdr>
        <w:top w:val="none" w:sz="0" w:space="0" w:color="auto"/>
        <w:left w:val="none" w:sz="0" w:space="0" w:color="auto"/>
        <w:bottom w:val="none" w:sz="0" w:space="0" w:color="auto"/>
        <w:right w:val="none" w:sz="0" w:space="0" w:color="auto"/>
      </w:divBdr>
    </w:div>
    <w:div w:id="1745909382">
      <w:bodyDiv w:val="1"/>
      <w:marLeft w:val="0"/>
      <w:marRight w:val="0"/>
      <w:marTop w:val="0"/>
      <w:marBottom w:val="0"/>
      <w:divBdr>
        <w:top w:val="none" w:sz="0" w:space="0" w:color="auto"/>
        <w:left w:val="none" w:sz="0" w:space="0" w:color="auto"/>
        <w:bottom w:val="none" w:sz="0" w:space="0" w:color="auto"/>
        <w:right w:val="none" w:sz="0" w:space="0" w:color="auto"/>
      </w:divBdr>
      <w:divsChild>
        <w:div w:id="1201163357">
          <w:marLeft w:val="403"/>
          <w:marRight w:val="0"/>
          <w:marTop w:val="86"/>
          <w:marBottom w:val="90"/>
          <w:divBdr>
            <w:top w:val="none" w:sz="0" w:space="0" w:color="auto"/>
            <w:left w:val="none" w:sz="0" w:space="0" w:color="auto"/>
            <w:bottom w:val="none" w:sz="0" w:space="0" w:color="auto"/>
            <w:right w:val="none" w:sz="0" w:space="0" w:color="auto"/>
          </w:divBdr>
        </w:div>
        <w:div w:id="840657680">
          <w:marLeft w:val="403"/>
          <w:marRight w:val="0"/>
          <w:marTop w:val="86"/>
          <w:marBottom w:val="90"/>
          <w:divBdr>
            <w:top w:val="none" w:sz="0" w:space="0" w:color="auto"/>
            <w:left w:val="none" w:sz="0" w:space="0" w:color="auto"/>
            <w:bottom w:val="none" w:sz="0" w:space="0" w:color="auto"/>
            <w:right w:val="none" w:sz="0" w:space="0" w:color="auto"/>
          </w:divBdr>
        </w:div>
        <w:div w:id="1648506596">
          <w:marLeft w:val="403"/>
          <w:marRight w:val="0"/>
          <w:marTop w:val="86"/>
          <w:marBottom w:val="90"/>
          <w:divBdr>
            <w:top w:val="none" w:sz="0" w:space="0" w:color="auto"/>
            <w:left w:val="none" w:sz="0" w:space="0" w:color="auto"/>
            <w:bottom w:val="none" w:sz="0" w:space="0" w:color="auto"/>
            <w:right w:val="none" w:sz="0" w:space="0" w:color="auto"/>
          </w:divBdr>
        </w:div>
      </w:divsChild>
    </w:div>
    <w:div w:id="1764373632">
      <w:bodyDiv w:val="1"/>
      <w:marLeft w:val="0"/>
      <w:marRight w:val="0"/>
      <w:marTop w:val="0"/>
      <w:marBottom w:val="0"/>
      <w:divBdr>
        <w:top w:val="none" w:sz="0" w:space="0" w:color="auto"/>
        <w:left w:val="none" w:sz="0" w:space="0" w:color="auto"/>
        <w:bottom w:val="none" w:sz="0" w:space="0" w:color="auto"/>
        <w:right w:val="none" w:sz="0" w:space="0" w:color="auto"/>
      </w:divBdr>
    </w:div>
    <w:div w:id="1929188788">
      <w:bodyDiv w:val="1"/>
      <w:marLeft w:val="0"/>
      <w:marRight w:val="0"/>
      <w:marTop w:val="0"/>
      <w:marBottom w:val="0"/>
      <w:divBdr>
        <w:top w:val="none" w:sz="0" w:space="0" w:color="auto"/>
        <w:left w:val="none" w:sz="0" w:space="0" w:color="auto"/>
        <w:bottom w:val="none" w:sz="0" w:space="0" w:color="auto"/>
        <w:right w:val="none" w:sz="0" w:space="0" w:color="auto"/>
      </w:divBdr>
      <w:divsChild>
        <w:div w:id="779490998">
          <w:marLeft w:val="403"/>
          <w:marRight w:val="0"/>
          <w:marTop w:val="86"/>
          <w:marBottom w:val="90"/>
          <w:divBdr>
            <w:top w:val="none" w:sz="0" w:space="0" w:color="auto"/>
            <w:left w:val="none" w:sz="0" w:space="0" w:color="auto"/>
            <w:bottom w:val="none" w:sz="0" w:space="0" w:color="auto"/>
            <w:right w:val="none" w:sz="0" w:space="0" w:color="auto"/>
          </w:divBdr>
        </w:div>
        <w:div w:id="1227716629">
          <w:marLeft w:val="403"/>
          <w:marRight w:val="0"/>
          <w:marTop w:val="86"/>
          <w:marBottom w:val="90"/>
          <w:divBdr>
            <w:top w:val="none" w:sz="0" w:space="0" w:color="auto"/>
            <w:left w:val="none" w:sz="0" w:space="0" w:color="auto"/>
            <w:bottom w:val="none" w:sz="0" w:space="0" w:color="auto"/>
            <w:right w:val="none" w:sz="0" w:space="0" w:color="auto"/>
          </w:divBdr>
        </w:div>
      </w:divsChild>
    </w:div>
    <w:div w:id="1955864945">
      <w:bodyDiv w:val="1"/>
      <w:marLeft w:val="0"/>
      <w:marRight w:val="0"/>
      <w:marTop w:val="0"/>
      <w:marBottom w:val="0"/>
      <w:divBdr>
        <w:top w:val="none" w:sz="0" w:space="0" w:color="auto"/>
        <w:left w:val="none" w:sz="0" w:space="0" w:color="auto"/>
        <w:bottom w:val="none" w:sz="0" w:space="0" w:color="auto"/>
        <w:right w:val="none" w:sz="0" w:space="0" w:color="auto"/>
      </w:divBdr>
      <w:divsChild>
        <w:div w:id="437061827">
          <w:marLeft w:val="403"/>
          <w:marRight w:val="0"/>
          <w:marTop w:val="86"/>
          <w:marBottom w:val="90"/>
          <w:divBdr>
            <w:top w:val="none" w:sz="0" w:space="0" w:color="auto"/>
            <w:left w:val="none" w:sz="0" w:space="0" w:color="auto"/>
            <w:bottom w:val="none" w:sz="0" w:space="0" w:color="auto"/>
            <w:right w:val="none" w:sz="0" w:space="0" w:color="auto"/>
          </w:divBdr>
        </w:div>
        <w:div w:id="914778399">
          <w:marLeft w:val="403"/>
          <w:marRight w:val="0"/>
          <w:marTop w:val="86"/>
          <w:marBottom w:val="90"/>
          <w:divBdr>
            <w:top w:val="none" w:sz="0" w:space="0" w:color="auto"/>
            <w:left w:val="none" w:sz="0" w:space="0" w:color="auto"/>
            <w:bottom w:val="none" w:sz="0" w:space="0" w:color="auto"/>
            <w:right w:val="none" w:sz="0" w:space="0" w:color="auto"/>
          </w:divBdr>
        </w:div>
      </w:divsChild>
    </w:div>
    <w:div w:id="2032224220">
      <w:bodyDiv w:val="1"/>
      <w:marLeft w:val="0"/>
      <w:marRight w:val="0"/>
      <w:marTop w:val="0"/>
      <w:marBottom w:val="0"/>
      <w:divBdr>
        <w:top w:val="none" w:sz="0" w:space="0" w:color="auto"/>
        <w:left w:val="none" w:sz="0" w:space="0" w:color="auto"/>
        <w:bottom w:val="none" w:sz="0" w:space="0" w:color="auto"/>
        <w:right w:val="none" w:sz="0" w:space="0" w:color="auto"/>
      </w:divBdr>
      <w:divsChild>
        <w:div w:id="2124496103">
          <w:marLeft w:val="403"/>
          <w:marRight w:val="0"/>
          <w:marTop w:val="86"/>
          <w:marBottom w:val="90"/>
          <w:divBdr>
            <w:top w:val="none" w:sz="0" w:space="0" w:color="auto"/>
            <w:left w:val="none" w:sz="0" w:space="0" w:color="auto"/>
            <w:bottom w:val="none" w:sz="0" w:space="0" w:color="auto"/>
            <w:right w:val="none" w:sz="0" w:space="0" w:color="auto"/>
          </w:divBdr>
        </w:div>
      </w:divsChild>
    </w:div>
    <w:div w:id="2079133710">
      <w:bodyDiv w:val="1"/>
      <w:marLeft w:val="0"/>
      <w:marRight w:val="0"/>
      <w:marTop w:val="0"/>
      <w:marBottom w:val="0"/>
      <w:divBdr>
        <w:top w:val="none" w:sz="0" w:space="0" w:color="auto"/>
        <w:left w:val="none" w:sz="0" w:space="0" w:color="auto"/>
        <w:bottom w:val="none" w:sz="0" w:space="0" w:color="auto"/>
        <w:right w:val="none" w:sz="0" w:space="0" w:color="auto"/>
      </w:divBdr>
      <w:divsChild>
        <w:div w:id="303311524">
          <w:marLeft w:val="403"/>
          <w:marRight w:val="0"/>
          <w:marTop w:val="86"/>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5</Pages>
  <Words>1580</Words>
  <Characters>8690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2015-12-03T20:48:00Z</dcterms:created>
  <dcterms:modified xsi:type="dcterms:W3CDTF">2020-04-01T17:16:00Z</dcterms:modified>
</cp:coreProperties>
</file>