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40"/>
          <w:szCs w:val="40"/>
          <w:lang w:eastAsia="fr-FR"/>
        </w:rPr>
        <w:id w:val="1298983"/>
        <w:docPartObj>
          <w:docPartGallery w:val="Cover Pages"/>
          <w:docPartUnique/>
        </w:docPartObj>
      </w:sdtPr>
      <w:sdtEndPr>
        <w:rPr>
          <w:caps w:val="0"/>
          <w:sz w:val="76"/>
          <w:szCs w:val="72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420"/>
          </w:tblGrid>
          <w:tr w:rsidR="00A8141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40"/>
                  <w:szCs w:val="40"/>
                  <w:lang w:eastAsia="fr-FR"/>
                </w:rPr>
                <w:alias w:val="Société"/>
                <w:id w:val="15524243"/>
                <w:placeholder>
                  <w:docPart w:val="D69B0C8F7AFB436D9764D1E9E30ABD3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A81417" w:rsidRPr="00A81417" w:rsidRDefault="00A81417" w:rsidP="007E00F0">
                    <w:pPr>
                      <w:pStyle w:val="Sansinterligne"/>
                      <w:spacing w:line="276" w:lineRule="auto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sz w:val="40"/>
                        <w:szCs w:val="40"/>
                      </w:rPr>
                    </w:pPr>
                    <w:r w:rsidRPr="00A81417">
                      <w:rPr>
                        <w:rFonts w:asciiTheme="majorHAnsi" w:eastAsiaTheme="majorEastAsia" w:hAnsiTheme="majorHAnsi" w:cstheme="majorBidi"/>
                        <w:caps/>
                        <w:sz w:val="40"/>
                        <w:szCs w:val="40"/>
                      </w:rPr>
                      <w:t>Faculté de médecine d’Annaba</w:t>
                    </w:r>
                  </w:p>
                </w:tc>
              </w:sdtContent>
            </w:sdt>
          </w:tr>
          <w:tr w:rsidR="00A8141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alias w:val="Titre"/>
                <w:id w:val="15524250"/>
                <w:placeholder>
                  <w:docPart w:val="188F3BC31DC249778801FECA352A45F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A81417" w:rsidRPr="00A81417" w:rsidRDefault="00A81417" w:rsidP="007E00F0">
                    <w:pPr>
                      <w:pStyle w:val="Sansinterligne"/>
                      <w:spacing w:line="276" w:lineRule="auto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A81417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 xml:space="preserve">Physiologie de la membrane plasmique  </w:t>
                    </w: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II</w:t>
                    </w:r>
                  </w:p>
                </w:tc>
              </w:sdtContent>
            </w:sdt>
          </w:tr>
          <w:tr w:rsidR="00A8141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alias w:val="Sous-titre"/>
                <w:id w:val="15524255"/>
                <w:placeholder>
                  <w:docPart w:val="3EC4C8A8B9464222AFF7F93F3B406B0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A81417" w:rsidRPr="00A81417" w:rsidRDefault="00A81417" w:rsidP="007E00F0">
                    <w:pPr>
                      <w:pStyle w:val="Sansinterligne"/>
                      <w:spacing w:line="276" w:lineRule="auto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A81417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 xml:space="preserve">Interactions ligand récepteur       </w:t>
                    </w:r>
                  </w:p>
                </w:tc>
              </w:sdtContent>
            </w:sdt>
          </w:tr>
          <w:tr w:rsidR="00A8141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81417" w:rsidRPr="00A81417" w:rsidRDefault="00A81417" w:rsidP="007E00F0">
                <w:pPr>
                  <w:pStyle w:val="Sansinterligne"/>
                  <w:spacing w:line="276" w:lineRule="auto"/>
                  <w:jc w:val="center"/>
                  <w:rPr>
                    <w:sz w:val="40"/>
                    <w:szCs w:val="40"/>
                  </w:rPr>
                </w:pPr>
              </w:p>
            </w:tc>
          </w:tr>
          <w:tr w:rsidR="00A81417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A81417" w:rsidRPr="00A81417" w:rsidRDefault="00A81417" w:rsidP="007E00F0">
                    <w:pPr>
                      <w:pStyle w:val="Sansinterligne"/>
                      <w:spacing w:line="276" w:lineRule="auto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A81417">
                      <w:rPr>
                        <w:b/>
                        <w:bCs/>
                        <w:sz w:val="40"/>
                        <w:szCs w:val="40"/>
                      </w:rPr>
                      <w:t>Dr A .BENAHMED</w:t>
                    </w:r>
                  </w:p>
                </w:tc>
              </w:sdtContent>
            </w:sdt>
          </w:tr>
          <w:tr w:rsidR="00A81417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A81417" w:rsidRPr="00A81417" w:rsidRDefault="00A81417" w:rsidP="007E00F0">
                    <w:pPr>
                      <w:pStyle w:val="Sansinterligne"/>
                      <w:spacing w:line="276" w:lineRule="auto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A81417">
                      <w:rPr>
                        <w:b/>
                        <w:bCs/>
                        <w:sz w:val="40"/>
                        <w:szCs w:val="40"/>
                      </w:rPr>
                      <w:t xml:space="preserve">2019-2020 </w:t>
                    </w:r>
                  </w:p>
                </w:tc>
              </w:sdtContent>
            </w:sdt>
          </w:tr>
        </w:tbl>
        <w:p w:rsidR="00A81417" w:rsidRDefault="00A81417" w:rsidP="007E00F0"/>
        <w:p w:rsidR="00A81417" w:rsidRDefault="00A81417" w:rsidP="007E00F0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0420"/>
          </w:tblGrid>
          <w:tr w:rsidR="00A81417">
            <w:sdt>
              <w:sdtPr>
                <w:alias w:val="Résumé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A81417" w:rsidRDefault="00A81417" w:rsidP="007E00F0">
                    <w:pPr>
                      <w:pStyle w:val="Sansinterligne"/>
                      <w:spacing w:line="276" w:lineRule="auto"/>
                    </w:pPr>
                    <w:r>
                      <w:t>[Tapez le résumé du document ici. Il s'agit généralement d'une courte synthèse du document. Tapez le résumé du document ici. Il s'agit généralement d'une courte synthèse du document.]</w:t>
                    </w:r>
                  </w:p>
                </w:tc>
              </w:sdtContent>
            </w:sdt>
          </w:tr>
        </w:tbl>
        <w:p w:rsidR="00A81417" w:rsidRDefault="00A81417" w:rsidP="007E00F0"/>
        <w:p w:rsidR="00A81417" w:rsidRDefault="00A81417" w:rsidP="007E00F0">
          <w:pPr>
            <w:rPr>
              <w:rFonts w:asciiTheme="majorHAnsi" w:eastAsiaTheme="majorEastAsia" w:hAnsiTheme="majorHAnsi" w:cstheme="majorBidi"/>
              <w:sz w:val="76"/>
              <w:szCs w:val="7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76"/>
              <w:szCs w:val="72"/>
              <w:lang w:eastAsia="en-US"/>
            </w:rPr>
            <w:br w:type="page"/>
          </w:r>
        </w:p>
      </w:sdtContent>
    </w:sdt>
    <w:p w:rsidR="0095208F" w:rsidRDefault="0095208F" w:rsidP="007E0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2C1D21">
        <w:rPr>
          <w:rFonts w:cstheme="minorHAnsi"/>
          <w:color w:val="002060"/>
          <w:sz w:val="28"/>
          <w:szCs w:val="28"/>
        </w:rPr>
        <w:lastRenderedPageBreak/>
        <w:t>GENERALITES</w:t>
      </w:r>
    </w:p>
    <w:p w:rsidR="00B76E81" w:rsidRDefault="00B76E81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  <w:r w:rsidRPr="00B76E81">
        <w:rPr>
          <w:rFonts w:cstheme="minorHAnsi"/>
          <w:color w:val="000000"/>
          <w:sz w:val="28"/>
          <w:szCs w:val="28"/>
        </w:rPr>
        <w:t>La communication intercellulaire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5E0758">
        <w:rPr>
          <w:rFonts w:cstheme="minorHAnsi"/>
          <w:color w:val="000000"/>
          <w:sz w:val="28"/>
          <w:szCs w:val="28"/>
        </w:rPr>
        <w:t xml:space="preserve">est essentielle aux organismes </w:t>
      </w:r>
      <w:r w:rsidR="00233186" w:rsidRPr="00233186">
        <w:rPr>
          <w:rFonts w:cstheme="minorHAnsi"/>
          <w:color w:val="000000"/>
          <w:sz w:val="28"/>
          <w:szCs w:val="28"/>
        </w:rPr>
        <w:t>pluricellulaires</w:t>
      </w:r>
      <w:r w:rsidR="00233186">
        <w:rPr>
          <w:rFonts w:cstheme="minorHAnsi"/>
          <w:color w:val="000000"/>
          <w:sz w:val="28"/>
          <w:szCs w:val="28"/>
        </w:rPr>
        <w:t xml:space="preserve">, afin de maintenir </w:t>
      </w:r>
      <w:r w:rsidR="00233186" w:rsidRPr="00EF4A78">
        <w:rPr>
          <w:rFonts w:cstheme="minorHAnsi"/>
          <w:color w:val="000000"/>
          <w:sz w:val="28"/>
          <w:szCs w:val="28"/>
        </w:rPr>
        <w:t>l’homéostasie,</w:t>
      </w:r>
      <w:r w:rsidR="00233186" w:rsidRPr="00233186">
        <w:rPr>
          <w:rFonts w:cstheme="minorHAnsi"/>
          <w:color w:val="000000"/>
          <w:sz w:val="28"/>
          <w:szCs w:val="28"/>
        </w:rPr>
        <w:t xml:space="preserve"> la coordination des diverses activités cellulaires</w:t>
      </w:r>
      <w:r w:rsidR="00233186">
        <w:rPr>
          <w:rFonts w:cstheme="minorHAnsi"/>
          <w:color w:val="000000"/>
          <w:sz w:val="28"/>
          <w:szCs w:val="28"/>
        </w:rPr>
        <w:t xml:space="preserve"> tel que </w:t>
      </w:r>
      <w:r w:rsidR="00233186" w:rsidRPr="00233186">
        <w:rPr>
          <w:rFonts w:cstheme="minorHAnsi"/>
          <w:color w:val="000000"/>
          <w:sz w:val="28"/>
          <w:szCs w:val="28"/>
        </w:rPr>
        <w:t xml:space="preserve"> le control de prolifération</w:t>
      </w:r>
      <w:r w:rsidR="00233186">
        <w:rPr>
          <w:rFonts w:cstheme="minorHAnsi"/>
          <w:color w:val="000000"/>
          <w:sz w:val="28"/>
          <w:szCs w:val="28"/>
        </w:rPr>
        <w:t xml:space="preserve"> </w:t>
      </w:r>
      <w:r w:rsidR="00233186" w:rsidRPr="00233186">
        <w:rPr>
          <w:rFonts w:cstheme="minorHAnsi"/>
          <w:color w:val="000000"/>
          <w:sz w:val="28"/>
          <w:szCs w:val="28"/>
        </w:rPr>
        <w:t xml:space="preserve"> et </w:t>
      </w:r>
      <w:r w:rsidR="007E00F0">
        <w:rPr>
          <w:rFonts w:cstheme="minorHAnsi"/>
          <w:color w:val="000000"/>
          <w:sz w:val="28"/>
          <w:szCs w:val="28"/>
        </w:rPr>
        <w:t>de la</w:t>
      </w:r>
      <w:r w:rsidR="00233186" w:rsidRPr="00233186">
        <w:rPr>
          <w:rFonts w:cstheme="minorHAnsi"/>
          <w:color w:val="000000"/>
          <w:sz w:val="28"/>
          <w:szCs w:val="28"/>
        </w:rPr>
        <w:t xml:space="preserve"> différenciation ce</w:t>
      </w:r>
      <w:r w:rsidR="00233186">
        <w:rPr>
          <w:rFonts w:cstheme="minorHAnsi"/>
          <w:color w:val="000000"/>
          <w:sz w:val="28"/>
          <w:szCs w:val="28"/>
        </w:rPr>
        <w:t xml:space="preserve">llulaire </w:t>
      </w:r>
      <w:r w:rsidR="005E0758">
        <w:rPr>
          <w:rFonts w:cstheme="minorHAnsi"/>
          <w:color w:val="000000"/>
          <w:sz w:val="28"/>
          <w:szCs w:val="28"/>
        </w:rPr>
        <w:t>(par</w:t>
      </w:r>
      <w:r w:rsidR="00233186">
        <w:rPr>
          <w:rFonts w:cstheme="minorHAnsi"/>
          <w:color w:val="000000"/>
          <w:sz w:val="28"/>
          <w:szCs w:val="28"/>
        </w:rPr>
        <w:t xml:space="preserve"> exemple au cours du  </w:t>
      </w:r>
      <w:r w:rsidR="00233186" w:rsidRPr="00B76E81">
        <w:rPr>
          <w:rFonts w:cstheme="minorHAnsi"/>
          <w:color w:val="000000"/>
          <w:sz w:val="28"/>
          <w:szCs w:val="28"/>
        </w:rPr>
        <w:t xml:space="preserve">développement </w:t>
      </w:r>
      <w:r w:rsidR="005E0758" w:rsidRPr="00B76E81">
        <w:rPr>
          <w:rFonts w:cstheme="minorHAnsi"/>
          <w:color w:val="000000"/>
          <w:sz w:val="28"/>
          <w:szCs w:val="28"/>
        </w:rPr>
        <w:t>embryonnaire</w:t>
      </w:r>
      <w:r w:rsidR="005E0758">
        <w:rPr>
          <w:rFonts w:cstheme="minorHAnsi"/>
          <w:color w:val="000000"/>
          <w:sz w:val="28"/>
          <w:szCs w:val="28"/>
        </w:rPr>
        <w:t>,</w:t>
      </w:r>
      <w:r w:rsidR="00233186" w:rsidRPr="00B76E81">
        <w:rPr>
          <w:rFonts w:cstheme="minorHAnsi"/>
          <w:color w:val="000000"/>
          <w:sz w:val="28"/>
          <w:szCs w:val="28"/>
        </w:rPr>
        <w:t xml:space="preserve"> </w:t>
      </w:r>
      <w:r w:rsidR="00233186">
        <w:rPr>
          <w:rFonts w:cstheme="minorHAnsi"/>
          <w:color w:val="000000"/>
          <w:sz w:val="28"/>
          <w:szCs w:val="28"/>
        </w:rPr>
        <w:t xml:space="preserve">la croissance et la </w:t>
      </w:r>
      <w:r w:rsidR="005E0758">
        <w:rPr>
          <w:rFonts w:cstheme="minorHAnsi"/>
          <w:color w:val="000000"/>
          <w:sz w:val="28"/>
          <w:szCs w:val="28"/>
        </w:rPr>
        <w:t>puberté</w:t>
      </w:r>
      <w:r w:rsidR="007E00F0">
        <w:rPr>
          <w:rFonts w:cstheme="minorHAnsi"/>
          <w:color w:val="000000"/>
          <w:sz w:val="28"/>
          <w:szCs w:val="28"/>
        </w:rPr>
        <w:t>),</w:t>
      </w:r>
      <w:r w:rsidR="005E0758">
        <w:rPr>
          <w:rFonts w:cstheme="minorHAnsi"/>
          <w:color w:val="000000"/>
          <w:sz w:val="28"/>
          <w:szCs w:val="28"/>
        </w:rPr>
        <w:t xml:space="preserve"> ou l’apoptose  qui est la mort programmée des cellules</w:t>
      </w:r>
      <w:r w:rsidR="007E00F0">
        <w:rPr>
          <w:rFonts w:cstheme="minorHAnsi"/>
          <w:color w:val="000000"/>
          <w:sz w:val="28"/>
          <w:szCs w:val="28"/>
        </w:rPr>
        <w:t>.</w:t>
      </w:r>
    </w:p>
    <w:p w:rsidR="00EF4A78" w:rsidRPr="00EF4A78" w:rsidRDefault="00EF4A78" w:rsidP="007E00F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</w:p>
    <w:p w:rsidR="0095208F" w:rsidRPr="005E0758" w:rsidRDefault="002C1D21" w:rsidP="007E0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7E00F0">
        <w:rPr>
          <w:rFonts w:cstheme="minorHAnsi"/>
          <w:color w:val="002060"/>
          <w:sz w:val="28"/>
          <w:szCs w:val="28"/>
        </w:rPr>
        <w:t>MODES  DE COMMUNICATION INTERCELLULAIRE</w:t>
      </w:r>
      <w:r w:rsidR="005E0758" w:rsidRPr="007E00F0">
        <w:rPr>
          <w:rFonts w:cstheme="minorHAnsi"/>
          <w:color w:val="002060"/>
          <w:sz w:val="28"/>
          <w:szCs w:val="28"/>
        </w:rPr>
        <w:t> :</w:t>
      </w:r>
      <w:r w:rsidR="005E0758" w:rsidRPr="005E0758">
        <w:rPr>
          <w:rFonts w:cstheme="minorHAnsi"/>
          <w:color w:val="000000"/>
          <w:sz w:val="28"/>
          <w:szCs w:val="28"/>
        </w:rPr>
        <w:t xml:space="preserve"> Il</w:t>
      </w:r>
      <w:r w:rsidR="0095208F" w:rsidRPr="005E0758">
        <w:rPr>
          <w:rFonts w:cstheme="minorHAnsi"/>
          <w:color w:val="000000"/>
          <w:sz w:val="28"/>
          <w:szCs w:val="28"/>
        </w:rPr>
        <w:t xml:space="preserve"> existe plusieurs modes de communication </w:t>
      </w:r>
      <w:r w:rsidRPr="005E0758">
        <w:rPr>
          <w:rFonts w:cstheme="minorHAnsi"/>
          <w:color w:val="000000"/>
          <w:sz w:val="28"/>
          <w:szCs w:val="28"/>
        </w:rPr>
        <w:t>inter</w:t>
      </w:r>
      <w:r w:rsidR="0095208F" w:rsidRPr="005E0758">
        <w:rPr>
          <w:rFonts w:cstheme="minorHAnsi"/>
          <w:color w:val="000000"/>
          <w:sz w:val="28"/>
          <w:szCs w:val="28"/>
        </w:rPr>
        <w:t>cellulaire, on distingue :</w:t>
      </w:r>
    </w:p>
    <w:p w:rsidR="0036131D" w:rsidRPr="007E00F0" w:rsidRDefault="0095208F" w:rsidP="007E00F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7E00F0">
        <w:rPr>
          <w:rFonts w:cstheme="minorHAnsi"/>
          <w:b/>
          <w:bCs/>
          <w:color w:val="002060"/>
          <w:sz w:val="28"/>
          <w:szCs w:val="28"/>
        </w:rPr>
        <w:t xml:space="preserve">La communication </w:t>
      </w:r>
      <w:r w:rsidR="0036131D" w:rsidRPr="007E00F0">
        <w:rPr>
          <w:rFonts w:cstheme="minorHAnsi"/>
          <w:b/>
          <w:bCs/>
          <w:color w:val="002060"/>
          <w:sz w:val="28"/>
          <w:szCs w:val="28"/>
        </w:rPr>
        <w:t>directe</w:t>
      </w:r>
      <w:r w:rsidRPr="007E00F0">
        <w:rPr>
          <w:rFonts w:cstheme="minorHAnsi"/>
          <w:color w:val="002060"/>
          <w:sz w:val="28"/>
          <w:szCs w:val="28"/>
        </w:rPr>
        <w:t xml:space="preserve"> </w:t>
      </w:r>
      <w:r w:rsidR="0036131D" w:rsidRPr="007E00F0">
        <w:rPr>
          <w:rFonts w:cstheme="minorHAnsi"/>
          <w:color w:val="002060"/>
          <w:sz w:val="28"/>
          <w:szCs w:val="28"/>
        </w:rPr>
        <w:t>:</w:t>
      </w:r>
      <w:r w:rsidR="0036131D" w:rsidRPr="007E00F0">
        <w:rPr>
          <w:rFonts w:cstheme="minorHAnsi"/>
          <w:color w:val="000000"/>
          <w:sz w:val="28"/>
          <w:szCs w:val="28"/>
        </w:rPr>
        <w:t xml:space="preserve"> implique un contact physique entre les cellules par :</w:t>
      </w:r>
    </w:p>
    <w:p w:rsidR="009960DD" w:rsidRPr="009960DD" w:rsidRDefault="0036131D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C00000"/>
          <w:sz w:val="28"/>
          <w:szCs w:val="28"/>
        </w:rPr>
        <w:t>Les</w:t>
      </w:r>
      <w:r w:rsidR="0095208F" w:rsidRPr="00A30DD7">
        <w:rPr>
          <w:rFonts w:cstheme="minorHAnsi"/>
          <w:b/>
          <w:bCs/>
          <w:color w:val="C00000"/>
          <w:sz w:val="28"/>
          <w:szCs w:val="28"/>
        </w:rPr>
        <w:t xml:space="preserve"> jonctions communicantes</w:t>
      </w:r>
      <w:r w:rsidRPr="00A30DD7">
        <w:rPr>
          <w:rFonts w:cstheme="minorHAnsi"/>
          <w:b/>
          <w:bCs/>
          <w:color w:val="C00000"/>
          <w:sz w:val="28"/>
          <w:szCs w:val="28"/>
        </w:rPr>
        <w:t xml:space="preserve"> (ou gap jonction) :</w:t>
      </w:r>
      <w:r w:rsidRPr="00EF4A78">
        <w:rPr>
          <w:rFonts w:cstheme="minorHAnsi"/>
          <w:color w:val="000000"/>
          <w:sz w:val="28"/>
          <w:szCs w:val="28"/>
        </w:rPr>
        <w:t xml:space="preserve"> </w:t>
      </w:r>
      <w:r w:rsidR="00EF4A78" w:rsidRPr="00EF4A78">
        <w:rPr>
          <w:rFonts w:cstheme="minorHAnsi"/>
          <w:color w:val="000000"/>
          <w:sz w:val="28"/>
          <w:szCs w:val="28"/>
        </w:rPr>
        <w:t>des protéines transmembranaires qui formes des canaux ioniques, q</w:t>
      </w:r>
      <w:r w:rsidR="00D3510B">
        <w:rPr>
          <w:rFonts w:cstheme="minorHAnsi"/>
          <w:color w:val="000000"/>
          <w:sz w:val="28"/>
          <w:szCs w:val="28"/>
        </w:rPr>
        <w:t>ui permettent le passage direct</w:t>
      </w:r>
      <w:r w:rsidR="00EF4A78" w:rsidRPr="00EF4A78">
        <w:rPr>
          <w:rFonts w:cstheme="minorHAnsi"/>
          <w:color w:val="000000"/>
          <w:sz w:val="28"/>
          <w:szCs w:val="28"/>
        </w:rPr>
        <w:t xml:space="preserve"> de certaines molécules de petite tailles et des ions d’une cellule a une autre.</w:t>
      </w:r>
    </w:p>
    <w:p w:rsidR="00D3510B" w:rsidRPr="00EF4A78" w:rsidRDefault="00D3510B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C00000"/>
          <w:sz w:val="28"/>
          <w:szCs w:val="28"/>
        </w:rPr>
        <w:t>Les nanotubules</w:t>
      </w:r>
      <w:r w:rsidRPr="00EF4A78">
        <w:rPr>
          <w:rFonts w:cstheme="minorHAnsi"/>
          <w:b/>
          <w:bCs/>
          <w:color w:val="000000"/>
          <w:sz w:val="28"/>
          <w:szCs w:val="28"/>
        </w:rPr>
        <w:t> :</w:t>
      </w:r>
      <w:r w:rsidRPr="00EF4A78">
        <w:rPr>
          <w:rFonts w:cstheme="minorHAnsi"/>
          <w:color w:val="000000"/>
          <w:sz w:val="28"/>
          <w:szCs w:val="28"/>
        </w:rPr>
        <w:t xml:space="preserve"> permettent le passage de molécules signal et même les organites (tel que les mitochondries)</w:t>
      </w:r>
    </w:p>
    <w:p w:rsidR="00D3510B" w:rsidRPr="005E0758" w:rsidRDefault="00D3510B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C00000"/>
          <w:sz w:val="28"/>
          <w:szCs w:val="28"/>
        </w:rPr>
        <w:t>Par l’intermédiaire des marqueurs de surface</w:t>
      </w:r>
      <w:r w:rsidRPr="00A30DD7">
        <w:rPr>
          <w:rFonts w:cstheme="minorHAnsi"/>
          <w:color w:val="C00000"/>
          <w:sz w:val="28"/>
          <w:szCs w:val="28"/>
        </w:rPr>
        <w:t> :</w:t>
      </w:r>
      <w:r>
        <w:rPr>
          <w:rFonts w:cstheme="minorHAnsi"/>
          <w:color w:val="000000"/>
          <w:sz w:val="28"/>
          <w:szCs w:val="28"/>
        </w:rPr>
        <w:t xml:space="preserve"> concerne le surtout le système immunitaire, ou il y a des interactions entre les cellules a  travers des marqueurs spécifiques au niveau des surfaces cellulaires.</w:t>
      </w:r>
    </w:p>
    <w:p w:rsidR="0095208F" w:rsidRPr="00A30DD7" w:rsidRDefault="007E00F0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Les adhérences </w:t>
      </w:r>
    </w:p>
    <w:p w:rsidR="0095208F" w:rsidRPr="002C1D21" w:rsidRDefault="0095208F" w:rsidP="007E00F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002060"/>
          <w:sz w:val="28"/>
          <w:szCs w:val="28"/>
        </w:rPr>
        <w:t xml:space="preserve">La communication </w:t>
      </w:r>
      <w:r w:rsidR="007E00F0" w:rsidRPr="00A30DD7">
        <w:rPr>
          <w:rFonts w:cstheme="minorHAnsi"/>
          <w:b/>
          <w:bCs/>
          <w:color w:val="002060"/>
          <w:sz w:val="28"/>
          <w:szCs w:val="28"/>
        </w:rPr>
        <w:t>indirecte</w:t>
      </w:r>
      <w:r w:rsidRPr="00A30DD7">
        <w:rPr>
          <w:rFonts w:cstheme="minorHAnsi"/>
          <w:b/>
          <w:bCs/>
          <w:color w:val="002060"/>
          <w:sz w:val="28"/>
          <w:szCs w:val="28"/>
        </w:rPr>
        <w:t xml:space="preserve"> :</w:t>
      </w:r>
      <w:r w:rsidRPr="0095208F">
        <w:rPr>
          <w:rFonts w:cstheme="minorHAnsi"/>
          <w:color w:val="000000"/>
          <w:sz w:val="28"/>
          <w:szCs w:val="28"/>
        </w:rPr>
        <w:t xml:space="preserve"> par des moléc</w:t>
      </w:r>
      <w:r>
        <w:rPr>
          <w:rFonts w:cstheme="minorHAnsi"/>
          <w:color w:val="000000"/>
          <w:sz w:val="28"/>
          <w:szCs w:val="28"/>
        </w:rPr>
        <w:t xml:space="preserve">ules de signalisations appelées </w:t>
      </w:r>
      <w:r w:rsidR="00EF4A78" w:rsidRPr="0095208F">
        <w:rPr>
          <w:rFonts w:cstheme="minorHAnsi"/>
          <w:b/>
          <w:bCs/>
          <w:color w:val="000000"/>
          <w:sz w:val="28"/>
          <w:szCs w:val="28"/>
        </w:rPr>
        <w:t xml:space="preserve">ligands. </w:t>
      </w:r>
      <w:r w:rsidRPr="0095208F">
        <w:rPr>
          <w:rFonts w:cstheme="minorHAnsi"/>
          <w:color w:val="000000"/>
          <w:sz w:val="28"/>
          <w:szCs w:val="28"/>
        </w:rPr>
        <w:t>On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>distingue 03 types de signalisation</w:t>
      </w:r>
    </w:p>
    <w:p w:rsidR="00F029F2" w:rsidRPr="005E0758" w:rsidRDefault="0095208F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C00000"/>
          <w:sz w:val="28"/>
          <w:szCs w:val="28"/>
        </w:rPr>
        <w:t xml:space="preserve">Endocrine </w:t>
      </w:r>
      <w:r w:rsidRPr="00A30DD7">
        <w:rPr>
          <w:rFonts w:cstheme="minorHAnsi"/>
          <w:color w:val="C00000"/>
          <w:sz w:val="28"/>
          <w:szCs w:val="28"/>
        </w:rPr>
        <w:t>:</w:t>
      </w:r>
      <w:r w:rsidRPr="002C1D21">
        <w:rPr>
          <w:rFonts w:cstheme="minorHAnsi"/>
          <w:color w:val="000000"/>
          <w:sz w:val="28"/>
          <w:szCs w:val="28"/>
        </w:rPr>
        <w:t xml:space="preserve"> fait intervenir une molécule-signal, appelée hormone, sécrétée par une cellule endocrine et transportée dans la circulation pour agir à distance sur des cellules-cibles.</w:t>
      </w:r>
      <w:r w:rsidR="003C5F74">
        <w:rPr>
          <w:rFonts w:cstheme="minorHAnsi"/>
          <w:color w:val="000000"/>
          <w:sz w:val="28"/>
          <w:szCs w:val="28"/>
        </w:rPr>
        <w:t xml:space="preserve"> L’action étant durable </w:t>
      </w:r>
      <w:r w:rsidR="00B76E81">
        <w:rPr>
          <w:rFonts w:cstheme="minorHAnsi"/>
          <w:color w:val="000000"/>
          <w:sz w:val="28"/>
          <w:szCs w:val="28"/>
        </w:rPr>
        <w:t>ubiquitaire.</w:t>
      </w:r>
    </w:p>
    <w:p w:rsidR="00F029F2" w:rsidRPr="005E0758" w:rsidRDefault="0095208F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C00000"/>
          <w:sz w:val="28"/>
          <w:szCs w:val="28"/>
        </w:rPr>
        <w:t>Paracrine :</w:t>
      </w:r>
      <w:r w:rsidRPr="0095208F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2C1D21">
        <w:rPr>
          <w:rFonts w:cstheme="minorHAnsi"/>
          <w:color w:val="000000"/>
          <w:sz w:val="28"/>
          <w:szCs w:val="28"/>
        </w:rPr>
        <w:t xml:space="preserve">repose sur des </w:t>
      </w:r>
      <w:r w:rsidRPr="0095208F">
        <w:rPr>
          <w:rFonts w:cstheme="minorHAnsi"/>
          <w:color w:val="000000"/>
          <w:sz w:val="28"/>
          <w:szCs w:val="28"/>
        </w:rPr>
        <w:t>molécule-signal secrétés par des cellules et agissant sur d’autres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>cellules situées dans leur voisinage immédiat tel que les neurotransmetteurs et les médiateurs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 xml:space="preserve">chimique </w:t>
      </w:r>
      <w:r w:rsidR="003C5F74" w:rsidRPr="0095208F">
        <w:rPr>
          <w:rFonts w:cstheme="minorHAnsi"/>
          <w:color w:val="000000"/>
          <w:sz w:val="28"/>
          <w:szCs w:val="28"/>
        </w:rPr>
        <w:t>locaux.</w:t>
      </w:r>
      <w:r w:rsidR="003C5F74">
        <w:rPr>
          <w:rFonts w:cstheme="minorHAnsi"/>
          <w:color w:val="000000"/>
          <w:sz w:val="28"/>
          <w:szCs w:val="28"/>
        </w:rPr>
        <w:t xml:space="preserve"> L’action étant </w:t>
      </w:r>
      <w:r w:rsidR="00F029F2">
        <w:rPr>
          <w:rFonts w:cstheme="minorHAnsi"/>
          <w:color w:val="000000"/>
          <w:sz w:val="28"/>
          <w:szCs w:val="28"/>
        </w:rPr>
        <w:t>limitée</w:t>
      </w:r>
      <w:r w:rsidR="003C5F74">
        <w:rPr>
          <w:rFonts w:cstheme="minorHAnsi"/>
          <w:color w:val="000000"/>
          <w:sz w:val="28"/>
          <w:szCs w:val="28"/>
        </w:rPr>
        <w:t xml:space="preserve"> dans   le  temps et dans l’espace.</w:t>
      </w:r>
    </w:p>
    <w:p w:rsidR="00252144" w:rsidRDefault="0095208F" w:rsidP="007E00F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b/>
          <w:bCs/>
          <w:color w:val="C00000"/>
          <w:sz w:val="28"/>
          <w:szCs w:val="28"/>
        </w:rPr>
        <w:t>Autocrine :</w:t>
      </w:r>
      <w:r w:rsidRPr="0095208F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>est définie par des cellules répondant à des molécules-signaux qu'elles produisent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>elles-</w:t>
      </w:r>
      <w:r w:rsidRPr="00A30DD7">
        <w:rPr>
          <w:rFonts w:cstheme="minorHAnsi"/>
          <w:sz w:val="28"/>
          <w:szCs w:val="28"/>
        </w:rPr>
        <w:t>mêmes</w:t>
      </w:r>
      <w:r w:rsidR="00A30DD7" w:rsidRPr="00A30DD7">
        <w:rPr>
          <w:rFonts w:cstheme="minorHAnsi"/>
          <w:sz w:val="28"/>
          <w:szCs w:val="28"/>
        </w:rPr>
        <w:t>.</w:t>
      </w:r>
      <w:r w:rsidR="004D0E5D" w:rsidRPr="00267C67">
        <w:rPr>
          <w:rFonts w:cstheme="minorHAnsi"/>
          <w:color w:val="000000"/>
          <w:sz w:val="28"/>
          <w:szCs w:val="28"/>
        </w:rPr>
        <w:t xml:space="preserve"> </w:t>
      </w:r>
      <w:r w:rsidR="003C5F74">
        <w:rPr>
          <w:rFonts w:cstheme="minorHAnsi"/>
          <w:color w:val="000000"/>
          <w:sz w:val="28"/>
          <w:szCs w:val="28"/>
        </w:rPr>
        <w:t xml:space="preserve">L’action étant </w:t>
      </w:r>
      <w:r w:rsidR="00096D07">
        <w:rPr>
          <w:rFonts w:cstheme="minorHAnsi"/>
          <w:color w:val="000000"/>
          <w:sz w:val="28"/>
          <w:szCs w:val="28"/>
        </w:rPr>
        <w:t>limitée</w:t>
      </w:r>
      <w:r w:rsidR="003C5F74">
        <w:rPr>
          <w:rFonts w:cstheme="minorHAnsi"/>
          <w:color w:val="000000"/>
          <w:sz w:val="28"/>
          <w:szCs w:val="28"/>
        </w:rPr>
        <w:t xml:space="preserve"> dans   le  temps et dans l’espace</w:t>
      </w:r>
      <w:r w:rsidR="007E00F0">
        <w:rPr>
          <w:rFonts w:cstheme="minorHAnsi"/>
          <w:color w:val="000000"/>
          <w:sz w:val="28"/>
          <w:szCs w:val="28"/>
        </w:rPr>
        <w:t>.</w:t>
      </w:r>
    </w:p>
    <w:p w:rsidR="00C52C8B" w:rsidRDefault="00C52C8B" w:rsidP="007E00F0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</w:p>
    <w:p w:rsidR="007E00F0" w:rsidRDefault="007E00F0" w:rsidP="007E00F0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</w:p>
    <w:p w:rsidR="007E00F0" w:rsidRDefault="007E00F0" w:rsidP="007E00F0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</w:p>
    <w:p w:rsidR="007E00F0" w:rsidRDefault="007E00F0" w:rsidP="007E00F0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</w:p>
    <w:p w:rsidR="007E00F0" w:rsidRDefault="007E00F0" w:rsidP="007E00F0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</w:p>
    <w:p w:rsidR="00F029F2" w:rsidRPr="009609DC" w:rsidRDefault="00096D07" w:rsidP="007E0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7E00F0">
        <w:rPr>
          <w:rFonts w:cstheme="minorHAnsi"/>
          <w:color w:val="002060"/>
          <w:sz w:val="28"/>
          <w:szCs w:val="28"/>
        </w:rPr>
        <w:lastRenderedPageBreak/>
        <w:t>LES PHASES DE  LA COMMUNICATION INTERCELLULAIRE </w:t>
      </w:r>
      <w:r w:rsidR="009609DC" w:rsidRPr="007E00F0">
        <w:rPr>
          <w:rFonts w:cstheme="minorHAnsi"/>
          <w:color w:val="002060"/>
          <w:sz w:val="28"/>
          <w:szCs w:val="28"/>
        </w:rPr>
        <w:t>:</w:t>
      </w:r>
      <w:r w:rsidR="009609DC" w:rsidRPr="009609DC">
        <w:rPr>
          <w:rFonts w:cstheme="minorHAnsi"/>
          <w:color w:val="000000"/>
          <w:sz w:val="28"/>
          <w:szCs w:val="28"/>
        </w:rPr>
        <w:t xml:space="preserve"> </w:t>
      </w:r>
      <w:r w:rsidR="009609DC">
        <w:rPr>
          <w:rFonts w:cstheme="minorHAnsi"/>
          <w:color w:val="000000"/>
          <w:sz w:val="28"/>
          <w:szCs w:val="28"/>
        </w:rPr>
        <w:t>la communication inter</w:t>
      </w:r>
      <w:r w:rsidR="009609DC" w:rsidRPr="009609DC">
        <w:rPr>
          <w:rFonts w:cstheme="minorHAnsi"/>
          <w:color w:val="000000"/>
          <w:sz w:val="28"/>
          <w:szCs w:val="28"/>
        </w:rPr>
        <w:t>cellulaire</w:t>
      </w:r>
      <w:r w:rsidRPr="009609DC">
        <w:rPr>
          <w:rFonts w:cstheme="minorHAnsi"/>
          <w:color w:val="000000"/>
          <w:sz w:val="28"/>
          <w:szCs w:val="28"/>
        </w:rPr>
        <w:t xml:space="preserve"> comporte trois phases : la réception du</w:t>
      </w:r>
      <w:r w:rsidR="009609DC">
        <w:rPr>
          <w:rFonts w:cstheme="minorHAnsi"/>
          <w:color w:val="000000"/>
          <w:sz w:val="28"/>
          <w:szCs w:val="28"/>
        </w:rPr>
        <w:t xml:space="preserve"> </w:t>
      </w:r>
      <w:r w:rsidRPr="009609DC">
        <w:rPr>
          <w:rFonts w:cstheme="minorHAnsi"/>
          <w:color w:val="000000"/>
          <w:sz w:val="28"/>
          <w:szCs w:val="28"/>
        </w:rPr>
        <w:t>signal, la transd</w:t>
      </w:r>
      <w:r w:rsidR="009609DC">
        <w:rPr>
          <w:rFonts w:cstheme="minorHAnsi"/>
          <w:color w:val="000000"/>
          <w:sz w:val="28"/>
          <w:szCs w:val="28"/>
        </w:rPr>
        <w:t xml:space="preserve">uction du signal et la </w:t>
      </w:r>
      <w:r w:rsidR="00634A5A">
        <w:rPr>
          <w:rFonts w:cstheme="minorHAnsi"/>
          <w:color w:val="000000"/>
          <w:sz w:val="28"/>
          <w:szCs w:val="28"/>
        </w:rPr>
        <w:t xml:space="preserve">phase de </w:t>
      </w:r>
      <w:r w:rsidR="009609DC">
        <w:rPr>
          <w:rFonts w:cstheme="minorHAnsi"/>
          <w:color w:val="000000"/>
          <w:sz w:val="28"/>
          <w:szCs w:val="28"/>
        </w:rPr>
        <w:t>réponse</w:t>
      </w:r>
      <w:r w:rsidR="00634A5A">
        <w:rPr>
          <w:rFonts w:cstheme="minorHAnsi"/>
          <w:color w:val="000000"/>
          <w:sz w:val="28"/>
          <w:szCs w:val="28"/>
        </w:rPr>
        <w:t xml:space="preserve"> cellulaire :</w:t>
      </w:r>
    </w:p>
    <w:p w:rsidR="00F029F2" w:rsidRPr="004A3FE3" w:rsidRDefault="009609DC" w:rsidP="0079143C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4A3FE3">
        <w:rPr>
          <w:rFonts w:cstheme="minorHAnsi"/>
          <w:color w:val="002060"/>
          <w:sz w:val="28"/>
          <w:szCs w:val="28"/>
        </w:rPr>
        <w:t>La phase de Réception </w:t>
      </w:r>
      <w:r w:rsidR="00013281" w:rsidRPr="004A3FE3">
        <w:rPr>
          <w:rFonts w:cstheme="minorHAnsi"/>
          <w:color w:val="002060"/>
          <w:sz w:val="28"/>
          <w:szCs w:val="28"/>
        </w:rPr>
        <w:t>:</w:t>
      </w:r>
      <w:r w:rsidR="00013281" w:rsidRPr="004A3FE3">
        <w:rPr>
          <w:rFonts w:cstheme="minorHAnsi"/>
          <w:color w:val="000000"/>
          <w:sz w:val="28"/>
          <w:szCs w:val="28"/>
        </w:rPr>
        <w:t xml:space="preserve"> qui</w:t>
      </w:r>
      <w:r w:rsidRPr="004A3FE3">
        <w:rPr>
          <w:rFonts w:cstheme="minorHAnsi"/>
          <w:color w:val="000000"/>
          <w:sz w:val="28"/>
          <w:szCs w:val="28"/>
        </w:rPr>
        <w:t xml:space="preserve"> consiste</w:t>
      </w:r>
      <w:r w:rsidR="00F471F3" w:rsidRPr="004A3FE3">
        <w:rPr>
          <w:rFonts w:cstheme="minorHAnsi"/>
          <w:color w:val="000000"/>
          <w:sz w:val="28"/>
          <w:szCs w:val="28"/>
        </w:rPr>
        <w:t xml:space="preserve"> a la détection et </w:t>
      </w:r>
      <w:r w:rsidR="00F471F3" w:rsidRPr="0079143C">
        <w:rPr>
          <w:rFonts w:cstheme="minorHAnsi"/>
          <w:i/>
          <w:iCs/>
          <w:color w:val="000000"/>
          <w:sz w:val="28"/>
          <w:szCs w:val="28"/>
        </w:rPr>
        <w:t>la reconnaissance</w:t>
      </w:r>
      <w:r w:rsidR="00F471F3" w:rsidRPr="004A3FE3">
        <w:rPr>
          <w:rFonts w:cstheme="minorHAnsi"/>
          <w:color w:val="000000"/>
          <w:sz w:val="28"/>
          <w:szCs w:val="28"/>
        </w:rPr>
        <w:t xml:space="preserve"> du</w:t>
      </w:r>
      <w:r w:rsidR="00AB569E" w:rsidRPr="004A3FE3">
        <w:rPr>
          <w:rFonts w:cstheme="minorHAnsi"/>
          <w:color w:val="000000"/>
          <w:sz w:val="28"/>
          <w:szCs w:val="28"/>
        </w:rPr>
        <w:t xml:space="preserve"> ligand </w:t>
      </w:r>
      <w:r w:rsidR="00F471F3" w:rsidRPr="004A3FE3">
        <w:rPr>
          <w:rFonts w:cstheme="minorHAnsi"/>
          <w:color w:val="000000"/>
          <w:sz w:val="28"/>
          <w:szCs w:val="28"/>
        </w:rPr>
        <w:t xml:space="preserve">et </w:t>
      </w:r>
      <w:r w:rsidR="00F471F3" w:rsidRPr="0079143C">
        <w:rPr>
          <w:rFonts w:cstheme="minorHAnsi"/>
          <w:i/>
          <w:iCs/>
          <w:color w:val="000000"/>
          <w:sz w:val="28"/>
          <w:szCs w:val="28"/>
        </w:rPr>
        <w:t>la liaison</w:t>
      </w:r>
      <w:r w:rsidR="00F471F3" w:rsidRPr="004A3FE3">
        <w:rPr>
          <w:rFonts w:cstheme="minorHAnsi"/>
          <w:color w:val="000000"/>
          <w:sz w:val="28"/>
          <w:szCs w:val="28"/>
        </w:rPr>
        <w:t xml:space="preserve"> avec le récepteur </w:t>
      </w:r>
      <w:r w:rsidR="00AB569E" w:rsidRPr="004A3FE3">
        <w:rPr>
          <w:rFonts w:cstheme="minorHAnsi"/>
          <w:color w:val="000000"/>
          <w:sz w:val="28"/>
          <w:szCs w:val="28"/>
        </w:rPr>
        <w:t>spécifique</w:t>
      </w:r>
      <w:r w:rsidR="0079143C">
        <w:rPr>
          <w:rFonts w:cstheme="minorHAnsi"/>
          <w:color w:val="000000"/>
          <w:sz w:val="28"/>
          <w:szCs w:val="28"/>
        </w:rPr>
        <w:t>.</w:t>
      </w:r>
    </w:p>
    <w:p w:rsidR="00013281" w:rsidRDefault="00F471F3" w:rsidP="0079143C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D41C6C">
        <w:rPr>
          <w:rFonts w:cstheme="minorHAnsi"/>
          <w:color w:val="002060"/>
          <w:sz w:val="28"/>
          <w:szCs w:val="28"/>
        </w:rPr>
        <w:t>La phase de transduction :</w:t>
      </w:r>
      <w:r w:rsidRPr="00F471F3">
        <w:rPr>
          <w:rFonts w:cstheme="minorHAnsi"/>
          <w:color w:val="000000"/>
          <w:sz w:val="28"/>
          <w:szCs w:val="28"/>
        </w:rPr>
        <w:t xml:space="preserve"> </w:t>
      </w:r>
      <w:r w:rsidR="00013281" w:rsidRPr="00013281">
        <w:rPr>
          <w:rFonts w:cstheme="minorHAnsi"/>
          <w:color w:val="000000"/>
          <w:sz w:val="28"/>
          <w:szCs w:val="28"/>
        </w:rPr>
        <w:t>le processus par lequel un signal est</w:t>
      </w:r>
      <w:r w:rsidR="00013281" w:rsidRPr="0079143C">
        <w:rPr>
          <w:rFonts w:cstheme="minorHAnsi"/>
          <w:i/>
          <w:iCs/>
          <w:color w:val="000000"/>
          <w:sz w:val="28"/>
          <w:szCs w:val="28"/>
        </w:rPr>
        <w:t xml:space="preserve"> converti</w:t>
      </w:r>
      <w:r w:rsidR="00013281" w:rsidRPr="00013281">
        <w:rPr>
          <w:rFonts w:cstheme="minorHAnsi"/>
          <w:color w:val="000000"/>
          <w:sz w:val="28"/>
          <w:szCs w:val="28"/>
        </w:rPr>
        <w:t xml:space="preserve"> en une réponse cellulaire particulière</w:t>
      </w:r>
      <w:r w:rsidR="00013281">
        <w:rPr>
          <w:rFonts w:cstheme="minorHAnsi"/>
          <w:color w:val="000000"/>
          <w:sz w:val="28"/>
          <w:szCs w:val="28"/>
        </w:rPr>
        <w:t xml:space="preserve">, </w:t>
      </w:r>
      <w:r w:rsidRPr="00F471F3">
        <w:rPr>
          <w:rFonts w:cstheme="minorHAnsi"/>
          <w:color w:val="000000"/>
          <w:sz w:val="28"/>
          <w:szCs w:val="28"/>
        </w:rPr>
        <w:t>la phase de transduction</w:t>
      </w:r>
      <w:r w:rsidR="00013281">
        <w:rPr>
          <w:rFonts w:cstheme="minorHAnsi"/>
          <w:color w:val="000000"/>
          <w:sz w:val="28"/>
          <w:szCs w:val="28"/>
        </w:rPr>
        <w:t xml:space="preserve"> </w:t>
      </w:r>
      <w:r w:rsidR="00013281" w:rsidRPr="00F471F3">
        <w:rPr>
          <w:rFonts w:cstheme="minorHAnsi"/>
          <w:color w:val="000000"/>
          <w:sz w:val="28"/>
          <w:szCs w:val="28"/>
        </w:rPr>
        <w:t xml:space="preserve">requiert </w:t>
      </w:r>
      <w:r w:rsidRPr="00F471F3">
        <w:rPr>
          <w:rFonts w:cstheme="minorHAnsi"/>
          <w:color w:val="000000"/>
          <w:sz w:val="28"/>
          <w:szCs w:val="28"/>
        </w:rPr>
        <w:t xml:space="preserve"> la plupart</w:t>
      </w:r>
      <w:r w:rsidR="00013281">
        <w:rPr>
          <w:rFonts w:cstheme="minorHAnsi"/>
          <w:color w:val="000000"/>
          <w:sz w:val="28"/>
          <w:szCs w:val="28"/>
        </w:rPr>
        <w:t xml:space="preserve"> </w:t>
      </w:r>
      <w:r w:rsidRPr="00F471F3">
        <w:rPr>
          <w:rFonts w:cstheme="minorHAnsi"/>
          <w:color w:val="000000"/>
          <w:sz w:val="28"/>
          <w:szCs w:val="28"/>
        </w:rPr>
        <w:t xml:space="preserve">du temps </w:t>
      </w:r>
      <w:r w:rsidR="00013281" w:rsidRPr="00013281">
        <w:rPr>
          <w:rFonts w:cstheme="minorHAnsi"/>
          <w:color w:val="000000"/>
          <w:sz w:val="28"/>
          <w:szCs w:val="28"/>
        </w:rPr>
        <w:t xml:space="preserve">une cascade </w:t>
      </w:r>
      <w:r w:rsidR="00013281">
        <w:rPr>
          <w:rFonts w:cstheme="minorHAnsi"/>
          <w:color w:val="000000"/>
          <w:sz w:val="28"/>
          <w:szCs w:val="28"/>
        </w:rPr>
        <w:t xml:space="preserve">d’interactions </w:t>
      </w:r>
      <w:r w:rsidR="00AB569E">
        <w:rPr>
          <w:rFonts w:cstheme="minorHAnsi"/>
          <w:color w:val="000000"/>
          <w:sz w:val="28"/>
          <w:szCs w:val="28"/>
        </w:rPr>
        <w:t xml:space="preserve">entre </w:t>
      </w:r>
      <w:r w:rsidR="00D41C6C">
        <w:rPr>
          <w:rFonts w:cstheme="minorHAnsi"/>
          <w:color w:val="000000"/>
          <w:sz w:val="28"/>
          <w:szCs w:val="28"/>
        </w:rPr>
        <w:t xml:space="preserve">plusieurs molécules </w:t>
      </w:r>
      <w:r w:rsidR="00AB569E">
        <w:rPr>
          <w:rFonts w:cstheme="minorHAnsi"/>
          <w:color w:val="000000"/>
          <w:sz w:val="28"/>
          <w:szCs w:val="28"/>
        </w:rPr>
        <w:t>intermédiaires (</w:t>
      </w:r>
      <w:r w:rsidRPr="00F471F3">
        <w:rPr>
          <w:rFonts w:cstheme="minorHAnsi"/>
          <w:color w:val="000000"/>
          <w:sz w:val="28"/>
          <w:szCs w:val="28"/>
        </w:rPr>
        <w:t>voie de</w:t>
      </w:r>
      <w:r w:rsidR="00013281">
        <w:rPr>
          <w:rFonts w:cstheme="minorHAnsi"/>
          <w:color w:val="000000"/>
          <w:sz w:val="28"/>
          <w:szCs w:val="28"/>
        </w:rPr>
        <w:t xml:space="preserve"> </w:t>
      </w:r>
      <w:r w:rsidRPr="00F471F3">
        <w:rPr>
          <w:rFonts w:cstheme="minorHAnsi"/>
          <w:color w:val="000000"/>
          <w:sz w:val="28"/>
          <w:szCs w:val="28"/>
        </w:rPr>
        <w:t>transduction</w:t>
      </w:r>
      <w:r w:rsidR="00AB569E">
        <w:rPr>
          <w:rFonts w:cstheme="minorHAnsi"/>
          <w:color w:val="000000"/>
          <w:sz w:val="28"/>
          <w:szCs w:val="28"/>
        </w:rPr>
        <w:t>)</w:t>
      </w:r>
      <w:r w:rsidRPr="00F471F3">
        <w:rPr>
          <w:rFonts w:cstheme="minorHAnsi"/>
          <w:color w:val="000000"/>
          <w:sz w:val="28"/>
          <w:szCs w:val="28"/>
        </w:rPr>
        <w:t>.</w:t>
      </w:r>
    </w:p>
    <w:p w:rsidR="004A3FE3" w:rsidRPr="004A3FE3" w:rsidRDefault="00013281" w:rsidP="0079143C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D41C6C">
        <w:rPr>
          <w:rFonts w:cstheme="minorHAnsi"/>
          <w:color w:val="002060"/>
          <w:sz w:val="28"/>
          <w:szCs w:val="28"/>
        </w:rPr>
        <w:t xml:space="preserve">La phase de </w:t>
      </w:r>
      <w:r w:rsidR="0079143C">
        <w:rPr>
          <w:rFonts w:cstheme="minorHAnsi"/>
          <w:color w:val="002060"/>
          <w:sz w:val="28"/>
          <w:szCs w:val="28"/>
        </w:rPr>
        <w:t>r</w:t>
      </w:r>
      <w:r w:rsidRPr="00D41C6C">
        <w:rPr>
          <w:rFonts w:cstheme="minorHAnsi"/>
          <w:color w:val="002060"/>
          <w:sz w:val="28"/>
          <w:szCs w:val="28"/>
        </w:rPr>
        <w:t>éponse</w:t>
      </w:r>
      <w:r w:rsidR="00AB569E">
        <w:rPr>
          <w:rFonts w:cstheme="minorHAnsi"/>
          <w:color w:val="002060"/>
          <w:sz w:val="28"/>
          <w:szCs w:val="28"/>
        </w:rPr>
        <w:t xml:space="preserve"> cellulaire </w:t>
      </w:r>
      <w:r w:rsidR="00AB569E" w:rsidRPr="00D41C6C">
        <w:rPr>
          <w:rFonts w:cstheme="minorHAnsi"/>
          <w:color w:val="002060"/>
          <w:sz w:val="28"/>
          <w:szCs w:val="28"/>
        </w:rPr>
        <w:t>:</w:t>
      </w:r>
      <w:r w:rsidR="004A3FE3">
        <w:rPr>
          <w:rFonts w:cstheme="minorHAnsi"/>
          <w:color w:val="000000"/>
          <w:sz w:val="28"/>
          <w:szCs w:val="28"/>
        </w:rPr>
        <w:t xml:space="preserve"> </w:t>
      </w:r>
      <w:r w:rsidR="004A3FE3" w:rsidRPr="004A3FE3">
        <w:rPr>
          <w:rFonts w:cstheme="minorHAnsi"/>
          <w:color w:val="000000"/>
          <w:sz w:val="28"/>
          <w:szCs w:val="28"/>
        </w:rPr>
        <w:t xml:space="preserve">L’interaction ligand-récepteur génère une réponse cellulaire, c'est-à-dire des </w:t>
      </w:r>
      <w:r w:rsidR="004A3FE3" w:rsidRPr="0079143C">
        <w:rPr>
          <w:rFonts w:cstheme="minorHAnsi"/>
          <w:i/>
          <w:iCs/>
          <w:color w:val="000000"/>
          <w:sz w:val="28"/>
          <w:szCs w:val="28"/>
        </w:rPr>
        <w:t>modifications du comportement cellulaire</w:t>
      </w:r>
      <w:r w:rsidR="004A3FE3" w:rsidRPr="004A3FE3">
        <w:rPr>
          <w:rFonts w:cstheme="minorHAnsi"/>
          <w:color w:val="000000"/>
          <w:sz w:val="28"/>
          <w:szCs w:val="28"/>
        </w:rPr>
        <w:t>, qui sont de trois ordres :</w:t>
      </w:r>
    </w:p>
    <w:p w:rsidR="004A3FE3" w:rsidRDefault="004A3FE3" w:rsidP="007E00F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4A3FE3">
        <w:rPr>
          <w:rFonts w:cstheme="minorHAnsi"/>
          <w:color w:val="000000"/>
          <w:sz w:val="28"/>
          <w:szCs w:val="28"/>
        </w:rPr>
        <w:t>Changements de perméabilité membranaire</w:t>
      </w:r>
      <w:r>
        <w:rPr>
          <w:rFonts w:cstheme="minorHAnsi"/>
          <w:color w:val="000000"/>
          <w:sz w:val="28"/>
          <w:szCs w:val="28"/>
        </w:rPr>
        <w:t xml:space="preserve"> vis-à-vis des ions et de l’eau, </w:t>
      </w:r>
    </w:p>
    <w:p w:rsidR="004A3FE3" w:rsidRPr="004A3FE3" w:rsidRDefault="004A3FE3" w:rsidP="007E00F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4A3FE3">
        <w:rPr>
          <w:rFonts w:cstheme="minorHAnsi"/>
          <w:color w:val="000000"/>
          <w:sz w:val="28"/>
          <w:szCs w:val="28"/>
        </w:rPr>
        <w:t>Modifications des activités enzymatiques à la surface et à l’intérieur de la cellule,</w:t>
      </w:r>
    </w:p>
    <w:p w:rsidR="004A3FE3" w:rsidRDefault="004A3FE3" w:rsidP="007E00F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4A3FE3">
        <w:rPr>
          <w:rFonts w:cstheme="minorHAnsi"/>
          <w:color w:val="000000"/>
          <w:sz w:val="28"/>
          <w:szCs w:val="28"/>
        </w:rPr>
        <w:t>Modifications des activités transcriptionnelles.</w:t>
      </w:r>
    </w:p>
    <w:p w:rsidR="004A3FE3" w:rsidRPr="004A3FE3" w:rsidRDefault="004A3FE3" w:rsidP="007E00F0">
      <w:pPr>
        <w:pStyle w:val="Paragraphedeliste"/>
        <w:autoSpaceDE w:val="0"/>
        <w:autoSpaceDN w:val="0"/>
        <w:adjustRightInd w:val="0"/>
        <w:spacing w:after="0"/>
        <w:ind w:left="1068"/>
        <w:rPr>
          <w:rFonts w:cstheme="minorHAnsi"/>
          <w:color w:val="000000"/>
          <w:sz w:val="28"/>
          <w:szCs w:val="28"/>
        </w:rPr>
      </w:pPr>
    </w:p>
    <w:p w:rsidR="0095208F" w:rsidRPr="002C1D21" w:rsidRDefault="00A30DD7" w:rsidP="007E0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2C1D21">
        <w:rPr>
          <w:rFonts w:cstheme="minorHAnsi"/>
          <w:color w:val="002060"/>
          <w:sz w:val="28"/>
          <w:szCs w:val="28"/>
        </w:rPr>
        <w:t xml:space="preserve"> LES LIGANDS ET LES RECEPTEURS</w:t>
      </w:r>
    </w:p>
    <w:p w:rsidR="0095208F" w:rsidRPr="002C1D21" w:rsidRDefault="0095208F" w:rsidP="007E00F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557A01">
        <w:rPr>
          <w:rFonts w:cstheme="minorHAnsi"/>
          <w:color w:val="C00000"/>
          <w:sz w:val="28"/>
          <w:szCs w:val="28"/>
        </w:rPr>
        <w:t>Les ligands</w:t>
      </w:r>
      <w:r w:rsidR="00557A01" w:rsidRPr="00557A01">
        <w:rPr>
          <w:rFonts w:cstheme="minorHAnsi"/>
          <w:color w:val="C00000"/>
          <w:sz w:val="28"/>
          <w:szCs w:val="28"/>
        </w:rPr>
        <w:t> </w:t>
      </w:r>
      <w:r w:rsidR="00557A01" w:rsidRPr="00557A01">
        <w:rPr>
          <w:rFonts w:cstheme="minorHAnsi"/>
          <w:b/>
          <w:bCs/>
          <w:color w:val="C00000"/>
          <w:sz w:val="28"/>
          <w:szCs w:val="28"/>
        </w:rPr>
        <w:t>:</w:t>
      </w:r>
      <w:r w:rsidRPr="002C1D2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2C1D21">
        <w:rPr>
          <w:rFonts w:cstheme="minorHAnsi"/>
          <w:color w:val="000000"/>
          <w:sz w:val="28"/>
          <w:szCs w:val="28"/>
        </w:rPr>
        <w:t xml:space="preserve">sont des molécules de signalisation qui en se fixant sur des récepteurs spécifiques déterminent une réponse cellulaire. On distingue </w:t>
      </w:r>
      <w:r w:rsidR="00A30DD7">
        <w:rPr>
          <w:rFonts w:cstheme="minorHAnsi"/>
          <w:color w:val="000000"/>
          <w:sz w:val="28"/>
          <w:szCs w:val="28"/>
        </w:rPr>
        <w:t>02</w:t>
      </w:r>
      <w:r w:rsidRPr="002C1D21">
        <w:rPr>
          <w:rFonts w:cstheme="minorHAnsi"/>
          <w:color w:val="000000"/>
          <w:sz w:val="28"/>
          <w:szCs w:val="28"/>
        </w:rPr>
        <w:t xml:space="preserve"> types de ligands :</w:t>
      </w:r>
    </w:p>
    <w:p w:rsidR="00267C67" w:rsidRPr="00A30DD7" w:rsidRDefault="0095208F" w:rsidP="007E00F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i/>
          <w:iCs/>
          <w:sz w:val="28"/>
          <w:szCs w:val="28"/>
        </w:rPr>
        <w:t xml:space="preserve">Les ligands </w:t>
      </w:r>
      <w:r w:rsidR="002C1D21" w:rsidRPr="00A30DD7">
        <w:rPr>
          <w:rFonts w:cstheme="minorHAnsi"/>
          <w:i/>
          <w:iCs/>
          <w:sz w:val="28"/>
          <w:szCs w:val="28"/>
        </w:rPr>
        <w:t>hydrosolubles :</w:t>
      </w:r>
      <w:r w:rsidR="002C1D21" w:rsidRPr="002C1D21">
        <w:rPr>
          <w:rFonts w:cstheme="minorHAnsi"/>
          <w:color w:val="000000"/>
          <w:sz w:val="28"/>
          <w:szCs w:val="28"/>
        </w:rPr>
        <w:t xml:space="preserve"> </w:t>
      </w:r>
      <w:r w:rsidRPr="002C1D21">
        <w:rPr>
          <w:rFonts w:cstheme="minorHAnsi"/>
          <w:color w:val="000000"/>
          <w:sz w:val="28"/>
          <w:szCs w:val="28"/>
        </w:rPr>
        <w:t xml:space="preserve">qui se lient à des récepteurs de surface cellulaire  </w:t>
      </w:r>
      <w:r w:rsidR="002C1D21" w:rsidRPr="002C1D21">
        <w:rPr>
          <w:rFonts w:cstheme="minorHAnsi"/>
          <w:color w:val="000000"/>
          <w:sz w:val="28"/>
          <w:szCs w:val="28"/>
        </w:rPr>
        <w:t xml:space="preserve"> </w:t>
      </w:r>
      <w:r w:rsidR="008C1CBE">
        <w:rPr>
          <w:rFonts w:cstheme="minorHAnsi"/>
          <w:color w:val="000000"/>
          <w:sz w:val="28"/>
          <w:szCs w:val="28"/>
        </w:rPr>
        <w:t>.</w:t>
      </w:r>
    </w:p>
    <w:p w:rsidR="00A30DD7" w:rsidRDefault="002C1D21" w:rsidP="007E00F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30DD7">
        <w:rPr>
          <w:rFonts w:cstheme="minorHAnsi"/>
          <w:i/>
          <w:iCs/>
          <w:sz w:val="28"/>
          <w:szCs w:val="28"/>
        </w:rPr>
        <w:t>Les ligands liposolubles :</w:t>
      </w:r>
      <w:r w:rsidRPr="0095208F">
        <w:rPr>
          <w:rFonts w:cstheme="minorHAnsi"/>
          <w:color w:val="000000"/>
          <w:sz w:val="28"/>
          <w:szCs w:val="28"/>
        </w:rPr>
        <w:t xml:space="preserve"> </w:t>
      </w:r>
      <w:r w:rsidR="0095208F" w:rsidRPr="0095208F">
        <w:rPr>
          <w:rFonts w:cstheme="minorHAnsi"/>
          <w:color w:val="000000"/>
          <w:sz w:val="28"/>
          <w:szCs w:val="28"/>
        </w:rPr>
        <w:t>qui se lient à des récepteurs intracellulaires</w:t>
      </w:r>
      <w:r>
        <w:rPr>
          <w:rFonts w:cstheme="minorHAnsi"/>
          <w:color w:val="000000"/>
          <w:sz w:val="28"/>
          <w:szCs w:val="28"/>
        </w:rPr>
        <w:t xml:space="preserve"> ; </w:t>
      </w:r>
      <w:r w:rsidR="0095208F">
        <w:rPr>
          <w:rFonts w:cstheme="minorHAnsi"/>
          <w:color w:val="000000"/>
          <w:sz w:val="28"/>
          <w:szCs w:val="28"/>
        </w:rPr>
        <w:t xml:space="preserve"> </w:t>
      </w:r>
      <w:r w:rsidR="0095208F" w:rsidRPr="0095208F">
        <w:rPr>
          <w:rFonts w:cstheme="minorHAnsi"/>
          <w:color w:val="000000"/>
          <w:sz w:val="28"/>
          <w:szCs w:val="28"/>
        </w:rPr>
        <w:t>qui diffusent à travers la membrane plasmique et interagissent avec des récepteurs</w:t>
      </w:r>
      <w:r w:rsidR="0095208F">
        <w:rPr>
          <w:rFonts w:cstheme="minorHAnsi"/>
          <w:color w:val="000000"/>
          <w:sz w:val="28"/>
          <w:szCs w:val="28"/>
        </w:rPr>
        <w:t xml:space="preserve"> </w:t>
      </w:r>
      <w:r w:rsidR="0095208F" w:rsidRPr="0095208F">
        <w:rPr>
          <w:rFonts w:cstheme="minorHAnsi"/>
          <w:color w:val="000000"/>
          <w:sz w:val="28"/>
          <w:szCs w:val="28"/>
        </w:rPr>
        <w:t xml:space="preserve">dans le cytosol ou le </w:t>
      </w:r>
      <w:r w:rsidR="008C1CBE" w:rsidRPr="0095208F">
        <w:rPr>
          <w:rFonts w:cstheme="minorHAnsi"/>
          <w:color w:val="000000"/>
          <w:sz w:val="28"/>
          <w:szCs w:val="28"/>
        </w:rPr>
        <w:t>noyau.</w:t>
      </w:r>
    </w:p>
    <w:p w:rsidR="0043271B" w:rsidRDefault="0043271B" w:rsidP="007E00F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43271B">
        <w:rPr>
          <w:rFonts w:cstheme="minorHAnsi"/>
          <w:color w:val="002060"/>
          <w:sz w:val="28"/>
          <w:szCs w:val="28"/>
        </w:rPr>
        <w:t>Nature</w:t>
      </w:r>
      <w:r w:rsidR="00A30DD7" w:rsidRPr="0043271B">
        <w:rPr>
          <w:rFonts w:cstheme="minorHAnsi"/>
          <w:color w:val="002060"/>
          <w:sz w:val="28"/>
          <w:szCs w:val="28"/>
        </w:rPr>
        <w:t xml:space="preserve"> chimique</w:t>
      </w:r>
      <w:r w:rsidRPr="0043271B">
        <w:rPr>
          <w:rFonts w:cstheme="minorHAnsi"/>
          <w:color w:val="002060"/>
          <w:sz w:val="28"/>
          <w:szCs w:val="28"/>
        </w:rPr>
        <w:t xml:space="preserve"> des ligands :</w:t>
      </w:r>
      <w:r>
        <w:rPr>
          <w:rFonts w:cstheme="minorHAnsi"/>
          <w:color w:val="002060"/>
          <w:sz w:val="28"/>
          <w:szCs w:val="28"/>
        </w:rPr>
        <w:t xml:space="preserve"> </w:t>
      </w:r>
      <w:r w:rsidRPr="0043271B">
        <w:rPr>
          <w:rFonts w:cstheme="minorHAnsi"/>
          <w:color w:val="000000"/>
          <w:sz w:val="28"/>
          <w:szCs w:val="28"/>
        </w:rPr>
        <w:t>la liste des molécules chimiques  considérées comme ligands ne cessent d’augmenter, on distingue :</w:t>
      </w:r>
    </w:p>
    <w:p w:rsidR="00557A01" w:rsidRPr="00557A01" w:rsidRDefault="00557A01" w:rsidP="0079143C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557A01">
        <w:rPr>
          <w:rFonts w:cstheme="minorHAnsi"/>
          <w:b/>
          <w:bCs/>
          <w:color w:val="000000"/>
          <w:sz w:val="28"/>
          <w:szCs w:val="28"/>
        </w:rPr>
        <w:t>Les gazes :</w:t>
      </w:r>
      <w:r w:rsidRPr="00557A01">
        <w:rPr>
          <w:rFonts w:cstheme="minorHAnsi"/>
          <w:color w:val="000000"/>
          <w:sz w:val="28"/>
          <w:szCs w:val="28"/>
        </w:rPr>
        <w:t xml:space="preserve"> tel que  le NO</w:t>
      </w:r>
      <w:r>
        <w:rPr>
          <w:rFonts w:cstheme="minorHAnsi"/>
          <w:color w:val="000000"/>
          <w:sz w:val="28"/>
          <w:szCs w:val="28"/>
        </w:rPr>
        <w:t xml:space="preserve"> et </w:t>
      </w:r>
      <w:r w:rsidRPr="00557A01">
        <w:rPr>
          <w:rFonts w:cstheme="minorHAnsi"/>
          <w:color w:val="000000"/>
          <w:sz w:val="28"/>
          <w:szCs w:val="28"/>
        </w:rPr>
        <w:t>monoxyde de carbon</w:t>
      </w:r>
      <w:r>
        <w:rPr>
          <w:rFonts w:cstheme="minorHAnsi"/>
          <w:color w:val="000000"/>
          <w:sz w:val="28"/>
          <w:szCs w:val="28"/>
        </w:rPr>
        <w:t>e (CO</w:t>
      </w:r>
      <w:r w:rsidR="00634A5A">
        <w:rPr>
          <w:rFonts w:cstheme="minorHAnsi"/>
          <w:color w:val="000000"/>
          <w:sz w:val="28"/>
          <w:szCs w:val="28"/>
        </w:rPr>
        <w:t>),</w:t>
      </w:r>
      <w:r>
        <w:rPr>
          <w:rFonts w:cstheme="minorHAnsi"/>
          <w:color w:val="000000"/>
          <w:sz w:val="28"/>
          <w:szCs w:val="28"/>
        </w:rPr>
        <w:t xml:space="preserve"> impliqués dans la communication paracrine et jouent plusieurs rôles très </w:t>
      </w:r>
      <w:r w:rsidR="00634A5A">
        <w:rPr>
          <w:rFonts w:cstheme="minorHAnsi"/>
          <w:color w:val="000000"/>
          <w:sz w:val="28"/>
          <w:szCs w:val="28"/>
        </w:rPr>
        <w:t>importants.</w:t>
      </w:r>
    </w:p>
    <w:p w:rsidR="0043271B" w:rsidRDefault="0043271B" w:rsidP="0079143C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43271B">
        <w:rPr>
          <w:rFonts w:cstheme="minorHAnsi"/>
          <w:b/>
          <w:bCs/>
          <w:color w:val="000000"/>
          <w:sz w:val="28"/>
          <w:szCs w:val="28"/>
        </w:rPr>
        <w:t>Les Eicosanoïdes:</w:t>
      </w:r>
      <w:r w:rsidRPr="0043271B">
        <w:rPr>
          <w:rFonts w:cstheme="minorHAnsi"/>
          <w:color w:val="000000"/>
          <w:sz w:val="28"/>
          <w:szCs w:val="28"/>
        </w:rPr>
        <w:t xml:space="preserve"> sont de dérivées des acides gras, impliquées essentiellement dans la communication paracrine, par exemple  </w:t>
      </w:r>
      <w:r w:rsidRPr="0079143C">
        <w:rPr>
          <w:rFonts w:cstheme="minorHAnsi"/>
          <w:i/>
          <w:iCs/>
          <w:color w:val="000000"/>
          <w:sz w:val="28"/>
          <w:szCs w:val="28"/>
        </w:rPr>
        <w:t xml:space="preserve">la prostaglandine, </w:t>
      </w:r>
      <w:r w:rsidRPr="0043271B">
        <w:rPr>
          <w:rFonts w:cstheme="minorHAnsi"/>
          <w:color w:val="000000"/>
          <w:sz w:val="28"/>
          <w:szCs w:val="28"/>
        </w:rPr>
        <w:t>qui participent a la régulation des actions des muscles lisses, autre exemple</w:t>
      </w:r>
      <w:r w:rsidRPr="0079143C">
        <w:rPr>
          <w:rFonts w:cstheme="minorHAnsi"/>
          <w:i/>
          <w:iCs/>
          <w:color w:val="000000"/>
          <w:sz w:val="28"/>
          <w:szCs w:val="28"/>
        </w:rPr>
        <w:t xml:space="preserve"> la anandimide </w:t>
      </w:r>
      <w:r w:rsidRPr="0043271B">
        <w:rPr>
          <w:rFonts w:cstheme="minorHAnsi"/>
          <w:color w:val="000000"/>
          <w:sz w:val="28"/>
          <w:szCs w:val="28"/>
        </w:rPr>
        <w:t>qui est neuromodulateur paracrine impliqu</w:t>
      </w:r>
      <w:r w:rsidR="0079143C">
        <w:rPr>
          <w:rFonts w:cstheme="minorHAnsi"/>
          <w:color w:val="000000"/>
          <w:sz w:val="28"/>
          <w:szCs w:val="28"/>
        </w:rPr>
        <w:t>é</w:t>
      </w:r>
      <w:r w:rsidRPr="0043271B">
        <w:rPr>
          <w:rFonts w:cstheme="minorHAnsi"/>
          <w:color w:val="000000"/>
          <w:sz w:val="28"/>
          <w:szCs w:val="28"/>
        </w:rPr>
        <w:t xml:space="preserve"> dans la mémoire et la régulation de l’appétit.</w:t>
      </w:r>
    </w:p>
    <w:p w:rsidR="00965216" w:rsidRPr="00634A5A" w:rsidRDefault="00965216" w:rsidP="007E00F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Les </w:t>
      </w:r>
      <w:r w:rsidR="00EC1FCB">
        <w:rPr>
          <w:rFonts w:cstheme="minorHAnsi"/>
          <w:b/>
          <w:bCs/>
          <w:color w:val="000000"/>
          <w:sz w:val="28"/>
          <w:szCs w:val="28"/>
        </w:rPr>
        <w:t>stéroïdes</w:t>
      </w:r>
      <w:r>
        <w:rPr>
          <w:rFonts w:cstheme="minorHAnsi"/>
          <w:b/>
          <w:bCs/>
          <w:color w:val="000000"/>
          <w:sz w:val="28"/>
          <w:szCs w:val="28"/>
        </w:rPr>
        <w:t> :</w:t>
      </w:r>
      <w:r>
        <w:rPr>
          <w:rFonts w:cstheme="minorHAnsi"/>
          <w:color w:val="000000"/>
          <w:sz w:val="28"/>
          <w:szCs w:val="28"/>
        </w:rPr>
        <w:t xml:space="preserve"> ce sont des </w:t>
      </w:r>
      <w:r w:rsidR="00EC1FCB">
        <w:rPr>
          <w:rFonts w:cstheme="minorHAnsi"/>
          <w:color w:val="000000"/>
          <w:sz w:val="28"/>
          <w:szCs w:val="28"/>
        </w:rPr>
        <w:t>molécules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EC1FCB">
        <w:rPr>
          <w:rFonts w:cstheme="minorHAnsi"/>
          <w:color w:val="000000"/>
          <w:sz w:val="28"/>
          <w:szCs w:val="28"/>
        </w:rPr>
        <w:t>dérivés</w:t>
      </w:r>
      <w:r>
        <w:rPr>
          <w:rFonts w:cstheme="minorHAnsi"/>
          <w:color w:val="000000"/>
          <w:sz w:val="28"/>
          <w:szCs w:val="28"/>
        </w:rPr>
        <w:t xml:space="preserve"> du </w:t>
      </w:r>
      <w:r w:rsidR="00EC1FCB">
        <w:rPr>
          <w:rFonts w:cstheme="minorHAnsi"/>
          <w:color w:val="000000"/>
          <w:sz w:val="28"/>
          <w:szCs w:val="28"/>
        </w:rPr>
        <w:t>cholestérol,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EC1FCB">
        <w:rPr>
          <w:rFonts w:cstheme="minorHAnsi"/>
          <w:color w:val="000000"/>
          <w:sz w:val="28"/>
          <w:szCs w:val="28"/>
        </w:rPr>
        <w:t>essentiellement</w:t>
      </w:r>
      <w:r>
        <w:rPr>
          <w:rFonts w:cstheme="minorHAnsi"/>
          <w:color w:val="000000"/>
          <w:sz w:val="28"/>
          <w:szCs w:val="28"/>
        </w:rPr>
        <w:t xml:space="preserve"> des </w:t>
      </w:r>
      <w:r w:rsidR="00EC1FCB">
        <w:rPr>
          <w:rFonts w:cstheme="minorHAnsi"/>
          <w:color w:val="000000"/>
          <w:sz w:val="28"/>
          <w:szCs w:val="28"/>
        </w:rPr>
        <w:t>hormones,</w:t>
      </w:r>
      <w:r>
        <w:rPr>
          <w:rFonts w:cstheme="minorHAnsi"/>
          <w:color w:val="000000"/>
          <w:sz w:val="28"/>
          <w:szCs w:val="28"/>
        </w:rPr>
        <w:t xml:space="preserve"> parfois des </w:t>
      </w:r>
      <w:r w:rsidR="00EC1FCB">
        <w:rPr>
          <w:rFonts w:cstheme="minorHAnsi"/>
          <w:color w:val="000000"/>
          <w:sz w:val="28"/>
          <w:szCs w:val="28"/>
        </w:rPr>
        <w:t>prohormones,</w:t>
      </w:r>
      <w:r>
        <w:rPr>
          <w:rFonts w:cstheme="minorHAnsi"/>
          <w:color w:val="000000"/>
          <w:sz w:val="28"/>
          <w:szCs w:val="28"/>
        </w:rPr>
        <w:t xml:space="preserve"> leur nature lipidique leur </w:t>
      </w:r>
      <w:r w:rsidR="00EC1FCB">
        <w:rPr>
          <w:rFonts w:cstheme="minorHAnsi"/>
          <w:color w:val="000000"/>
          <w:sz w:val="28"/>
          <w:szCs w:val="28"/>
        </w:rPr>
        <w:t>permettent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EC1FCB">
        <w:rPr>
          <w:rFonts w:cstheme="minorHAnsi"/>
          <w:color w:val="000000"/>
          <w:sz w:val="28"/>
          <w:szCs w:val="28"/>
        </w:rPr>
        <w:t>le, passage</w:t>
      </w:r>
      <w:r>
        <w:rPr>
          <w:rFonts w:cstheme="minorHAnsi"/>
          <w:color w:val="000000"/>
          <w:sz w:val="28"/>
          <w:szCs w:val="28"/>
        </w:rPr>
        <w:t xml:space="preserve"> direct a l’</w:t>
      </w:r>
      <w:r w:rsidR="00EC1FCB">
        <w:rPr>
          <w:rFonts w:cstheme="minorHAnsi"/>
          <w:color w:val="000000"/>
          <w:sz w:val="28"/>
          <w:szCs w:val="28"/>
        </w:rPr>
        <w:t>intérieur</w:t>
      </w:r>
      <w:r>
        <w:rPr>
          <w:rFonts w:cstheme="minorHAnsi"/>
          <w:color w:val="000000"/>
          <w:sz w:val="28"/>
          <w:szCs w:val="28"/>
        </w:rPr>
        <w:t xml:space="preserve"> de la cellule</w:t>
      </w:r>
      <w:r w:rsidR="00EC1FCB">
        <w:rPr>
          <w:rFonts w:cstheme="minorHAnsi"/>
          <w:color w:val="000000"/>
          <w:sz w:val="28"/>
          <w:szCs w:val="28"/>
        </w:rPr>
        <w:t>. Par exemple : Les</w:t>
      </w:r>
      <w:r w:rsidRPr="00EC1FCB">
        <w:rPr>
          <w:rFonts w:cstheme="minorHAnsi"/>
          <w:color w:val="000000"/>
          <w:sz w:val="28"/>
          <w:szCs w:val="28"/>
        </w:rPr>
        <w:t xml:space="preserve"> hormones stéroïdes sont libérées par les organes </w:t>
      </w:r>
      <w:r w:rsidR="00EC1FCB" w:rsidRPr="00EC1FCB">
        <w:rPr>
          <w:rFonts w:cstheme="minorHAnsi"/>
          <w:color w:val="000000"/>
          <w:sz w:val="28"/>
          <w:szCs w:val="28"/>
        </w:rPr>
        <w:t>reproducteurs (</w:t>
      </w:r>
      <w:r w:rsidRPr="00EC1FCB">
        <w:rPr>
          <w:rFonts w:cstheme="minorHAnsi"/>
          <w:color w:val="000000"/>
          <w:sz w:val="28"/>
          <w:szCs w:val="28"/>
        </w:rPr>
        <w:t xml:space="preserve">androgènes par les testicules chez les </w:t>
      </w:r>
      <w:r w:rsidRPr="00EC1FCB">
        <w:rPr>
          <w:rFonts w:cstheme="minorHAnsi"/>
          <w:color w:val="000000"/>
          <w:sz w:val="28"/>
          <w:szCs w:val="28"/>
        </w:rPr>
        <w:lastRenderedPageBreak/>
        <w:t>hommes, les œstrogènes et la progestérone</w:t>
      </w:r>
      <w:r w:rsidR="00EC1FCB">
        <w:rPr>
          <w:rFonts w:cstheme="minorHAnsi"/>
          <w:color w:val="000000"/>
          <w:sz w:val="28"/>
          <w:szCs w:val="28"/>
        </w:rPr>
        <w:t xml:space="preserve"> </w:t>
      </w:r>
      <w:r w:rsidRPr="00EC1FCB">
        <w:rPr>
          <w:rFonts w:cstheme="minorHAnsi"/>
          <w:color w:val="000000"/>
          <w:sz w:val="28"/>
          <w:szCs w:val="28"/>
        </w:rPr>
        <w:t xml:space="preserve">par les ovaires chez les femmes), par le cortex des glandes </w:t>
      </w:r>
      <w:r w:rsidR="00EC1FCB" w:rsidRPr="00EC1FCB">
        <w:rPr>
          <w:rFonts w:cstheme="minorHAnsi"/>
          <w:color w:val="000000"/>
          <w:sz w:val="28"/>
          <w:szCs w:val="28"/>
        </w:rPr>
        <w:t>surrénales (</w:t>
      </w:r>
      <w:r w:rsidRPr="00EC1FCB">
        <w:rPr>
          <w:rFonts w:cstheme="minorHAnsi"/>
          <w:color w:val="000000"/>
          <w:sz w:val="28"/>
          <w:szCs w:val="28"/>
        </w:rPr>
        <w:t>corticostéroïdes</w:t>
      </w:r>
      <w:r w:rsidR="00EC1FCB" w:rsidRPr="00EC1FCB">
        <w:rPr>
          <w:rFonts w:cstheme="minorHAnsi"/>
          <w:color w:val="000000"/>
          <w:sz w:val="28"/>
          <w:szCs w:val="28"/>
        </w:rPr>
        <w:t>).</w:t>
      </w:r>
    </w:p>
    <w:p w:rsidR="00965216" w:rsidRPr="00965216" w:rsidRDefault="00965216" w:rsidP="0079143C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965216">
        <w:rPr>
          <w:rFonts w:cstheme="minorHAnsi"/>
          <w:b/>
          <w:bCs/>
          <w:color w:val="000000"/>
          <w:sz w:val="28"/>
          <w:szCs w:val="28"/>
        </w:rPr>
        <w:t>Les amines :</w:t>
      </w:r>
      <w:r>
        <w:rPr>
          <w:rFonts w:cstheme="minorHAnsi"/>
          <w:color w:val="000000"/>
          <w:sz w:val="28"/>
          <w:szCs w:val="28"/>
        </w:rPr>
        <w:t xml:space="preserve"> est une large catégorie des acides aminés et leurs drivés, </w:t>
      </w:r>
      <w:r w:rsidR="0079143C">
        <w:rPr>
          <w:rFonts w:cstheme="minorHAnsi"/>
          <w:color w:val="000000"/>
          <w:sz w:val="28"/>
          <w:szCs w:val="28"/>
        </w:rPr>
        <w:t xml:space="preserve">sont impliquées dans la communication </w:t>
      </w:r>
      <w:r>
        <w:rPr>
          <w:rFonts w:cstheme="minorHAnsi"/>
          <w:color w:val="000000"/>
          <w:sz w:val="28"/>
          <w:szCs w:val="28"/>
        </w:rPr>
        <w:t xml:space="preserve"> paracrine tel que ; l’histamine et la sérotonine et quelques hormones tel que </w:t>
      </w:r>
      <w:r w:rsidRPr="00965216">
        <w:rPr>
          <w:rFonts w:cstheme="minorHAnsi"/>
          <w:color w:val="000000"/>
          <w:sz w:val="28"/>
          <w:szCs w:val="28"/>
        </w:rPr>
        <w:t>les hormones thyroïdiennes   , les catécholamines ; adrénaline ; noradrénaline, et dopamine, les dérivées du tryptophane tel que la mélatonine.</w:t>
      </w:r>
    </w:p>
    <w:p w:rsidR="00965216" w:rsidRDefault="00965216" w:rsidP="007E00F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FF0000"/>
          <w:sz w:val="28"/>
          <w:szCs w:val="28"/>
        </w:rPr>
      </w:pPr>
      <w:r w:rsidRPr="00965216">
        <w:rPr>
          <w:rFonts w:cstheme="minorHAnsi"/>
          <w:b/>
          <w:bCs/>
          <w:i/>
          <w:iCs/>
          <w:color w:val="000000"/>
          <w:sz w:val="28"/>
          <w:szCs w:val="28"/>
        </w:rPr>
        <w:t>Les</w:t>
      </w:r>
      <w:r w:rsidRPr="00965216">
        <w:rPr>
          <w:rFonts w:cstheme="minorHAnsi"/>
          <w:b/>
          <w:bCs/>
          <w:color w:val="000000"/>
          <w:sz w:val="28"/>
          <w:szCs w:val="28"/>
        </w:rPr>
        <w:t xml:space="preserve"> peptides :</w:t>
      </w:r>
      <w:r>
        <w:rPr>
          <w:rFonts w:cstheme="minorHAnsi"/>
          <w:color w:val="000000"/>
          <w:sz w:val="28"/>
          <w:szCs w:val="28"/>
        </w:rPr>
        <w:t xml:space="preserve"> ce sont des prohormones synthétisées sous forme inactive, tel que l’hormone antidiurétique, l’ocytocine et  les petite hormones tel que l’insuline et l’hormone de croissance, et la prolactine.</w:t>
      </w:r>
    </w:p>
    <w:p w:rsidR="00662762" w:rsidRPr="005E0758" w:rsidRDefault="00557A01" w:rsidP="007E00F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Les rétinoïdes :</w:t>
      </w:r>
      <w:r>
        <w:rPr>
          <w:rFonts w:cstheme="minorHAnsi"/>
          <w:color w:val="000000"/>
          <w:sz w:val="28"/>
          <w:szCs w:val="28"/>
        </w:rPr>
        <w:t xml:space="preserve"> dérivés de la vitamine A</w:t>
      </w:r>
      <w:r w:rsidR="005E0758">
        <w:rPr>
          <w:rFonts w:cstheme="minorHAnsi"/>
          <w:color w:val="000000"/>
          <w:sz w:val="28"/>
          <w:szCs w:val="28"/>
        </w:rPr>
        <w:t>.</w:t>
      </w:r>
    </w:p>
    <w:p w:rsidR="0095208F" w:rsidRPr="00557A01" w:rsidRDefault="0095208F" w:rsidP="0079143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557A01">
        <w:rPr>
          <w:rFonts w:cstheme="minorHAnsi"/>
          <w:color w:val="C00000"/>
          <w:sz w:val="28"/>
          <w:szCs w:val="28"/>
        </w:rPr>
        <w:t>Les récepteurs</w:t>
      </w:r>
      <w:r w:rsidR="002C1D21" w:rsidRPr="00557A01">
        <w:rPr>
          <w:rFonts w:cstheme="minorHAnsi"/>
          <w:color w:val="C00000"/>
          <w:sz w:val="28"/>
          <w:szCs w:val="28"/>
        </w:rPr>
        <w:t> :</w:t>
      </w:r>
      <w:r w:rsidRPr="0095208F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557A01">
        <w:rPr>
          <w:rFonts w:cstheme="minorHAnsi"/>
          <w:color w:val="000000"/>
          <w:sz w:val="28"/>
          <w:szCs w:val="28"/>
        </w:rPr>
        <w:t>sont des protéines soit exprimés à la surface des cellules-</w:t>
      </w:r>
      <w:r w:rsidR="00557A01" w:rsidRPr="00557A01">
        <w:rPr>
          <w:rFonts w:cstheme="minorHAnsi"/>
          <w:color w:val="000000"/>
          <w:sz w:val="28"/>
          <w:szCs w:val="28"/>
        </w:rPr>
        <w:t>cibles,</w:t>
      </w:r>
      <w:r w:rsidRPr="00557A01">
        <w:rPr>
          <w:rFonts w:cstheme="minorHAnsi"/>
          <w:color w:val="000000"/>
          <w:sz w:val="28"/>
          <w:szCs w:val="28"/>
        </w:rPr>
        <w:t xml:space="preserve"> soit sont des protéines intracellulaires du cytosol </w:t>
      </w:r>
      <w:r w:rsidR="0079143C">
        <w:rPr>
          <w:rFonts w:cstheme="minorHAnsi"/>
          <w:color w:val="000000"/>
          <w:sz w:val="28"/>
          <w:szCs w:val="28"/>
        </w:rPr>
        <w:t>ou du noyau des cellules-cibles,</w:t>
      </w:r>
      <w:r w:rsidRPr="00557A01">
        <w:rPr>
          <w:rFonts w:cstheme="minorHAnsi"/>
          <w:color w:val="000000"/>
          <w:sz w:val="28"/>
          <w:szCs w:val="28"/>
        </w:rPr>
        <w:t xml:space="preserve"> </w:t>
      </w:r>
      <w:r w:rsidR="0079143C">
        <w:rPr>
          <w:rFonts w:cstheme="minorHAnsi"/>
          <w:color w:val="000000"/>
          <w:sz w:val="28"/>
          <w:szCs w:val="28"/>
        </w:rPr>
        <w:t>a</w:t>
      </w:r>
      <w:r w:rsidR="00557A01" w:rsidRPr="00557A01">
        <w:rPr>
          <w:rFonts w:cstheme="minorHAnsi"/>
          <w:color w:val="000000"/>
          <w:sz w:val="28"/>
          <w:szCs w:val="28"/>
        </w:rPr>
        <w:t>yant</w:t>
      </w:r>
      <w:r w:rsidRPr="00557A01">
        <w:rPr>
          <w:rFonts w:cstheme="minorHAnsi"/>
          <w:color w:val="000000"/>
          <w:sz w:val="28"/>
          <w:szCs w:val="28"/>
        </w:rPr>
        <w:t xml:space="preserve"> une double capacité :</w:t>
      </w:r>
    </w:p>
    <w:p w:rsidR="0095208F" w:rsidRPr="00FE6FDC" w:rsidRDefault="0095208F" w:rsidP="007E00F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79143C">
        <w:rPr>
          <w:rFonts w:cstheme="minorHAnsi"/>
          <w:i/>
          <w:iCs/>
          <w:color w:val="000000"/>
          <w:sz w:val="28"/>
          <w:szCs w:val="28"/>
        </w:rPr>
        <w:t>Reconnaitre spécifiquement</w:t>
      </w:r>
      <w:r w:rsidRPr="00FE6FDC">
        <w:rPr>
          <w:rFonts w:cstheme="minorHAnsi"/>
          <w:color w:val="000000"/>
          <w:sz w:val="28"/>
          <w:szCs w:val="28"/>
        </w:rPr>
        <w:t xml:space="preserve"> une molécule de signalisation.</w:t>
      </w:r>
    </w:p>
    <w:p w:rsidR="00083839" w:rsidRPr="00812A65" w:rsidRDefault="0095208F" w:rsidP="007E00F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95208F">
        <w:rPr>
          <w:rFonts w:cstheme="minorHAnsi"/>
          <w:color w:val="000000"/>
          <w:sz w:val="28"/>
          <w:szCs w:val="28"/>
        </w:rPr>
        <w:t xml:space="preserve"> D’induire </w:t>
      </w:r>
      <w:r w:rsidRPr="0079143C">
        <w:rPr>
          <w:rFonts w:cstheme="minorHAnsi"/>
          <w:i/>
          <w:iCs/>
          <w:color w:val="000000"/>
          <w:sz w:val="28"/>
          <w:szCs w:val="28"/>
        </w:rPr>
        <w:t>des modifications à la surface ou à l’intérieur de la cellule</w:t>
      </w:r>
      <w:r w:rsidRPr="0095208F">
        <w:rPr>
          <w:rFonts w:cstheme="minorHAnsi"/>
          <w:color w:val="000000"/>
          <w:sz w:val="28"/>
          <w:szCs w:val="28"/>
        </w:rPr>
        <w:t xml:space="preserve"> suite a l’occupation du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 xml:space="preserve">récepteur par le ligand. Il </w:t>
      </w:r>
      <w:r w:rsidR="00812A65" w:rsidRPr="0095208F">
        <w:rPr>
          <w:rFonts w:cstheme="minorHAnsi"/>
          <w:color w:val="000000"/>
          <w:sz w:val="28"/>
          <w:szCs w:val="28"/>
        </w:rPr>
        <w:t>existe</w:t>
      </w:r>
      <w:r w:rsidRPr="0095208F">
        <w:rPr>
          <w:rFonts w:cstheme="minorHAnsi"/>
          <w:color w:val="000000"/>
          <w:sz w:val="28"/>
          <w:szCs w:val="28"/>
        </w:rPr>
        <w:t xml:space="preserve"> </w:t>
      </w:r>
      <w:r w:rsidR="00812A65">
        <w:rPr>
          <w:rFonts w:cstheme="minorHAnsi"/>
          <w:color w:val="000000"/>
          <w:sz w:val="28"/>
          <w:szCs w:val="28"/>
        </w:rPr>
        <w:t xml:space="preserve">02 </w:t>
      </w:r>
      <w:r w:rsidRPr="0095208F">
        <w:rPr>
          <w:rFonts w:cstheme="minorHAnsi"/>
          <w:color w:val="000000"/>
          <w:sz w:val="28"/>
          <w:szCs w:val="28"/>
        </w:rPr>
        <w:t xml:space="preserve"> types de récepteurs </w:t>
      </w:r>
      <w:r w:rsidR="00812A65">
        <w:rPr>
          <w:rFonts w:cstheme="minorHAnsi"/>
          <w:color w:val="000000"/>
          <w:sz w:val="28"/>
          <w:szCs w:val="28"/>
        </w:rPr>
        <w:t xml:space="preserve">selon leur localisation </w:t>
      </w:r>
      <w:r w:rsidRPr="0095208F">
        <w:rPr>
          <w:rFonts w:cstheme="minorHAnsi"/>
          <w:color w:val="000000"/>
          <w:sz w:val="28"/>
          <w:szCs w:val="28"/>
        </w:rPr>
        <w:t>:</w:t>
      </w:r>
    </w:p>
    <w:p w:rsidR="00083839" w:rsidRPr="00634A5A" w:rsidRDefault="00083839" w:rsidP="007E00F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color w:val="002060"/>
          <w:sz w:val="28"/>
          <w:szCs w:val="28"/>
        </w:rPr>
      </w:pPr>
      <w:r w:rsidRPr="00634A5A">
        <w:rPr>
          <w:rFonts w:cstheme="minorHAnsi"/>
          <w:color w:val="002060"/>
          <w:sz w:val="28"/>
          <w:szCs w:val="28"/>
        </w:rPr>
        <w:t>Les récepteurs de surface:</w:t>
      </w:r>
    </w:p>
    <w:p w:rsidR="00D97FBB" w:rsidRDefault="00812A65" w:rsidP="007E00F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StoneSerif" w:hAnsi="StoneSerif" w:cs="StoneSerif"/>
          <w:sz w:val="18"/>
          <w:szCs w:val="18"/>
        </w:rPr>
      </w:pPr>
      <w:r w:rsidRPr="00812A65">
        <w:rPr>
          <w:rFonts w:cstheme="minorHAnsi"/>
          <w:color w:val="000000"/>
          <w:sz w:val="28"/>
          <w:szCs w:val="28"/>
        </w:rPr>
        <w:t>Récepteurs</w:t>
      </w:r>
      <w:r w:rsidR="00083839" w:rsidRPr="00812A65">
        <w:rPr>
          <w:rFonts w:cstheme="minorHAnsi"/>
          <w:color w:val="000000"/>
          <w:sz w:val="28"/>
          <w:szCs w:val="28"/>
        </w:rPr>
        <w:t xml:space="preserve"> canaux</w:t>
      </w:r>
      <w:r w:rsidR="00D97FBB">
        <w:rPr>
          <w:rFonts w:cstheme="minorHAnsi"/>
          <w:color w:val="000000"/>
          <w:sz w:val="28"/>
          <w:szCs w:val="28"/>
        </w:rPr>
        <w:t xml:space="preserve"> (</w:t>
      </w:r>
      <w:r w:rsidR="00D97FBB" w:rsidRPr="00D97FBB">
        <w:rPr>
          <w:rFonts w:cstheme="minorHAnsi"/>
          <w:color w:val="000000"/>
          <w:sz w:val="28"/>
          <w:szCs w:val="28"/>
        </w:rPr>
        <w:t>les récepteurs couplés à un canal ionique</w:t>
      </w:r>
      <w:r w:rsidR="00D97FBB">
        <w:rPr>
          <w:rFonts w:cstheme="minorHAnsi"/>
          <w:color w:val="000000"/>
          <w:sz w:val="28"/>
          <w:szCs w:val="28"/>
        </w:rPr>
        <w:t>)</w:t>
      </w:r>
      <w:r w:rsidR="00D97FBB" w:rsidRPr="00D97FBB">
        <w:rPr>
          <w:rFonts w:ascii="StoneSerif" w:hAnsi="StoneSerif" w:cs="StoneSerif"/>
          <w:sz w:val="18"/>
          <w:szCs w:val="18"/>
        </w:rPr>
        <w:t xml:space="preserve"> </w:t>
      </w:r>
    </w:p>
    <w:p w:rsidR="00083839" w:rsidRPr="00812A65" w:rsidRDefault="00812A65" w:rsidP="007E00F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812A65">
        <w:rPr>
          <w:rFonts w:cstheme="minorHAnsi"/>
          <w:color w:val="000000"/>
          <w:sz w:val="28"/>
          <w:szCs w:val="28"/>
        </w:rPr>
        <w:t>Récepteurs</w:t>
      </w:r>
      <w:r w:rsidR="00083839" w:rsidRPr="00812A65">
        <w:rPr>
          <w:rFonts w:cstheme="minorHAnsi"/>
          <w:color w:val="000000"/>
          <w:sz w:val="28"/>
          <w:szCs w:val="28"/>
        </w:rPr>
        <w:t xml:space="preserve"> couplés aux protéines G</w:t>
      </w:r>
    </w:p>
    <w:p w:rsidR="00812A65" w:rsidRPr="00D97FBB" w:rsidRDefault="00812A65" w:rsidP="007E00F0">
      <w:pPr>
        <w:pStyle w:val="Paragraphedeliste"/>
        <w:numPr>
          <w:ilvl w:val="0"/>
          <w:numId w:val="17"/>
        </w:numPr>
        <w:rPr>
          <w:rFonts w:cstheme="minorHAnsi"/>
          <w:color w:val="000000"/>
          <w:sz w:val="28"/>
          <w:szCs w:val="28"/>
        </w:rPr>
      </w:pPr>
      <w:r w:rsidRPr="00812A65">
        <w:rPr>
          <w:rFonts w:cstheme="minorHAnsi"/>
          <w:color w:val="000000"/>
          <w:sz w:val="28"/>
          <w:szCs w:val="28"/>
        </w:rPr>
        <w:t>Récepteurs</w:t>
      </w:r>
      <w:r w:rsidR="00083839" w:rsidRPr="00812A65">
        <w:rPr>
          <w:rFonts w:cstheme="minorHAnsi"/>
          <w:color w:val="000000"/>
          <w:sz w:val="28"/>
          <w:szCs w:val="28"/>
        </w:rPr>
        <w:t xml:space="preserve"> enzymes</w:t>
      </w:r>
      <w:r w:rsidR="00D97FBB">
        <w:rPr>
          <w:rFonts w:cstheme="minorHAnsi"/>
          <w:color w:val="000000"/>
          <w:sz w:val="28"/>
          <w:szCs w:val="28"/>
        </w:rPr>
        <w:t xml:space="preserve"> (</w:t>
      </w:r>
      <w:r w:rsidR="00D97FBB" w:rsidRPr="00D97FBB">
        <w:rPr>
          <w:rFonts w:cstheme="minorHAnsi"/>
          <w:color w:val="000000"/>
          <w:sz w:val="28"/>
          <w:szCs w:val="28"/>
        </w:rPr>
        <w:t>les récepteurs à activité</w:t>
      </w:r>
      <w:r w:rsidR="00D97FBB">
        <w:rPr>
          <w:rFonts w:cstheme="minorHAnsi"/>
          <w:color w:val="000000"/>
          <w:sz w:val="28"/>
          <w:szCs w:val="28"/>
        </w:rPr>
        <w:t xml:space="preserve"> </w:t>
      </w:r>
      <w:r w:rsidR="00D97FBB" w:rsidRPr="00D97FBB">
        <w:rPr>
          <w:rFonts w:cstheme="minorHAnsi"/>
          <w:color w:val="000000"/>
          <w:sz w:val="28"/>
          <w:szCs w:val="28"/>
        </w:rPr>
        <w:t>tyrosine kinase)</w:t>
      </w:r>
    </w:p>
    <w:p w:rsidR="00AB1C56" w:rsidRDefault="00812A65" w:rsidP="00AB1C5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634A5A">
        <w:rPr>
          <w:rFonts w:cstheme="minorHAnsi"/>
          <w:color w:val="002060"/>
          <w:sz w:val="28"/>
          <w:szCs w:val="28"/>
        </w:rPr>
        <w:t>les récepteurs intracellulaires</w:t>
      </w:r>
      <w:r w:rsidRPr="00812A65">
        <w:rPr>
          <w:rFonts w:cstheme="minorHAnsi"/>
          <w:color w:val="215868" w:themeColor="accent5" w:themeShade="80"/>
          <w:sz w:val="28"/>
          <w:szCs w:val="28"/>
        </w:rPr>
        <w:t xml:space="preserve"> : </w:t>
      </w:r>
      <w:r w:rsidRPr="00634A5A">
        <w:rPr>
          <w:rFonts w:cstheme="minorHAnsi"/>
          <w:color w:val="000000"/>
          <w:sz w:val="28"/>
          <w:szCs w:val="28"/>
        </w:rPr>
        <w:t>situés</w:t>
      </w:r>
      <w:r w:rsidR="00083839" w:rsidRPr="00812A65">
        <w:rPr>
          <w:rFonts w:cstheme="minorHAnsi"/>
          <w:color w:val="000000"/>
          <w:sz w:val="28"/>
          <w:szCs w:val="28"/>
        </w:rPr>
        <w:t xml:space="preserve"> soit dans le cytosol ou dans le noyau.</w:t>
      </w:r>
    </w:p>
    <w:p w:rsidR="00AB1C56" w:rsidRPr="00AB1C56" w:rsidRDefault="00AB1C56" w:rsidP="00AB1C56">
      <w:pPr>
        <w:pStyle w:val="Paragraphedeliste"/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</w:p>
    <w:p w:rsidR="0095208F" w:rsidRPr="0095208F" w:rsidRDefault="0095208F" w:rsidP="007E0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95208F">
        <w:rPr>
          <w:rFonts w:cstheme="minorHAnsi"/>
          <w:color w:val="002060"/>
          <w:sz w:val="28"/>
          <w:szCs w:val="28"/>
        </w:rPr>
        <w:t>MECANISMES D’INTERACTION LIGANDS-RECEPTEURS</w:t>
      </w:r>
    </w:p>
    <w:p w:rsidR="0095208F" w:rsidRPr="00BC5063" w:rsidRDefault="00BC5063" w:rsidP="007E00F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BC5063">
        <w:rPr>
          <w:rFonts w:cstheme="minorHAnsi"/>
          <w:b/>
          <w:bCs/>
          <w:color w:val="002060"/>
          <w:sz w:val="28"/>
          <w:szCs w:val="28"/>
        </w:rPr>
        <w:t xml:space="preserve">Récepteurs de surface </w:t>
      </w:r>
    </w:p>
    <w:p w:rsidR="00433F6F" w:rsidRDefault="0095208F" w:rsidP="007E00F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BC5063">
        <w:rPr>
          <w:rFonts w:cstheme="minorHAnsi"/>
          <w:color w:val="002060"/>
          <w:sz w:val="28"/>
          <w:szCs w:val="28"/>
        </w:rPr>
        <w:t>récepteurs canaux</w:t>
      </w:r>
      <w:r w:rsidRPr="00BC5063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 xml:space="preserve">(ou récepteur </w:t>
      </w:r>
      <w:r w:rsidR="00797DAA" w:rsidRPr="00BC5063">
        <w:rPr>
          <w:rFonts w:cstheme="minorHAnsi"/>
          <w:color w:val="000000"/>
          <w:sz w:val="28"/>
          <w:szCs w:val="28"/>
        </w:rPr>
        <w:t>ionotropique)</w:t>
      </w:r>
      <w:r w:rsidRPr="00BC5063">
        <w:rPr>
          <w:rFonts w:cstheme="minorHAnsi"/>
          <w:color w:val="000000"/>
          <w:sz w:val="28"/>
          <w:szCs w:val="28"/>
        </w:rPr>
        <w:t>:</w:t>
      </w:r>
      <w:r w:rsidR="00BC5063">
        <w:rPr>
          <w:rFonts w:cstheme="minorHAnsi"/>
          <w:color w:val="00000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>Ce mécanisme concerne essentiellement les cellules excitables comme les neurones ou les cellules musculaires. Ces récepteurs sont des protéines canaux transmembranaire qui possèdent des sites de</w:t>
      </w:r>
      <w:r w:rsidR="00EA58A5">
        <w:rPr>
          <w:rFonts w:cstheme="minorHAnsi"/>
          <w:color w:val="000000"/>
          <w:sz w:val="28"/>
          <w:szCs w:val="28"/>
        </w:rPr>
        <w:t xml:space="preserve"> </w:t>
      </w:r>
      <w:r w:rsidRPr="00EA58A5">
        <w:rPr>
          <w:rFonts w:cstheme="minorHAnsi"/>
          <w:color w:val="000000"/>
          <w:sz w:val="28"/>
          <w:szCs w:val="28"/>
        </w:rPr>
        <w:t xml:space="preserve">fixation du </w:t>
      </w:r>
      <w:r w:rsidR="00433F6F">
        <w:rPr>
          <w:rFonts w:cstheme="minorHAnsi"/>
          <w:color w:val="000000"/>
          <w:sz w:val="28"/>
          <w:szCs w:val="28"/>
        </w:rPr>
        <w:t>ligand.</w:t>
      </w:r>
    </w:p>
    <w:p w:rsidR="00AB1C56" w:rsidRDefault="00AB1C56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  <w:r w:rsidRPr="0079143C">
        <w:rPr>
          <w:rFonts w:cstheme="minorHAnsi"/>
          <w:color w:val="000000"/>
          <w:sz w:val="28"/>
          <w:szCs w:val="28"/>
          <w:u w:val="single"/>
        </w:rPr>
        <w:t>Mécanisme</w:t>
      </w:r>
      <w:r w:rsidR="00433F6F" w:rsidRPr="0079143C">
        <w:rPr>
          <w:rFonts w:cstheme="minorHAnsi"/>
          <w:color w:val="000000"/>
          <w:sz w:val="28"/>
          <w:szCs w:val="28"/>
          <w:u w:val="single"/>
        </w:rPr>
        <w:t xml:space="preserve"> de transduction :</w:t>
      </w:r>
      <w:r w:rsidR="0095208F" w:rsidRPr="00EA58A5">
        <w:rPr>
          <w:rFonts w:cstheme="minorHAnsi"/>
          <w:color w:val="000000"/>
          <w:sz w:val="28"/>
          <w:szCs w:val="28"/>
        </w:rPr>
        <w:t xml:space="preserve"> la fixation du ligand (neurotransmetteur</w:t>
      </w:r>
      <w:r w:rsidR="00D97FBB">
        <w:rPr>
          <w:rFonts w:cstheme="minorHAnsi"/>
          <w:color w:val="000000"/>
          <w:sz w:val="28"/>
          <w:szCs w:val="28"/>
        </w:rPr>
        <w:t xml:space="preserve"> par exemple)</w:t>
      </w:r>
      <w:r w:rsidR="0095208F" w:rsidRPr="00EA58A5">
        <w:rPr>
          <w:rFonts w:cstheme="minorHAnsi"/>
          <w:color w:val="000000"/>
          <w:sz w:val="28"/>
          <w:szCs w:val="28"/>
        </w:rPr>
        <w:t xml:space="preserve"> sur son récepteur provoque la modification de la conformation </w:t>
      </w:r>
      <w:r w:rsidR="00762ECD">
        <w:rPr>
          <w:rFonts w:cstheme="minorHAnsi"/>
          <w:color w:val="000000"/>
          <w:sz w:val="28"/>
          <w:szCs w:val="28"/>
        </w:rPr>
        <w:t>de la</w:t>
      </w:r>
      <w:r w:rsidR="0095208F" w:rsidRPr="00EA58A5">
        <w:rPr>
          <w:rFonts w:cstheme="minorHAnsi"/>
          <w:color w:val="000000"/>
          <w:sz w:val="28"/>
          <w:szCs w:val="28"/>
        </w:rPr>
        <w:t xml:space="preserve"> protéine canal qui devient perméable à certains ions. </w:t>
      </w:r>
    </w:p>
    <w:p w:rsidR="00252144" w:rsidRDefault="0095208F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  <w:r w:rsidRPr="00EA58A5">
        <w:rPr>
          <w:rFonts w:cstheme="minorHAnsi"/>
          <w:color w:val="000000"/>
          <w:sz w:val="28"/>
          <w:szCs w:val="28"/>
        </w:rPr>
        <w:t xml:space="preserve">Exemple, le récepteur </w:t>
      </w:r>
      <w:r w:rsidRPr="00EA58A5">
        <w:rPr>
          <w:rFonts w:cstheme="minorHAnsi"/>
          <w:i/>
          <w:iCs/>
          <w:color w:val="000000"/>
          <w:sz w:val="28"/>
          <w:szCs w:val="28"/>
        </w:rPr>
        <w:t xml:space="preserve">nicotinique </w:t>
      </w:r>
      <w:r w:rsidRPr="00EA58A5">
        <w:rPr>
          <w:rFonts w:cstheme="minorHAnsi"/>
          <w:color w:val="000000"/>
          <w:sz w:val="28"/>
          <w:szCs w:val="28"/>
        </w:rPr>
        <w:t>cholinergique (récepteur-canal à l’acétylcholine).</w:t>
      </w:r>
    </w:p>
    <w:p w:rsidR="00AB1C56" w:rsidRDefault="00AB1C56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</w:p>
    <w:p w:rsidR="00AB1C56" w:rsidRDefault="00AB1C56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</w:p>
    <w:p w:rsidR="00AB1C56" w:rsidRDefault="00AB1C56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</w:p>
    <w:p w:rsidR="00BC5063" w:rsidRPr="00BC5063" w:rsidRDefault="0095208F" w:rsidP="007E00F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BC5063">
        <w:rPr>
          <w:rFonts w:cstheme="minorHAnsi"/>
          <w:color w:val="002060"/>
          <w:sz w:val="28"/>
          <w:szCs w:val="28"/>
        </w:rPr>
        <w:lastRenderedPageBreak/>
        <w:t>Récepteurs couplés aux protéines G (RCPG) :</w:t>
      </w:r>
      <w:r w:rsidR="00BC5063">
        <w:rPr>
          <w:rFonts w:cstheme="minorHAnsi"/>
          <w:color w:val="00206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 xml:space="preserve">Ce sont des récepteurs liés a une protéine </w:t>
      </w:r>
      <w:r w:rsidR="00797DAA" w:rsidRPr="00BC5063">
        <w:rPr>
          <w:rFonts w:cstheme="minorHAnsi"/>
          <w:color w:val="000000"/>
          <w:sz w:val="28"/>
          <w:szCs w:val="28"/>
        </w:rPr>
        <w:t>G,</w:t>
      </w:r>
      <w:r w:rsidRPr="00BC5063">
        <w:rPr>
          <w:rFonts w:cstheme="minorHAnsi"/>
          <w:color w:val="000000"/>
          <w:sz w:val="28"/>
          <w:szCs w:val="28"/>
        </w:rPr>
        <w:t xml:space="preserve"> ces derniers sont composé de trois sous unités </w:t>
      </w:r>
      <w:r w:rsidR="00D97FBB" w:rsidRPr="00BC5063">
        <w:rPr>
          <w:rFonts w:eastAsia="TimesNewRoman" w:cstheme="minorHAnsi"/>
          <w:color w:val="000000"/>
          <w:sz w:val="28"/>
          <w:szCs w:val="28"/>
        </w:rPr>
        <w:t>α</w:t>
      </w:r>
      <w:r w:rsidR="00D97FBB" w:rsidRPr="00BC5063">
        <w:rPr>
          <w:rFonts w:cstheme="minorHAnsi"/>
          <w:color w:val="000000"/>
          <w:sz w:val="28"/>
          <w:szCs w:val="28"/>
        </w:rPr>
        <w:t xml:space="preserve"> (</w:t>
      </w:r>
      <w:r w:rsidRPr="00BC5063">
        <w:rPr>
          <w:rFonts w:eastAsia="TimesNewRoman" w:cstheme="minorHAnsi"/>
          <w:color w:val="000000"/>
          <w:sz w:val="28"/>
          <w:szCs w:val="28"/>
        </w:rPr>
        <w:t>α</w:t>
      </w:r>
      <w:r w:rsidRPr="00BC5063">
        <w:rPr>
          <w:rFonts w:cstheme="minorHAnsi"/>
          <w:color w:val="000000"/>
          <w:sz w:val="28"/>
          <w:szCs w:val="28"/>
        </w:rPr>
        <w:t xml:space="preserve">s </w:t>
      </w:r>
      <w:r w:rsidR="00D97FBB">
        <w:rPr>
          <w:rFonts w:cstheme="minorHAnsi"/>
          <w:color w:val="000000"/>
          <w:sz w:val="28"/>
          <w:szCs w:val="28"/>
        </w:rPr>
        <w:t xml:space="preserve">pour stimulation </w:t>
      </w:r>
      <w:r w:rsidRPr="00BC5063">
        <w:rPr>
          <w:rFonts w:cstheme="minorHAnsi"/>
          <w:color w:val="000000"/>
          <w:sz w:val="28"/>
          <w:szCs w:val="28"/>
        </w:rPr>
        <w:t xml:space="preserve">ou </w:t>
      </w:r>
      <w:r w:rsidRPr="00BC5063">
        <w:rPr>
          <w:rFonts w:eastAsia="TimesNewRoman" w:cstheme="minorHAnsi"/>
          <w:color w:val="000000"/>
          <w:sz w:val="28"/>
          <w:szCs w:val="28"/>
        </w:rPr>
        <w:t>α</w:t>
      </w:r>
      <w:r w:rsidRPr="00BC5063">
        <w:rPr>
          <w:rFonts w:cstheme="minorHAnsi"/>
          <w:color w:val="000000"/>
          <w:sz w:val="28"/>
          <w:szCs w:val="28"/>
        </w:rPr>
        <w:t>i</w:t>
      </w:r>
      <w:r w:rsidR="00D97FBB">
        <w:rPr>
          <w:rFonts w:cstheme="minorHAnsi"/>
          <w:color w:val="000000"/>
          <w:sz w:val="28"/>
          <w:szCs w:val="28"/>
        </w:rPr>
        <w:t xml:space="preserve"> pour inhibition)</w:t>
      </w:r>
      <w:r w:rsidR="00D97FBB" w:rsidRPr="00BC5063">
        <w:rPr>
          <w:rFonts w:cstheme="minorHAnsi"/>
          <w:color w:val="000000"/>
          <w:sz w:val="28"/>
          <w:szCs w:val="28"/>
        </w:rPr>
        <w:t>, β</w:t>
      </w:r>
      <w:r w:rsidR="00D97FBB" w:rsidRPr="00BC5063">
        <w:rPr>
          <w:rFonts w:eastAsia="TimesNewRoman" w:cstheme="minorHAnsi"/>
          <w:color w:val="000000"/>
          <w:sz w:val="28"/>
          <w:szCs w:val="28"/>
        </w:rPr>
        <w:t>,</w:t>
      </w:r>
      <w:r w:rsidRPr="00BC5063">
        <w:rPr>
          <w:rFonts w:cstheme="minorHAnsi"/>
          <w:color w:val="000000"/>
          <w:sz w:val="28"/>
          <w:szCs w:val="28"/>
        </w:rPr>
        <w:t xml:space="preserve"> et </w:t>
      </w:r>
      <w:r w:rsidR="00D97FBB" w:rsidRPr="00BC5063">
        <w:rPr>
          <w:rFonts w:eastAsia="TimesNewRoman" w:cstheme="minorHAnsi"/>
          <w:color w:val="000000"/>
          <w:sz w:val="28"/>
          <w:szCs w:val="28"/>
        </w:rPr>
        <w:t xml:space="preserve">γ. </w:t>
      </w:r>
      <w:r w:rsidRPr="00BC5063">
        <w:rPr>
          <w:rFonts w:cstheme="minorHAnsi"/>
          <w:color w:val="000000"/>
          <w:sz w:val="28"/>
          <w:szCs w:val="28"/>
        </w:rPr>
        <w:t xml:space="preserve">la sous unité </w:t>
      </w:r>
      <w:r w:rsidRPr="00BC5063">
        <w:rPr>
          <w:rFonts w:eastAsia="TimesNewRoman" w:cstheme="minorHAnsi"/>
          <w:color w:val="000000"/>
          <w:sz w:val="28"/>
          <w:szCs w:val="28"/>
        </w:rPr>
        <w:t xml:space="preserve">α </w:t>
      </w:r>
      <w:r w:rsidRPr="00BC5063">
        <w:rPr>
          <w:rFonts w:cstheme="minorHAnsi"/>
          <w:color w:val="000000"/>
          <w:sz w:val="28"/>
          <w:szCs w:val="28"/>
        </w:rPr>
        <w:t>possède un site de liaison avec le GDP/</w:t>
      </w:r>
      <w:r w:rsidR="00797DAA" w:rsidRPr="00BC5063">
        <w:rPr>
          <w:rFonts w:cstheme="minorHAnsi"/>
          <w:color w:val="000000"/>
          <w:sz w:val="28"/>
          <w:szCs w:val="28"/>
        </w:rPr>
        <w:t>GTP.</w:t>
      </w:r>
    </w:p>
    <w:p w:rsidR="006F6DDB" w:rsidRDefault="00AB1C56" w:rsidP="007E00F0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  <w:r w:rsidRPr="0079143C">
        <w:rPr>
          <w:rFonts w:cstheme="minorHAnsi"/>
          <w:color w:val="000000"/>
          <w:sz w:val="28"/>
          <w:szCs w:val="28"/>
          <w:u w:val="single"/>
        </w:rPr>
        <w:t>Mécanisme</w:t>
      </w:r>
      <w:r w:rsidR="00433F6F" w:rsidRPr="0079143C">
        <w:rPr>
          <w:rFonts w:cstheme="minorHAnsi"/>
          <w:color w:val="000000"/>
          <w:sz w:val="28"/>
          <w:szCs w:val="28"/>
          <w:u w:val="single"/>
        </w:rPr>
        <w:t xml:space="preserve"> de transduction </w:t>
      </w:r>
      <w:r w:rsidRPr="0079143C">
        <w:rPr>
          <w:rFonts w:cstheme="minorHAnsi"/>
          <w:color w:val="000000"/>
          <w:sz w:val="28"/>
          <w:szCs w:val="28"/>
          <w:u w:val="single"/>
        </w:rPr>
        <w:t>:</w:t>
      </w:r>
      <w:r w:rsidRPr="00BC5063">
        <w:rPr>
          <w:rFonts w:cstheme="minorHAnsi"/>
          <w:color w:val="000000"/>
          <w:sz w:val="28"/>
          <w:szCs w:val="28"/>
        </w:rPr>
        <w:t xml:space="preserve"> La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fixation du</w:t>
      </w:r>
      <w:r w:rsidR="00D97FBB">
        <w:rPr>
          <w:rFonts w:cstheme="minorHAnsi"/>
          <w:color w:val="000000"/>
          <w:sz w:val="28"/>
          <w:szCs w:val="28"/>
        </w:rPr>
        <w:t xml:space="preserve"> ligand (</w:t>
      </w:r>
      <w:r w:rsidR="00D97FBB" w:rsidRPr="00BC5063">
        <w:rPr>
          <w:rFonts w:cstheme="minorHAnsi"/>
          <w:color w:val="000000"/>
          <w:sz w:val="28"/>
          <w:szCs w:val="28"/>
        </w:rPr>
        <w:t>premier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messager</w:t>
      </w:r>
      <w:r w:rsidR="00D97FBB">
        <w:rPr>
          <w:rFonts w:cstheme="minorHAnsi"/>
          <w:color w:val="000000"/>
          <w:sz w:val="28"/>
          <w:szCs w:val="28"/>
        </w:rPr>
        <w:t xml:space="preserve">) sur son récepteur 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provoque  </w:t>
      </w:r>
      <w:r w:rsidR="00D97FBB">
        <w:rPr>
          <w:rFonts w:cstheme="minorHAnsi"/>
          <w:color w:val="000000"/>
          <w:sz w:val="28"/>
          <w:szCs w:val="28"/>
        </w:rPr>
        <w:t>l’</w:t>
      </w:r>
      <w:r w:rsidR="00D97FBB" w:rsidRPr="00BC5063">
        <w:rPr>
          <w:rFonts w:cstheme="minorHAnsi"/>
          <w:color w:val="000000"/>
          <w:sz w:val="28"/>
          <w:szCs w:val="28"/>
        </w:rPr>
        <w:t>activation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de la sous unité </w:t>
      </w:r>
      <w:r w:rsidR="00797DAA" w:rsidRPr="00BC5063">
        <w:rPr>
          <w:rFonts w:eastAsia="TimesNewRoman" w:cstheme="minorHAnsi"/>
          <w:color w:val="000000"/>
          <w:sz w:val="28"/>
          <w:szCs w:val="28"/>
        </w:rPr>
        <w:t>α</w:t>
      </w:r>
      <w:r w:rsidR="00D97FBB">
        <w:rPr>
          <w:rFonts w:eastAsia="TimesNewRoman" w:cstheme="minorHAnsi"/>
          <w:color w:val="000000"/>
          <w:sz w:val="28"/>
          <w:szCs w:val="28"/>
        </w:rPr>
        <w:t>s</w:t>
      </w:r>
      <w:r w:rsidR="00797DAA" w:rsidRPr="00BC5063">
        <w:rPr>
          <w:rFonts w:cstheme="minorHAnsi"/>
          <w:color w:val="000000"/>
          <w:sz w:val="28"/>
          <w:szCs w:val="28"/>
        </w:rPr>
        <w:t>,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qui elle-même active un effecteur </w:t>
      </w:r>
      <w:r w:rsidR="00797DAA" w:rsidRPr="00BC5063">
        <w:rPr>
          <w:rFonts w:cstheme="minorHAnsi"/>
          <w:color w:val="000000"/>
          <w:sz w:val="28"/>
          <w:szCs w:val="28"/>
        </w:rPr>
        <w:t>primaire</w:t>
      </w:r>
      <w:r w:rsidR="00D97FBB">
        <w:rPr>
          <w:rFonts w:cstheme="minorHAnsi"/>
          <w:color w:val="000000"/>
          <w:sz w:val="28"/>
          <w:szCs w:val="28"/>
        </w:rPr>
        <w:t xml:space="preserve"> (une enzyme)</w:t>
      </w:r>
      <w:r w:rsidR="00797DAA" w:rsidRPr="00BC5063">
        <w:rPr>
          <w:rFonts w:cstheme="minorHAnsi"/>
          <w:color w:val="000000"/>
          <w:sz w:val="28"/>
          <w:szCs w:val="28"/>
        </w:rPr>
        <w:t>,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qui stimule  a son tour la formation de seconds </w:t>
      </w:r>
      <w:r w:rsidR="00797DAA" w:rsidRPr="00BC5063">
        <w:rPr>
          <w:rFonts w:cstheme="minorHAnsi"/>
          <w:color w:val="000000"/>
          <w:sz w:val="28"/>
          <w:szCs w:val="28"/>
        </w:rPr>
        <w:t>messagers,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ces derniers peuvent activer les protéines kinases intracellulaires pour provoquer plusieurs effets </w:t>
      </w:r>
      <w:r w:rsidR="00797DAA" w:rsidRPr="00BC5063">
        <w:rPr>
          <w:rFonts w:cstheme="minorHAnsi"/>
          <w:color w:val="000000"/>
          <w:sz w:val="28"/>
          <w:szCs w:val="28"/>
        </w:rPr>
        <w:t xml:space="preserve">biologiques. </w:t>
      </w:r>
    </w:p>
    <w:p w:rsidR="00433F6F" w:rsidRDefault="00433F6F" w:rsidP="00AD2882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206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Exemples :</w:t>
      </w:r>
      <w:r w:rsidR="00AD2882">
        <w:rPr>
          <w:rFonts w:cstheme="minorHAnsi"/>
          <w:color w:val="002060"/>
          <w:sz w:val="28"/>
          <w:szCs w:val="28"/>
        </w:rPr>
        <w:t xml:space="preserve"> </w:t>
      </w:r>
      <w:r w:rsidR="00AD2882" w:rsidRPr="00AD2882">
        <w:rPr>
          <w:rFonts w:cstheme="minorHAnsi"/>
          <w:sz w:val="28"/>
          <w:szCs w:val="28"/>
        </w:rPr>
        <w:t xml:space="preserve">récepteur de l’adrénaline, récepteur muscarinique de </w:t>
      </w:r>
      <w:r w:rsidR="0079143C" w:rsidRPr="00AD2882">
        <w:rPr>
          <w:rFonts w:cstheme="minorHAnsi"/>
          <w:sz w:val="28"/>
          <w:szCs w:val="28"/>
        </w:rPr>
        <w:t>l’acétylcholine</w:t>
      </w:r>
      <w:r w:rsidR="0079143C">
        <w:rPr>
          <w:rFonts w:cstheme="minorHAnsi"/>
          <w:color w:val="002060"/>
          <w:sz w:val="28"/>
          <w:szCs w:val="28"/>
        </w:rPr>
        <w:t>.</w:t>
      </w:r>
    </w:p>
    <w:p w:rsidR="00E71207" w:rsidRPr="00AD2882" w:rsidRDefault="0095208F" w:rsidP="0079143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E71207">
        <w:rPr>
          <w:rFonts w:cstheme="minorHAnsi"/>
          <w:sz w:val="28"/>
          <w:szCs w:val="28"/>
        </w:rPr>
        <w:t>r</w:t>
      </w:r>
      <w:r w:rsidRPr="00BC5063">
        <w:rPr>
          <w:rFonts w:cstheme="minorHAnsi"/>
          <w:color w:val="002060"/>
          <w:sz w:val="28"/>
          <w:szCs w:val="28"/>
        </w:rPr>
        <w:t>écepteurs enzymes</w:t>
      </w:r>
      <w:r w:rsidR="00661D3C">
        <w:rPr>
          <w:rFonts w:cstheme="minorHAnsi"/>
          <w:color w:val="002060"/>
          <w:sz w:val="28"/>
          <w:szCs w:val="28"/>
        </w:rPr>
        <w:t xml:space="preserve"> (</w:t>
      </w:r>
      <w:r w:rsidR="007A6504" w:rsidRPr="007A6504">
        <w:rPr>
          <w:rFonts w:cstheme="minorHAnsi"/>
          <w:color w:val="002060"/>
          <w:sz w:val="28"/>
          <w:szCs w:val="28"/>
        </w:rPr>
        <w:t>récepteurs à activité tyrosine kinase</w:t>
      </w:r>
      <w:r w:rsidR="00661D3C">
        <w:rPr>
          <w:rFonts w:cstheme="minorHAnsi"/>
          <w:color w:val="002060"/>
          <w:sz w:val="28"/>
          <w:szCs w:val="28"/>
        </w:rPr>
        <w:t>)</w:t>
      </w:r>
      <w:r w:rsidRPr="00BC5063">
        <w:rPr>
          <w:rFonts w:cstheme="minorHAnsi"/>
          <w:color w:val="002060"/>
          <w:sz w:val="28"/>
          <w:szCs w:val="28"/>
        </w:rPr>
        <w:t xml:space="preserve"> :</w:t>
      </w:r>
      <w:r w:rsidR="00BC5063">
        <w:rPr>
          <w:rFonts w:cstheme="minorHAnsi"/>
          <w:color w:val="002060"/>
          <w:sz w:val="28"/>
          <w:szCs w:val="28"/>
        </w:rPr>
        <w:t xml:space="preserve"> </w:t>
      </w:r>
      <w:r w:rsidR="00E71207" w:rsidRPr="00E71207">
        <w:rPr>
          <w:rFonts w:cstheme="minorHAnsi"/>
          <w:sz w:val="28"/>
          <w:szCs w:val="28"/>
        </w:rPr>
        <w:t>sont des récepteurs</w:t>
      </w:r>
      <w:r w:rsidR="00E71207">
        <w:rPr>
          <w:rFonts w:cstheme="minorHAnsi"/>
          <w:sz w:val="28"/>
          <w:szCs w:val="28"/>
        </w:rPr>
        <w:t xml:space="preserve">  </w:t>
      </w:r>
      <w:r w:rsidR="00E71207" w:rsidRPr="00E71207">
        <w:rPr>
          <w:rFonts w:cstheme="minorHAnsi"/>
          <w:sz w:val="28"/>
          <w:szCs w:val="28"/>
        </w:rPr>
        <w:t xml:space="preserve">membranaires </w:t>
      </w:r>
      <w:r w:rsidR="0079143C" w:rsidRPr="0079143C">
        <w:rPr>
          <w:rFonts w:cstheme="minorHAnsi"/>
          <w:sz w:val="28"/>
          <w:szCs w:val="28"/>
        </w:rPr>
        <w:t>enzymatiques.</w:t>
      </w:r>
    </w:p>
    <w:p w:rsidR="00433F6F" w:rsidRPr="00433F6F" w:rsidRDefault="00E71207" w:rsidP="007E00F0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Sur le plan </w:t>
      </w:r>
      <w:r w:rsidR="00AB1C56">
        <w:rPr>
          <w:rFonts w:cstheme="minorHAnsi"/>
          <w:color w:val="000000"/>
          <w:sz w:val="28"/>
          <w:szCs w:val="28"/>
        </w:rPr>
        <w:t>structurale,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7A6504" w:rsidRPr="007A6504">
        <w:rPr>
          <w:rFonts w:cstheme="minorHAnsi"/>
          <w:color w:val="000000"/>
          <w:sz w:val="28"/>
          <w:szCs w:val="28"/>
        </w:rPr>
        <w:t xml:space="preserve">ces </w:t>
      </w:r>
      <w:r w:rsidR="007A6504" w:rsidRPr="00E83E8A">
        <w:rPr>
          <w:rFonts w:cstheme="minorHAnsi"/>
          <w:sz w:val="28"/>
          <w:szCs w:val="28"/>
        </w:rPr>
        <w:t>récepteurs sont des de polypeptides individuels (monomères</w:t>
      </w:r>
      <w:r w:rsidR="00AB1C56" w:rsidRPr="00E83E8A">
        <w:rPr>
          <w:rFonts w:cstheme="minorHAnsi"/>
          <w:sz w:val="28"/>
          <w:szCs w:val="28"/>
        </w:rPr>
        <w:t>), qui</w:t>
      </w:r>
      <w:r w:rsidR="007A6504" w:rsidRPr="00E83E8A">
        <w:rPr>
          <w:rFonts w:cstheme="minorHAnsi"/>
          <w:sz w:val="28"/>
          <w:szCs w:val="28"/>
        </w:rPr>
        <w:t xml:space="preserve"> possèdent  chacun un site de liaison </w:t>
      </w:r>
      <w:r w:rsidR="00AB1C56" w:rsidRPr="00E83E8A">
        <w:rPr>
          <w:rFonts w:cstheme="minorHAnsi"/>
          <w:sz w:val="28"/>
          <w:szCs w:val="28"/>
        </w:rPr>
        <w:t>extracellulaire (</w:t>
      </w:r>
      <w:r w:rsidR="007A6504" w:rsidRPr="00E83E8A">
        <w:rPr>
          <w:rFonts w:cstheme="minorHAnsi"/>
          <w:sz w:val="28"/>
          <w:szCs w:val="28"/>
        </w:rPr>
        <w:t>qui se lie avec un ligand), et un domaine cytoplasmique</w:t>
      </w:r>
      <w:r w:rsidR="00E83E8A" w:rsidRPr="00E83E8A">
        <w:rPr>
          <w:rFonts w:cstheme="minorHAnsi"/>
          <w:sz w:val="28"/>
          <w:szCs w:val="28"/>
        </w:rPr>
        <w:t> ;</w:t>
      </w:r>
      <w:r w:rsidR="007A6504" w:rsidRPr="00E83E8A">
        <w:rPr>
          <w:rFonts w:cstheme="minorHAnsi"/>
          <w:sz w:val="28"/>
          <w:szCs w:val="28"/>
        </w:rPr>
        <w:t xml:space="preserve"> soit associé a plusieurs molécules tyrosine kinase </w:t>
      </w:r>
      <w:r w:rsidR="00AB1C56" w:rsidRPr="00E83E8A">
        <w:rPr>
          <w:rFonts w:cstheme="minorHAnsi"/>
          <w:sz w:val="28"/>
          <w:szCs w:val="28"/>
        </w:rPr>
        <w:t>intrinsèque,</w:t>
      </w:r>
      <w:r w:rsidR="00AD2882">
        <w:rPr>
          <w:rFonts w:cstheme="minorHAnsi"/>
          <w:sz w:val="28"/>
          <w:szCs w:val="28"/>
        </w:rPr>
        <w:t xml:space="preserve"> soit s’associé </w:t>
      </w:r>
      <w:r w:rsidR="00E83E8A" w:rsidRPr="00E83E8A">
        <w:rPr>
          <w:rFonts w:cstheme="minorHAnsi"/>
          <w:sz w:val="28"/>
          <w:szCs w:val="28"/>
        </w:rPr>
        <w:t xml:space="preserve"> à des tyrosines kinase cytoplasmique lorsqu'il est activé.</w:t>
      </w:r>
      <w:r w:rsidR="00433F6F">
        <w:rPr>
          <w:rFonts w:cstheme="minorHAnsi"/>
          <w:sz w:val="28"/>
          <w:szCs w:val="28"/>
        </w:rPr>
        <w:t xml:space="preserve">  </w:t>
      </w:r>
    </w:p>
    <w:p w:rsidR="00E83E8A" w:rsidRPr="00AB1C56" w:rsidRDefault="0079143C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  <w:r w:rsidRPr="0079143C">
        <w:rPr>
          <w:rFonts w:cstheme="minorHAnsi"/>
          <w:color w:val="000000"/>
          <w:sz w:val="28"/>
          <w:szCs w:val="28"/>
          <w:u w:val="single"/>
        </w:rPr>
        <w:t>Mécanisme de transduction</w:t>
      </w:r>
      <w:r w:rsidR="00433F6F" w:rsidRPr="0079143C">
        <w:rPr>
          <w:rFonts w:cstheme="minorHAnsi"/>
          <w:color w:val="000000"/>
          <w:sz w:val="28"/>
          <w:szCs w:val="28"/>
          <w:u w:val="single"/>
        </w:rPr>
        <w:t> :</w:t>
      </w:r>
      <w:r w:rsidRPr="00433F6F">
        <w:rPr>
          <w:rFonts w:cstheme="minorHAnsi"/>
          <w:color w:val="000000"/>
          <w:sz w:val="28"/>
          <w:szCs w:val="28"/>
        </w:rPr>
        <w:t>d</w:t>
      </w:r>
      <w:r w:rsidR="00E83E8A" w:rsidRPr="00433F6F">
        <w:rPr>
          <w:rFonts w:cstheme="minorHAnsi"/>
          <w:color w:val="000000"/>
          <w:sz w:val="28"/>
          <w:szCs w:val="28"/>
        </w:rPr>
        <w:t>e</w:t>
      </w:r>
      <w:r w:rsidR="00433F6F">
        <w:rPr>
          <w:rFonts w:cstheme="minorHAnsi"/>
          <w:color w:val="000000"/>
          <w:sz w:val="28"/>
          <w:szCs w:val="28"/>
        </w:rPr>
        <w:t xml:space="preserve"> </w:t>
      </w:r>
      <w:r w:rsidR="00E83E8A" w:rsidRPr="00433F6F">
        <w:rPr>
          <w:rFonts w:cstheme="minorHAnsi"/>
          <w:color w:val="000000"/>
          <w:sz w:val="28"/>
          <w:szCs w:val="28"/>
        </w:rPr>
        <w:t>toute façon le mécanisme de transduction est le même</w:t>
      </w:r>
      <w:r w:rsidR="00433F6F">
        <w:rPr>
          <w:rFonts w:cstheme="minorHAnsi"/>
          <w:color w:val="000000"/>
          <w:sz w:val="28"/>
          <w:szCs w:val="28"/>
        </w:rPr>
        <w:t xml:space="preserve"> pour les deux types ;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la </w:t>
      </w:r>
      <w:r w:rsidR="0095208F" w:rsidRPr="00433F6F">
        <w:rPr>
          <w:rFonts w:cstheme="minorHAnsi"/>
          <w:color w:val="000000"/>
          <w:sz w:val="28"/>
          <w:szCs w:val="28"/>
        </w:rPr>
        <w:t xml:space="preserve">fixation </w:t>
      </w:r>
      <w:r w:rsidR="00E83E8A" w:rsidRPr="00433F6F">
        <w:rPr>
          <w:rFonts w:cstheme="minorHAnsi"/>
          <w:color w:val="000000"/>
          <w:sz w:val="28"/>
          <w:szCs w:val="28"/>
        </w:rPr>
        <w:t>de</w:t>
      </w:r>
      <w:r w:rsidR="0095208F" w:rsidRPr="00433F6F">
        <w:rPr>
          <w:rFonts w:cstheme="minorHAnsi"/>
          <w:color w:val="000000"/>
          <w:sz w:val="28"/>
          <w:szCs w:val="28"/>
        </w:rPr>
        <w:t xml:space="preserve"> ligand</w:t>
      </w:r>
      <w:r w:rsidR="00E83E8A" w:rsidRPr="00433F6F">
        <w:rPr>
          <w:rFonts w:cstheme="minorHAnsi"/>
          <w:color w:val="000000"/>
          <w:sz w:val="28"/>
          <w:szCs w:val="28"/>
        </w:rPr>
        <w:t>s</w:t>
      </w:r>
      <w:r w:rsidR="0095208F" w:rsidRPr="00433F6F">
        <w:rPr>
          <w:rFonts w:cstheme="minorHAnsi"/>
          <w:color w:val="000000"/>
          <w:sz w:val="28"/>
          <w:szCs w:val="28"/>
        </w:rPr>
        <w:t xml:space="preserve"> sur 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les domaines </w:t>
      </w:r>
      <w:r w:rsidR="00433F6F" w:rsidRPr="00433F6F">
        <w:rPr>
          <w:rFonts w:cstheme="minorHAnsi"/>
          <w:color w:val="000000"/>
          <w:sz w:val="28"/>
          <w:szCs w:val="28"/>
        </w:rPr>
        <w:t>extracellulaire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des </w:t>
      </w:r>
      <w:r w:rsidR="00433F6F" w:rsidRPr="00433F6F">
        <w:rPr>
          <w:rFonts w:cstheme="minorHAnsi"/>
          <w:color w:val="000000"/>
          <w:sz w:val="28"/>
          <w:szCs w:val="28"/>
        </w:rPr>
        <w:t>polypeptides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   entraîne l’association étroite</w:t>
      </w:r>
      <w:r w:rsidR="00433F6F" w:rsidRPr="00433F6F">
        <w:rPr>
          <w:rFonts w:cstheme="minorHAnsi"/>
          <w:color w:val="000000"/>
          <w:sz w:val="28"/>
          <w:szCs w:val="28"/>
        </w:rPr>
        <w:t xml:space="preserve"> </w:t>
      </w:r>
      <w:r w:rsidR="00E83E8A" w:rsidRPr="00433F6F">
        <w:rPr>
          <w:rFonts w:cstheme="minorHAnsi"/>
          <w:color w:val="000000"/>
          <w:sz w:val="28"/>
          <w:szCs w:val="28"/>
        </w:rPr>
        <w:t>de deux polypeptides récepteurs, ce qui forme un dimère (dimérisation) ,La dimérisation active la tyrosine kinase de chaque polypeptide , qui aboutit a la</w:t>
      </w:r>
      <w:r w:rsidR="00433F6F" w:rsidRPr="00433F6F">
        <w:rPr>
          <w:rFonts w:cstheme="minorHAnsi"/>
          <w:color w:val="000000"/>
          <w:sz w:val="28"/>
          <w:szCs w:val="28"/>
        </w:rPr>
        <w:t xml:space="preserve"> phosphorylation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de ces   derniers par hydrolyse de l’ATP , une fois  les </w:t>
      </w:r>
      <w:r w:rsidR="00433F6F" w:rsidRPr="00433F6F">
        <w:rPr>
          <w:rFonts w:cstheme="minorHAnsi"/>
          <w:color w:val="000000"/>
          <w:sz w:val="28"/>
          <w:szCs w:val="28"/>
        </w:rPr>
        <w:t>t</w:t>
      </w:r>
      <w:r w:rsidR="00E83E8A" w:rsidRPr="00433F6F">
        <w:rPr>
          <w:rFonts w:cstheme="minorHAnsi"/>
          <w:color w:val="000000"/>
          <w:sz w:val="28"/>
          <w:szCs w:val="28"/>
        </w:rPr>
        <w:t>yrosine kinase   phosphor</w:t>
      </w:r>
      <w:r w:rsidR="00433F6F" w:rsidRPr="00433F6F">
        <w:rPr>
          <w:rFonts w:cstheme="minorHAnsi"/>
          <w:color w:val="000000"/>
          <w:sz w:val="28"/>
          <w:szCs w:val="28"/>
        </w:rPr>
        <w:t>y</w:t>
      </w:r>
      <w:r w:rsidR="00E83E8A" w:rsidRPr="00433F6F">
        <w:rPr>
          <w:rFonts w:cstheme="minorHAnsi"/>
          <w:color w:val="000000"/>
          <w:sz w:val="28"/>
          <w:szCs w:val="28"/>
        </w:rPr>
        <w:t>lés</w:t>
      </w:r>
      <w:r w:rsidR="00433F6F" w:rsidRPr="00433F6F">
        <w:rPr>
          <w:rFonts w:cstheme="minorHAnsi"/>
          <w:color w:val="000000"/>
          <w:sz w:val="28"/>
          <w:szCs w:val="28"/>
        </w:rPr>
        <w:t xml:space="preserve"> ,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ils   peuvent </w:t>
      </w:r>
      <w:r w:rsidR="00433F6F" w:rsidRPr="00433F6F">
        <w:rPr>
          <w:rFonts w:cstheme="minorHAnsi"/>
          <w:color w:val="000000"/>
          <w:sz w:val="28"/>
          <w:szCs w:val="28"/>
        </w:rPr>
        <w:t>être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reconnus par  des</w:t>
      </w:r>
      <w:r w:rsidR="00433F6F" w:rsidRPr="00433F6F">
        <w:rPr>
          <w:rFonts w:cstheme="minorHAnsi"/>
          <w:color w:val="000000"/>
          <w:sz w:val="28"/>
          <w:szCs w:val="28"/>
        </w:rPr>
        <w:t xml:space="preserve"> intermédiaires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    </w:t>
      </w:r>
      <w:r w:rsidR="00433F6F" w:rsidRPr="00433F6F">
        <w:rPr>
          <w:rFonts w:cstheme="minorHAnsi"/>
          <w:color w:val="000000"/>
          <w:sz w:val="28"/>
          <w:szCs w:val="28"/>
        </w:rPr>
        <w:t>protéiques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     </w:t>
      </w:r>
      <w:r w:rsidR="00433F6F" w:rsidRPr="00433F6F">
        <w:rPr>
          <w:rFonts w:cstheme="minorHAnsi"/>
          <w:color w:val="000000"/>
          <w:sz w:val="28"/>
          <w:szCs w:val="28"/>
        </w:rPr>
        <w:t>intracellulaire</w:t>
      </w:r>
      <w:r w:rsidR="00E83E8A" w:rsidRPr="00433F6F">
        <w:rPr>
          <w:rFonts w:cstheme="minorHAnsi"/>
          <w:color w:val="000000"/>
          <w:sz w:val="28"/>
          <w:szCs w:val="28"/>
        </w:rPr>
        <w:t xml:space="preserve">   </w:t>
      </w:r>
      <w:r w:rsidR="00433F6F" w:rsidRPr="00433F6F">
        <w:rPr>
          <w:rFonts w:cstheme="minorHAnsi"/>
          <w:color w:val="000000"/>
          <w:sz w:val="28"/>
          <w:szCs w:val="28"/>
        </w:rPr>
        <w:t>, ainsi      ces protéines   activées    Chaque protéine activées amorce une voie (réponse cellulaire).</w:t>
      </w:r>
    </w:p>
    <w:p w:rsidR="00661D3C" w:rsidRPr="00AB1C56" w:rsidRDefault="00433F6F" w:rsidP="00AB1C56">
      <w:pPr>
        <w:pStyle w:val="Paragraphedeliste"/>
        <w:autoSpaceDE w:val="0"/>
        <w:autoSpaceDN w:val="0"/>
        <w:adjustRightInd w:val="0"/>
        <w:spacing w:after="0"/>
        <w:ind w:left="765"/>
        <w:jc w:val="both"/>
        <w:rPr>
          <w:rFonts w:cstheme="minorHAnsi"/>
          <w:color w:val="000000"/>
          <w:sz w:val="28"/>
          <w:szCs w:val="28"/>
        </w:rPr>
      </w:pPr>
      <w:r w:rsidRPr="00433F6F">
        <w:rPr>
          <w:rFonts w:cstheme="minorHAnsi"/>
          <w:color w:val="000000"/>
          <w:sz w:val="28"/>
          <w:szCs w:val="28"/>
        </w:rPr>
        <w:t>Exemples</w:t>
      </w:r>
      <w:r w:rsidR="00AB1C56">
        <w:rPr>
          <w:rFonts w:cstheme="minorHAnsi"/>
          <w:color w:val="000000"/>
          <w:sz w:val="28"/>
          <w:szCs w:val="28"/>
        </w:rPr>
        <w:t> </w:t>
      </w:r>
      <w:r w:rsidR="00AB1C56" w:rsidRPr="00AB1C56">
        <w:rPr>
          <w:rFonts w:cstheme="minorHAnsi"/>
          <w:color w:val="000000"/>
          <w:sz w:val="28"/>
          <w:szCs w:val="28"/>
        </w:rPr>
        <w:t>:</w:t>
      </w:r>
      <w:r w:rsidR="00C13728" w:rsidRPr="00C13728">
        <w:rPr>
          <w:rFonts w:cstheme="minorHAnsi"/>
          <w:color w:val="000000"/>
          <w:sz w:val="28"/>
          <w:szCs w:val="28"/>
        </w:rPr>
        <w:t xml:space="preserve"> l'insuline </w:t>
      </w:r>
    </w:p>
    <w:p w:rsidR="00593B2E" w:rsidRPr="00593B2E" w:rsidRDefault="00BC5063" w:rsidP="007E00F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BC5063">
        <w:rPr>
          <w:rFonts w:cstheme="minorHAnsi"/>
          <w:b/>
          <w:bCs/>
          <w:color w:val="002060"/>
          <w:sz w:val="28"/>
          <w:szCs w:val="28"/>
        </w:rPr>
        <w:t>Récepteurs intracellulaires :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 xml:space="preserve">située soit dans </w:t>
      </w:r>
      <w:r w:rsidR="005E0758">
        <w:rPr>
          <w:rFonts w:cstheme="minorHAnsi"/>
          <w:color w:val="000000"/>
          <w:sz w:val="28"/>
          <w:szCs w:val="28"/>
        </w:rPr>
        <w:t xml:space="preserve"> </w:t>
      </w:r>
      <w:r w:rsidR="00231A35" w:rsidRPr="005E0758">
        <w:rPr>
          <w:rFonts w:cstheme="minorHAnsi"/>
          <w:color w:val="000000"/>
          <w:sz w:val="28"/>
          <w:szCs w:val="28"/>
        </w:rPr>
        <w:t>cytoplasme, soit da</w:t>
      </w:r>
      <w:r w:rsidR="005E0758">
        <w:rPr>
          <w:rFonts w:cstheme="minorHAnsi"/>
          <w:color w:val="000000"/>
          <w:sz w:val="28"/>
          <w:szCs w:val="28"/>
        </w:rPr>
        <w:t>ns le noyau des cellules cibles</w:t>
      </w:r>
      <w:r w:rsidR="005E0758" w:rsidRPr="005E0758">
        <w:rPr>
          <w:rFonts w:cstheme="minorHAnsi"/>
          <w:color w:val="000000"/>
          <w:sz w:val="28"/>
          <w:szCs w:val="28"/>
        </w:rPr>
        <w:t xml:space="preserve"> (</w:t>
      </w:r>
      <w:r w:rsidR="00231A35" w:rsidRPr="005E0758">
        <w:rPr>
          <w:rFonts w:cstheme="minorHAnsi"/>
          <w:color w:val="000000"/>
          <w:sz w:val="28"/>
          <w:szCs w:val="28"/>
        </w:rPr>
        <w:t>liposolubles</w:t>
      </w:r>
      <w:r w:rsidR="005E0758" w:rsidRPr="005E0758">
        <w:rPr>
          <w:rFonts w:cstheme="minorHAnsi"/>
          <w:color w:val="000000"/>
          <w:sz w:val="28"/>
          <w:szCs w:val="28"/>
        </w:rPr>
        <w:t>),</w:t>
      </w:r>
      <w:r w:rsidR="00593B2E">
        <w:rPr>
          <w:rFonts w:cstheme="minorHAnsi"/>
          <w:color w:val="000000"/>
          <w:sz w:val="28"/>
          <w:szCs w:val="28"/>
        </w:rPr>
        <w:t xml:space="preserve">        </w:t>
      </w:r>
    </w:p>
    <w:p w:rsidR="00457F7A" w:rsidRDefault="00AB1C56" w:rsidP="00457F7A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C00000"/>
          <w:sz w:val="28"/>
          <w:szCs w:val="28"/>
        </w:rPr>
      </w:pPr>
      <w:r w:rsidRPr="00593B2E">
        <w:rPr>
          <w:rFonts w:cstheme="minorHAnsi"/>
          <w:color w:val="000000"/>
          <w:sz w:val="28"/>
          <w:szCs w:val="28"/>
        </w:rPr>
        <w:t>Mécanisme</w:t>
      </w:r>
      <w:r w:rsidR="00593B2E" w:rsidRPr="00593B2E">
        <w:rPr>
          <w:rFonts w:cstheme="minorHAnsi"/>
          <w:color w:val="000000"/>
          <w:sz w:val="28"/>
          <w:szCs w:val="28"/>
        </w:rPr>
        <w:t xml:space="preserve"> de tra</w:t>
      </w:r>
      <w:r w:rsidR="00A433EC">
        <w:rPr>
          <w:rFonts w:cstheme="minorHAnsi"/>
          <w:color w:val="000000"/>
          <w:sz w:val="28"/>
          <w:szCs w:val="28"/>
        </w:rPr>
        <w:t xml:space="preserve">nsduction : ces  les ligands </w:t>
      </w:r>
      <w:r w:rsidR="00A433EC" w:rsidRPr="00593B2E">
        <w:rPr>
          <w:rFonts w:cstheme="minorHAnsi"/>
          <w:color w:val="000000"/>
          <w:sz w:val="28"/>
          <w:szCs w:val="28"/>
        </w:rPr>
        <w:t>liposolubles,</w:t>
      </w:r>
      <w:r w:rsidR="00593B2E" w:rsidRPr="00593B2E">
        <w:rPr>
          <w:rFonts w:cstheme="minorHAnsi"/>
          <w:color w:val="000000"/>
          <w:sz w:val="28"/>
          <w:szCs w:val="28"/>
        </w:rPr>
        <w:t xml:space="preserve"> traversent la</w:t>
      </w:r>
      <w:r w:rsidR="00593B2E">
        <w:rPr>
          <w:rFonts w:cstheme="minorHAnsi"/>
          <w:color w:val="000000"/>
          <w:sz w:val="28"/>
          <w:szCs w:val="28"/>
        </w:rPr>
        <w:t xml:space="preserve">  </w:t>
      </w:r>
      <w:r w:rsidR="00593B2E" w:rsidRPr="00593B2E">
        <w:rPr>
          <w:rFonts w:cstheme="minorHAnsi"/>
          <w:color w:val="000000"/>
          <w:sz w:val="28"/>
          <w:szCs w:val="28"/>
        </w:rPr>
        <w:t>membrane plasmique</w:t>
      </w:r>
      <w:r w:rsidR="00593B2E">
        <w:rPr>
          <w:rFonts w:cstheme="minorHAnsi"/>
          <w:color w:val="000000"/>
          <w:sz w:val="28"/>
          <w:szCs w:val="28"/>
        </w:rPr>
        <w:t xml:space="preserve"> des cellules  </w:t>
      </w:r>
      <w:r w:rsidR="00A433EC">
        <w:rPr>
          <w:rFonts w:cstheme="minorHAnsi"/>
          <w:color w:val="000000"/>
          <w:sz w:val="28"/>
          <w:szCs w:val="28"/>
        </w:rPr>
        <w:t xml:space="preserve">cibles, puis </w:t>
      </w:r>
      <w:r w:rsidR="00593B2E">
        <w:rPr>
          <w:rFonts w:cstheme="minorHAnsi"/>
          <w:color w:val="000000"/>
          <w:sz w:val="28"/>
          <w:szCs w:val="28"/>
        </w:rPr>
        <w:t xml:space="preserve">   </w:t>
      </w:r>
      <w:r w:rsidR="00A433EC">
        <w:rPr>
          <w:rFonts w:cstheme="minorHAnsi"/>
          <w:color w:val="000000"/>
          <w:sz w:val="28"/>
          <w:szCs w:val="28"/>
        </w:rPr>
        <w:t>se lie a un</w:t>
      </w:r>
      <w:r w:rsidR="00593B2E" w:rsidRPr="00A433EC">
        <w:rPr>
          <w:rFonts w:cstheme="minorHAnsi"/>
          <w:color w:val="000000"/>
          <w:sz w:val="28"/>
          <w:szCs w:val="28"/>
        </w:rPr>
        <w:t xml:space="preserve"> récepteur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 spécifique </w:t>
      </w:r>
      <w:r w:rsidR="00593B2E" w:rsidRPr="00A433EC">
        <w:rPr>
          <w:rFonts w:cstheme="minorHAnsi"/>
          <w:color w:val="000000"/>
          <w:sz w:val="28"/>
          <w:szCs w:val="28"/>
        </w:rPr>
        <w:t xml:space="preserve">du 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cytosol, </w:t>
      </w:r>
      <w:r w:rsidR="00593B2E" w:rsidRPr="00A433EC">
        <w:rPr>
          <w:rFonts w:cstheme="minorHAnsi"/>
          <w:color w:val="000000"/>
          <w:sz w:val="28"/>
          <w:szCs w:val="28"/>
        </w:rPr>
        <w:t>Le complexe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ligand –</w:t>
      </w:r>
      <w:r w:rsidR="00593B2E" w:rsidRPr="00A433EC">
        <w:rPr>
          <w:rFonts w:cstheme="minorHAnsi"/>
          <w:color w:val="000000"/>
          <w:sz w:val="28"/>
          <w:szCs w:val="28"/>
        </w:rPr>
        <w:t>récepteur</w:t>
      </w:r>
      <w:r w:rsid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>pénètre dans le noyau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>et se fixe à des gènes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précis</w:t>
      </w:r>
      <w:r w:rsidR="00A433EC">
        <w:rPr>
          <w:rFonts w:cstheme="minorHAnsi"/>
          <w:color w:val="000000"/>
          <w:sz w:val="28"/>
          <w:szCs w:val="28"/>
        </w:rPr>
        <w:t xml:space="preserve">, ceci va stimuler 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>la transcription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 xml:space="preserve">d’un gène en </w:t>
      </w:r>
      <w:proofErr w:type="spellStart"/>
      <w:r w:rsidR="00593B2E" w:rsidRPr="00A433EC">
        <w:rPr>
          <w:rFonts w:cstheme="minorHAnsi"/>
          <w:color w:val="000000"/>
          <w:sz w:val="28"/>
          <w:szCs w:val="28"/>
        </w:rPr>
        <w:t>ARNm</w:t>
      </w:r>
      <w:proofErr w:type="spellEnd"/>
      <w:r w:rsidR="00593B2E" w:rsidRPr="00A433EC">
        <w:rPr>
          <w:rFonts w:cstheme="minorHAnsi"/>
          <w:color w:val="000000"/>
          <w:sz w:val="28"/>
          <w:szCs w:val="28"/>
        </w:rPr>
        <w:t>.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>L’</w:t>
      </w:r>
      <w:proofErr w:type="spellStart"/>
      <w:r w:rsidR="00593B2E" w:rsidRPr="00A433EC">
        <w:rPr>
          <w:rFonts w:cstheme="minorHAnsi"/>
          <w:color w:val="000000"/>
          <w:sz w:val="28"/>
          <w:szCs w:val="28"/>
        </w:rPr>
        <w:t>ARNm</w:t>
      </w:r>
      <w:proofErr w:type="spellEnd"/>
      <w:r w:rsidR="00593B2E" w:rsidRPr="00A433EC">
        <w:rPr>
          <w:rFonts w:cstheme="minorHAnsi"/>
          <w:color w:val="000000"/>
          <w:sz w:val="28"/>
          <w:szCs w:val="28"/>
        </w:rPr>
        <w:t xml:space="preserve"> est traduit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>en une protéine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93B2E" w:rsidRPr="00A433EC">
        <w:rPr>
          <w:rFonts w:cstheme="minorHAnsi"/>
          <w:color w:val="000000"/>
          <w:sz w:val="28"/>
          <w:szCs w:val="28"/>
        </w:rPr>
        <w:t>spécifique</w:t>
      </w:r>
      <w:r w:rsidR="00A433EC">
        <w:rPr>
          <w:rFonts w:cstheme="minorHAnsi"/>
          <w:color w:val="000000"/>
          <w:sz w:val="28"/>
          <w:szCs w:val="28"/>
        </w:rPr>
        <w:t xml:space="preserve"> </w:t>
      </w:r>
      <w:r w:rsidR="00504FE6" w:rsidRPr="00A433EC">
        <w:rPr>
          <w:rFonts w:cstheme="minorHAnsi"/>
          <w:color w:val="000000"/>
          <w:sz w:val="28"/>
          <w:szCs w:val="28"/>
        </w:rPr>
        <w:t>par les</w:t>
      </w:r>
      <w:r w:rsidR="00A433EC" w:rsidRPr="00A433EC">
        <w:rPr>
          <w:rFonts w:cstheme="minorHAnsi"/>
          <w:color w:val="000000"/>
          <w:sz w:val="28"/>
          <w:szCs w:val="28"/>
        </w:rPr>
        <w:t xml:space="preserve"> </w:t>
      </w:r>
      <w:r w:rsidR="00504FE6" w:rsidRPr="00A433EC">
        <w:rPr>
          <w:rFonts w:cstheme="minorHAnsi"/>
          <w:color w:val="000000"/>
          <w:sz w:val="28"/>
          <w:szCs w:val="28"/>
        </w:rPr>
        <w:t xml:space="preserve">ribosomes </w:t>
      </w:r>
      <w:r w:rsidRPr="00A433EC">
        <w:rPr>
          <w:rFonts w:cstheme="minorHAnsi"/>
          <w:color w:val="000000"/>
          <w:sz w:val="28"/>
          <w:szCs w:val="28"/>
        </w:rPr>
        <w:t>cytoplasmique</w:t>
      </w:r>
      <w:r w:rsidRPr="00457F7A">
        <w:rPr>
          <w:rFonts w:cstheme="minorHAnsi"/>
          <w:sz w:val="28"/>
          <w:szCs w:val="28"/>
        </w:rPr>
        <w:t>s.</w:t>
      </w:r>
    </w:p>
    <w:p w:rsidR="00AA238A" w:rsidRPr="00457F7A" w:rsidRDefault="00AA238A" w:rsidP="00457F7A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AA238A">
        <w:rPr>
          <w:rFonts w:cstheme="minorHAnsi"/>
          <w:color w:val="000000"/>
          <w:sz w:val="28"/>
          <w:szCs w:val="28"/>
        </w:rPr>
        <w:t>E</w:t>
      </w:r>
      <w:r w:rsidR="005E0758" w:rsidRPr="00AA238A">
        <w:rPr>
          <w:rFonts w:cstheme="minorHAnsi"/>
          <w:color w:val="000000"/>
          <w:sz w:val="28"/>
          <w:szCs w:val="28"/>
        </w:rPr>
        <w:t>xemple</w:t>
      </w:r>
      <w:r>
        <w:rPr>
          <w:rFonts w:cstheme="minorHAnsi"/>
          <w:color w:val="000000"/>
          <w:sz w:val="28"/>
          <w:szCs w:val="28"/>
        </w:rPr>
        <w:t>s :</w:t>
      </w:r>
      <w:r w:rsidR="005E0758" w:rsidRPr="00AA238A">
        <w:rPr>
          <w:rFonts w:cstheme="minorHAnsi"/>
          <w:color w:val="000000"/>
          <w:sz w:val="28"/>
          <w:szCs w:val="28"/>
        </w:rPr>
        <w:t xml:space="preserve"> </w:t>
      </w:r>
      <w:r w:rsidRPr="00AA238A">
        <w:rPr>
          <w:rFonts w:cstheme="minorHAnsi"/>
          <w:color w:val="000000"/>
          <w:sz w:val="28"/>
          <w:szCs w:val="28"/>
        </w:rPr>
        <w:t>les hormones stéroïdes et thyroïdiennes animales et la vitamine D. Le monoxyde d’azote (NO)</w:t>
      </w:r>
    </w:p>
    <w:p w:rsidR="005E0758" w:rsidRPr="00231A35" w:rsidRDefault="005E0758" w:rsidP="007E00F0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2060"/>
          <w:sz w:val="28"/>
          <w:szCs w:val="28"/>
        </w:rPr>
      </w:pPr>
    </w:p>
    <w:p w:rsidR="007A513F" w:rsidRPr="00457F7A" w:rsidRDefault="00CF6A94" w:rsidP="00457F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>
        <w:rPr>
          <w:rFonts w:cstheme="minorHAnsi"/>
          <w:color w:val="002060"/>
          <w:sz w:val="28"/>
          <w:szCs w:val="28"/>
        </w:rPr>
        <w:lastRenderedPageBreak/>
        <w:t>LES</w:t>
      </w:r>
      <w:r w:rsidRPr="00BC5063">
        <w:rPr>
          <w:rFonts w:cstheme="minorHAnsi"/>
          <w:color w:val="002060"/>
          <w:sz w:val="28"/>
          <w:szCs w:val="28"/>
        </w:rPr>
        <w:t xml:space="preserve"> SECONDS MESSAGERS :</w:t>
      </w:r>
      <w:r w:rsidR="00457F7A">
        <w:rPr>
          <w:rFonts w:cstheme="minorHAnsi"/>
          <w:color w:val="002060"/>
          <w:sz w:val="28"/>
          <w:szCs w:val="28"/>
        </w:rPr>
        <w:t xml:space="preserve"> </w:t>
      </w:r>
      <w:r w:rsidR="0095208F" w:rsidRPr="00457F7A">
        <w:rPr>
          <w:rFonts w:cstheme="minorHAnsi"/>
          <w:color w:val="000000"/>
          <w:sz w:val="28"/>
          <w:szCs w:val="28"/>
        </w:rPr>
        <w:t>Les seconds messagers sont de petites molécules synthétisées (ou libérées) dans la cellule en réponse aux molécules de signalisation extracellulaires. Les principaux seconds messagers sont :</w:t>
      </w:r>
    </w:p>
    <w:p w:rsidR="00BC5063" w:rsidRPr="00BC5063" w:rsidRDefault="0095208F" w:rsidP="007E00F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BC5063">
        <w:rPr>
          <w:rFonts w:cstheme="minorHAnsi"/>
          <w:color w:val="002060"/>
          <w:sz w:val="28"/>
          <w:szCs w:val="28"/>
        </w:rPr>
        <w:t>La voie L’AMPc :</w:t>
      </w:r>
      <w:r w:rsidR="00BC5063">
        <w:rPr>
          <w:rFonts w:cstheme="minorHAnsi"/>
          <w:color w:val="002060"/>
          <w:sz w:val="28"/>
          <w:szCs w:val="28"/>
        </w:rPr>
        <w:t xml:space="preserve"> 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Au repos la sous unité </w:t>
      </w:r>
      <w:r w:rsidR="006F6DDB" w:rsidRPr="00BC5063">
        <w:rPr>
          <w:rFonts w:eastAsia="TimesNewRoman" w:cstheme="minorHAnsi"/>
          <w:color w:val="000000"/>
          <w:sz w:val="28"/>
          <w:szCs w:val="28"/>
        </w:rPr>
        <w:t xml:space="preserve">α </w:t>
      </w:r>
      <w:r w:rsidR="006F6DDB" w:rsidRPr="00BC5063">
        <w:rPr>
          <w:rFonts w:cstheme="minorHAnsi"/>
          <w:color w:val="000000"/>
          <w:sz w:val="28"/>
          <w:szCs w:val="28"/>
        </w:rPr>
        <w:t>est liée a la GDP(</w:t>
      </w:r>
      <w:r w:rsidR="006F6DDB" w:rsidRPr="00BC5063">
        <w:rPr>
          <w:rFonts w:eastAsia="TimesNewRoman" w:cstheme="minorHAnsi"/>
          <w:color w:val="000000"/>
          <w:sz w:val="28"/>
          <w:szCs w:val="28"/>
        </w:rPr>
        <w:t>α</w:t>
      </w:r>
      <w:r w:rsidR="006F6DDB" w:rsidRPr="00BC5063">
        <w:rPr>
          <w:rFonts w:cstheme="minorHAnsi"/>
          <w:color w:val="000000"/>
          <w:sz w:val="28"/>
          <w:szCs w:val="28"/>
        </w:rPr>
        <w:t>s-GDP) , lorsqu'un ligand se fixe sur la portion extracellulaire du récepteur, Ce contact active</w:t>
      </w:r>
      <w:r w:rsidR="00C41A49">
        <w:rPr>
          <w:rFonts w:cstheme="minorHAnsi"/>
          <w:color w:val="000000"/>
          <w:sz w:val="28"/>
          <w:szCs w:val="28"/>
        </w:rPr>
        <w:t xml:space="preserve"> le changement de la conformation du 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protéine G</w:t>
      </w:r>
      <w:r w:rsidR="00C41A49">
        <w:rPr>
          <w:rFonts w:cstheme="minorHAnsi"/>
          <w:color w:val="000000"/>
          <w:sz w:val="28"/>
          <w:szCs w:val="28"/>
        </w:rPr>
        <w:t xml:space="preserve"> qui    s’active 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 , le complexe (</w:t>
      </w:r>
      <w:r w:rsidR="006F6DDB" w:rsidRPr="00BC5063">
        <w:rPr>
          <w:rFonts w:eastAsia="TimesNewRoman" w:cstheme="minorHAnsi"/>
          <w:color w:val="000000"/>
          <w:sz w:val="28"/>
          <w:szCs w:val="28"/>
        </w:rPr>
        <w:t>α</w:t>
      </w:r>
      <w:r w:rsidR="006F6DDB" w:rsidRPr="00BC5063">
        <w:rPr>
          <w:rFonts w:cstheme="minorHAnsi"/>
          <w:color w:val="000000"/>
          <w:sz w:val="28"/>
          <w:szCs w:val="28"/>
        </w:rPr>
        <w:t>s-GDP) sera remplacé par (</w:t>
      </w:r>
      <w:r w:rsidR="006F6DDB" w:rsidRPr="00BC5063">
        <w:rPr>
          <w:rFonts w:eastAsia="TimesNewRoman" w:cstheme="minorHAnsi"/>
          <w:color w:val="000000"/>
          <w:sz w:val="28"/>
          <w:szCs w:val="28"/>
        </w:rPr>
        <w:t>α</w:t>
      </w:r>
      <w:r w:rsidR="006F6DDB" w:rsidRPr="00BC5063">
        <w:rPr>
          <w:rFonts w:cstheme="minorHAnsi"/>
          <w:color w:val="000000"/>
          <w:sz w:val="28"/>
          <w:szCs w:val="28"/>
        </w:rPr>
        <w:t>s-GTP) , et le complexe (</w:t>
      </w:r>
      <w:r w:rsidR="006F6DDB" w:rsidRPr="00BC5063">
        <w:rPr>
          <w:rFonts w:eastAsia="TimesNewRoman" w:cstheme="minorHAnsi"/>
          <w:color w:val="000000"/>
          <w:sz w:val="28"/>
          <w:szCs w:val="28"/>
        </w:rPr>
        <w:t>α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s-GTP) </w:t>
      </w:r>
      <w:r w:rsidR="00C41A49">
        <w:rPr>
          <w:rFonts w:cstheme="minorHAnsi"/>
          <w:color w:val="000000"/>
          <w:sz w:val="28"/>
          <w:szCs w:val="28"/>
        </w:rPr>
        <w:t xml:space="preserve">se libère des sous unités </w:t>
      </w:r>
      <w:r w:rsidR="00C41A49" w:rsidRPr="00BC5063">
        <w:rPr>
          <w:rFonts w:cstheme="minorHAnsi"/>
          <w:color w:val="000000"/>
          <w:sz w:val="28"/>
          <w:szCs w:val="28"/>
        </w:rPr>
        <w:t xml:space="preserve">β et </w:t>
      </w:r>
      <w:r w:rsidR="00C41A49">
        <w:rPr>
          <w:rFonts w:eastAsia="TimesNewRoman" w:cstheme="minorHAnsi"/>
          <w:color w:val="000000"/>
          <w:sz w:val="28"/>
          <w:szCs w:val="28"/>
        </w:rPr>
        <w:t xml:space="preserve">γ   , puis </w:t>
      </w:r>
      <w:r w:rsidR="006F6DDB" w:rsidRPr="00BC5063">
        <w:rPr>
          <w:rFonts w:cstheme="minorHAnsi"/>
          <w:color w:val="000000"/>
          <w:sz w:val="28"/>
          <w:szCs w:val="28"/>
        </w:rPr>
        <w:t>active a sont tour l’adenylcyclase (</w:t>
      </w:r>
      <w:r w:rsidR="00C41A49">
        <w:rPr>
          <w:rFonts w:cstheme="minorHAnsi"/>
          <w:color w:val="000000"/>
          <w:sz w:val="28"/>
          <w:szCs w:val="28"/>
        </w:rPr>
        <w:t xml:space="preserve">enzyme effectrice </w:t>
      </w:r>
      <w:r w:rsidR="006F6DDB" w:rsidRPr="00BC5063">
        <w:rPr>
          <w:rFonts w:cstheme="minorHAnsi"/>
          <w:color w:val="000000"/>
          <w:sz w:val="28"/>
          <w:szCs w:val="28"/>
        </w:rPr>
        <w:t>) ; Dont le résultat est Soit l’ouverture d’un canal ionique(le cas d’un récepteur ionotropique ).</w:t>
      </w:r>
      <w:r w:rsidR="00BC5063">
        <w:rPr>
          <w:rFonts w:cstheme="minorHAnsi"/>
          <w:color w:val="000000"/>
          <w:sz w:val="28"/>
          <w:szCs w:val="28"/>
        </w:rPr>
        <w:t xml:space="preserve"> 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Soit la formation de seconds messagers </w:t>
      </w:r>
      <w:r w:rsidR="00723439" w:rsidRPr="00BC5063">
        <w:rPr>
          <w:rFonts w:cstheme="minorHAnsi"/>
          <w:color w:val="000000"/>
          <w:sz w:val="28"/>
          <w:szCs w:val="28"/>
        </w:rPr>
        <w:t>(</w:t>
      </w:r>
      <w:r w:rsidR="0079143C" w:rsidRPr="00BC5063">
        <w:rPr>
          <w:rFonts w:cstheme="minorHAnsi"/>
          <w:color w:val="000000"/>
          <w:sz w:val="28"/>
          <w:szCs w:val="28"/>
        </w:rPr>
        <w:t>AMPc)</w:t>
      </w:r>
      <w:r w:rsidR="006F6DDB" w:rsidRPr="00BC5063">
        <w:rPr>
          <w:rFonts w:cstheme="minorHAnsi"/>
          <w:color w:val="000000"/>
          <w:sz w:val="28"/>
          <w:szCs w:val="28"/>
        </w:rPr>
        <w:t>, qui active les proté</w:t>
      </w:r>
      <w:r w:rsidR="00C41A49">
        <w:rPr>
          <w:rFonts w:cstheme="minorHAnsi"/>
          <w:color w:val="000000"/>
          <w:sz w:val="28"/>
          <w:szCs w:val="28"/>
        </w:rPr>
        <w:t xml:space="preserve">ines </w:t>
      </w:r>
      <w:r w:rsidR="0079143C">
        <w:rPr>
          <w:rFonts w:cstheme="minorHAnsi"/>
          <w:color w:val="000000"/>
          <w:sz w:val="28"/>
          <w:szCs w:val="28"/>
        </w:rPr>
        <w:t>kinases,</w:t>
      </w:r>
      <w:r w:rsidR="00C41A49">
        <w:rPr>
          <w:rFonts w:cstheme="minorHAnsi"/>
          <w:color w:val="000000"/>
          <w:sz w:val="28"/>
          <w:szCs w:val="28"/>
        </w:rPr>
        <w:t xml:space="preserve"> c</w:t>
      </w:r>
      <w:r w:rsidR="006F6DDB" w:rsidRPr="00BC5063">
        <w:rPr>
          <w:rFonts w:cstheme="minorHAnsi"/>
          <w:color w:val="000000"/>
          <w:sz w:val="28"/>
          <w:szCs w:val="28"/>
        </w:rPr>
        <w:t xml:space="preserve">es derniers peuvent </w:t>
      </w:r>
      <w:r w:rsidR="00C41A49">
        <w:rPr>
          <w:rFonts w:cstheme="minorHAnsi"/>
          <w:color w:val="000000"/>
          <w:sz w:val="28"/>
          <w:szCs w:val="28"/>
        </w:rPr>
        <w:t xml:space="preserve">déclenchent </w:t>
      </w:r>
      <w:r w:rsidR="00C41A49" w:rsidRPr="00A433EC">
        <w:rPr>
          <w:rFonts w:cstheme="minorHAnsi"/>
          <w:color w:val="000000"/>
          <w:sz w:val="28"/>
          <w:szCs w:val="28"/>
        </w:rPr>
        <w:t>plusieurs effets    biologiques</w:t>
      </w:r>
      <w:r w:rsidR="00C41A49">
        <w:rPr>
          <w:rFonts w:cstheme="minorHAnsi"/>
          <w:color w:val="000000"/>
          <w:sz w:val="28"/>
          <w:szCs w:val="28"/>
        </w:rPr>
        <w:t>.</w:t>
      </w:r>
    </w:p>
    <w:p w:rsidR="00252144" w:rsidRPr="00CF6A94" w:rsidRDefault="006F6DDB" w:rsidP="007E00F0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BC5063">
        <w:rPr>
          <w:rFonts w:cstheme="minorHAnsi"/>
          <w:color w:val="000000"/>
          <w:sz w:val="28"/>
          <w:szCs w:val="28"/>
        </w:rPr>
        <w:t>NB/ dans le cas de complexe (</w:t>
      </w:r>
      <w:r w:rsidRPr="00BC5063">
        <w:rPr>
          <w:rFonts w:eastAsia="TimesNewRoman" w:cstheme="minorHAnsi"/>
          <w:color w:val="000000"/>
          <w:sz w:val="28"/>
          <w:szCs w:val="28"/>
        </w:rPr>
        <w:t>α</w:t>
      </w:r>
      <w:r w:rsidRPr="00BC5063">
        <w:rPr>
          <w:rFonts w:cstheme="minorHAnsi"/>
          <w:color w:val="000000"/>
          <w:sz w:val="28"/>
          <w:szCs w:val="28"/>
        </w:rPr>
        <w:t xml:space="preserve">i-GTP) le résultat sera l’inhibition de la formation de seconds messagers </w:t>
      </w:r>
      <w:r w:rsidR="00723439" w:rsidRPr="00BC5063">
        <w:rPr>
          <w:rFonts w:cstheme="minorHAnsi"/>
          <w:color w:val="000000"/>
          <w:sz w:val="28"/>
          <w:szCs w:val="28"/>
        </w:rPr>
        <w:t>(</w:t>
      </w:r>
      <w:r w:rsidR="00457F7A" w:rsidRPr="00BC5063">
        <w:rPr>
          <w:rFonts w:cstheme="minorHAnsi"/>
          <w:color w:val="000000"/>
          <w:sz w:val="28"/>
          <w:szCs w:val="28"/>
        </w:rPr>
        <w:t>AMPc)</w:t>
      </w:r>
      <w:r w:rsidRPr="00BC5063">
        <w:rPr>
          <w:rFonts w:cstheme="minorHAnsi"/>
          <w:color w:val="000000"/>
          <w:sz w:val="28"/>
          <w:szCs w:val="28"/>
        </w:rPr>
        <w:t>.</w:t>
      </w:r>
    </w:p>
    <w:p w:rsidR="0095208F" w:rsidRPr="00BC5063" w:rsidRDefault="0095208F" w:rsidP="007E00F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BC5063">
        <w:rPr>
          <w:rFonts w:cstheme="minorHAnsi"/>
          <w:color w:val="002060"/>
          <w:sz w:val="28"/>
          <w:szCs w:val="28"/>
        </w:rPr>
        <w:t>La voie  GMPc :</w:t>
      </w:r>
      <w:r w:rsidR="00BC5063">
        <w:rPr>
          <w:rFonts w:cstheme="minorHAnsi"/>
          <w:color w:val="002060"/>
          <w:sz w:val="28"/>
          <w:szCs w:val="28"/>
        </w:rPr>
        <w:t xml:space="preserve"> </w:t>
      </w:r>
      <w:r w:rsidR="00C41A49">
        <w:rPr>
          <w:rFonts w:cstheme="minorHAnsi"/>
          <w:color w:val="000000"/>
          <w:sz w:val="28"/>
          <w:szCs w:val="28"/>
        </w:rPr>
        <w:t>Joue également le rôle</w:t>
      </w:r>
      <w:r w:rsidRPr="00BC5063">
        <w:rPr>
          <w:rFonts w:cstheme="minorHAnsi"/>
          <w:color w:val="000000"/>
          <w:sz w:val="28"/>
          <w:szCs w:val="28"/>
        </w:rPr>
        <w:t xml:space="preserve"> de second messager. II est produit à partir du guanosine-triphosphate</w:t>
      </w:r>
      <w:r w:rsidR="00BC5063">
        <w:rPr>
          <w:rFonts w:cstheme="minorHAnsi"/>
          <w:color w:val="00000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>(GTP) par la guanylate-cylase et dégradé en GMP par une phosphodiestérase.</w:t>
      </w:r>
    </w:p>
    <w:p w:rsidR="00BC5063" w:rsidRPr="00BC5063" w:rsidRDefault="0095208F" w:rsidP="007E00F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BC5063">
        <w:rPr>
          <w:rFonts w:cstheme="minorHAnsi"/>
          <w:color w:val="002060"/>
          <w:sz w:val="28"/>
          <w:szCs w:val="28"/>
        </w:rPr>
        <w:t xml:space="preserve">La voie  phospholipase </w:t>
      </w:r>
      <w:r w:rsidR="00723439" w:rsidRPr="00BC5063">
        <w:rPr>
          <w:rFonts w:cstheme="minorHAnsi"/>
          <w:color w:val="002060"/>
          <w:sz w:val="28"/>
          <w:szCs w:val="28"/>
        </w:rPr>
        <w:t>C, IP3</w:t>
      </w:r>
      <w:r w:rsidRPr="00BC5063">
        <w:rPr>
          <w:rFonts w:cstheme="minorHAnsi"/>
          <w:color w:val="002060"/>
          <w:sz w:val="28"/>
          <w:szCs w:val="28"/>
        </w:rPr>
        <w:t>, DAG :</w:t>
      </w:r>
      <w:r w:rsidR="00BC5063">
        <w:rPr>
          <w:rFonts w:cstheme="minorHAnsi"/>
          <w:color w:val="00206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>La combinaison du ligand sur son récepteur, active via une protéine G, une phospholiopase C, qui scinde le phosphatidyl inositol (PI) membranaire en deux seconds messagers ; l’inositol triphosphate</w:t>
      </w:r>
      <w:r w:rsidR="00BC5063">
        <w:rPr>
          <w:rFonts w:cstheme="minorHAnsi"/>
          <w:color w:val="00000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>(IP3</w:t>
      </w:r>
      <w:proofErr w:type="gramStart"/>
      <w:r w:rsidRPr="00BC5063">
        <w:rPr>
          <w:rFonts w:cstheme="minorHAnsi"/>
          <w:color w:val="000000"/>
          <w:sz w:val="28"/>
          <w:szCs w:val="28"/>
        </w:rPr>
        <w:t>) ,</w:t>
      </w:r>
      <w:proofErr w:type="gramEnd"/>
      <w:r w:rsidRPr="00BC5063">
        <w:rPr>
          <w:rFonts w:cstheme="minorHAnsi"/>
          <w:color w:val="000000"/>
          <w:sz w:val="28"/>
          <w:szCs w:val="28"/>
        </w:rPr>
        <w:t xml:space="preserve"> et le diacylglycerol (DAG).</w:t>
      </w:r>
      <w:r w:rsidR="00BC5063">
        <w:rPr>
          <w:rFonts w:cstheme="minorHAnsi"/>
          <w:color w:val="000000"/>
          <w:sz w:val="28"/>
          <w:szCs w:val="28"/>
        </w:rPr>
        <w:t xml:space="preserve"> </w:t>
      </w:r>
      <w:r w:rsidRPr="00BC5063">
        <w:rPr>
          <w:rFonts w:cstheme="minorHAnsi"/>
          <w:color w:val="000000"/>
          <w:sz w:val="28"/>
          <w:szCs w:val="28"/>
        </w:rPr>
        <w:t>Le DAG active une PKC (Protéine Kinase Calcium-dépendante). Elle phosphoryle de nombreux substrats qui relaient le message, en particulier des facteurs de transcription.</w:t>
      </w:r>
    </w:p>
    <w:p w:rsidR="007A513F" w:rsidRDefault="0095208F" w:rsidP="007E00F0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BC5063">
        <w:rPr>
          <w:rFonts w:cstheme="minorHAnsi"/>
          <w:color w:val="000000"/>
          <w:sz w:val="28"/>
          <w:szCs w:val="28"/>
        </w:rPr>
        <w:t>L’IP3 quitte la membrane pour aller se fixer sur son récepteur, situé sur la membrane du REL.</w:t>
      </w:r>
    </w:p>
    <w:p w:rsidR="007A513F" w:rsidRDefault="0095208F" w:rsidP="007E00F0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95208F">
        <w:rPr>
          <w:rFonts w:cstheme="minorHAnsi"/>
          <w:color w:val="000000"/>
          <w:sz w:val="28"/>
          <w:szCs w:val="28"/>
        </w:rPr>
        <w:t>Ce récepteur est un canal Ca2+ qui s’ouvre et permet la libération de Ca2+ dans le cytoplasme.</w:t>
      </w:r>
    </w:p>
    <w:p w:rsidR="00457F7A" w:rsidRDefault="0095208F" w:rsidP="00457F7A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95208F">
        <w:rPr>
          <w:rFonts w:cstheme="minorHAnsi"/>
          <w:color w:val="000000"/>
          <w:sz w:val="28"/>
          <w:szCs w:val="28"/>
        </w:rPr>
        <w:t>Les ions Ca2+ se fixent et activent la calmoduline. Celle-ci devient alors capable d’activer de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5208F">
        <w:rPr>
          <w:rFonts w:cstheme="minorHAnsi"/>
          <w:color w:val="000000"/>
          <w:sz w:val="28"/>
          <w:szCs w:val="28"/>
        </w:rPr>
        <w:t>nombreuses enzymes dont des protéines kinases Ca2+/calmoduline dépendantes (</w:t>
      </w:r>
      <w:proofErr w:type="spellStart"/>
      <w:r w:rsidRPr="0095208F">
        <w:rPr>
          <w:rFonts w:cstheme="minorHAnsi"/>
          <w:color w:val="000000"/>
          <w:sz w:val="28"/>
          <w:szCs w:val="28"/>
        </w:rPr>
        <w:t>CaM</w:t>
      </w:r>
      <w:proofErr w:type="spellEnd"/>
      <w:r w:rsidRPr="0095208F">
        <w:rPr>
          <w:rFonts w:cstheme="minorHAnsi"/>
          <w:color w:val="000000"/>
          <w:sz w:val="28"/>
          <w:szCs w:val="28"/>
        </w:rPr>
        <w:t xml:space="preserve"> Kinase).</w:t>
      </w:r>
      <w:r w:rsidR="00457F7A">
        <w:rPr>
          <w:rFonts w:cstheme="minorHAnsi"/>
          <w:color w:val="000000"/>
          <w:sz w:val="28"/>
          <w:szCs w:val="28"/>
        </w:rPr>
        <w:t xml:space="preserve"> </w:t>
      </w:r>
    </w:p>
    <w:p w:rsidR="00457F7A" w:rsidRPr="00457F7A" w:rsidRDefault="00457F7A" w:rsidP="00457F7A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</w:p>
    <w:p w:rsidR="00A51E19" w:rsidRDefault="00CF6A94" w:rsidP="007E0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2060"/>
          <w:sz w:val="28"/>
          <w:szCs w:val="28"/>
        </w:rPr>
      </w:pPr>
      <w:r w:rsidRPr="00CF6A94">
        <w:rPr>
          <w:rFonts w:cstheme="minorHAnsi"/>
          <w:color w:val="002060"/>
          <w:sz w:val="28"/>
          <w:szCs w:val="28"/>
        </w:rPr>
        <w:t>AMPLIFICATION DU SIGNAL :</w:t>
      </w:r>
    </w:p>
    <w:p w:rsidR="00A51E19" w:rsidRDefault="00723439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  <w:r w:rsidRPr="00A51E19">
        <w:rPr>
          <w:rFonts w:cstheme="minorHAnsi"/>
          <w:color w:val="000000"/>
          <w:sz w:val="28"/>
          <w:szCs w:val="28"/>
        </w:rPr>
        <w:t>Les</w:t>
      </w:r>
      <w:r w:rsidR="00CF6A94" w:rsidRPr="00A51E19">
        <w:rPr>
          <w:rFonts w:cstheme="minorHAnsi"/>
          <w:color w:val="000000"/>
          <w:sz w:val="28"/>
          <w:szCs w:val="28"/>
        </w:rPr>
        <w:t xml:space="preserve"> étapes de l’activation des  seconds messagers jouent un rôle     important  dans l’amplification du signal  </w:t>
      </w:r>
      <w:r w:rsidR="00C805EC" w:rsidRPr="00A51E19">
        <w:rPr>
          <w:rFonts w:cstheme="minorHAnsi"/>
          <w:color w:val="000000"/>
          <w:sz w:val="28"/>
          <w:szCs w:val="28"/>
        </w:rPr>
        <w:t>initial,</w:t>
      </w:r>
      <w:r w:rsidR="00CF6A94" w:rsidRPr="00A51E19">
        <w:rPr>
          <w:rFonts w:cstheme="minorHAnsi"/>
          <w:color w:val="000000"/>
          <w:sz w:val="28"/>
          <w:szCs w:val="28"/>
        </w:rPr>
        <w:t xml:space="preserve"> en effet ; la  liaison d'un seul ligand à un récepteur active un certain nombre de molécules d'adénylyl cyclase</w:t>
      </w:r>
      <w:r w:rsidR="00A51E19">
        <w:rPr>
          <w:rFonts w:cstheme="minorHAnsi"/>
          <w:color w:val="000000"/>
          <w:sz w:val="28"/>
          <w:szCs w:val="28"/>
        </w:rPr>
        <w:t xml:space="preserve"> </w:t>
      </w:r>
      <w:r w:rsidR="00CF6A94" w:rsidRPr="00A51E19">
        <w:rPr>
          <w:rFonts w:cstheme="minorHAnsi"/>
          <w:color w:val="000000"/>
          <w:sz w:val="28"/>
          <w:szCs w:val="28"/>
        </w:rPr>
        <w:t>(par exemple 10), dont chacun en active plusieurs (en</w:t>
      </w:r>
      <w:r w:rsidR="00A51E19">
        <w:rPr>
          <w:rFonts w:cstheme="minorHAnsi"/>
          <w:color w:val="000000"/>
          <w:sz w:val="28"/>
          <w:szCs w:val="28"/>
        </w:rPr>
        <w:t xml:space="preserve"> </w:t>
      </w:r>
      <w:r w:rsidR="00CF6A94" w:rsidRPr="00A51E19">
        <w:rPr>
          <w:rFonts w:cstheme="minorHAnsi"/>
          <w:color w:val="000000"/>
          <w:sz w:val="28"/>
          <w:szCs w:val="28"/>
        </w:rPr>
        <w:t>notre exemple hypothétique, disons 100) molécules AMP</w:t>
      </w:r>
      <w:r w:rsidRPr="00A51E19">
        <w:rPr>
          <w:rFonts w:cstheme="minorHAnsi"/>
          <w:color w:val="000000"/>
          <w:sz w:val="28"/>
          <w:szCs w:val="28"/>
        </w:rPr>
        <w:t>c</w:t>
      </w:r>
      <w:r w:rsidR="00CF6A94" w:rsidRPr="00A51E19">
        <w:rPr>
          <w:rFonts w:cstheme="minorHAnsi"/>
          <w:color w:val="000000"/>
          <w:sz w:val="28"/>
          <w:szCs w:val="28"/>
        </w:rPr>
        <w:t>.</w:t>
      </w:r>
    </w:p>
    <w:p w:rsidR="00CF6A94" w:rsidRDefault="00CF6A94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  <w:r w:rsidRPr="00A51E19">
        <w:rPr>
          <w:rFonts w:cstheme="minorHAnsi"/>
          <w:color w:val="000000"/>
          <w:sz w:val="28"/>
          <w:szCs w:val="28"/>
        </w:rPr>
        <w:lastRenderedPageBreak/>
        <w:t>Chaque molécule de AMP</w:t>
      </w:r>
      <w:r w:rsidR="00723439" w:rsidRPr="00A51E19">
        <w:rPr>
          <w:rFonts w:cstheme="minorHAnsi"/>
          <w:color w:val="000000"/>
          <w:sz w:val="28"/>
          <w:szCs w:val="28"/>
        </w:rPr>
        <w:t>c</w:t>
      </w:r>
      <w:r w:rsidRPr="00A51E19">
        <w:rPr>
          <w:rFonts w:cstheme="minorHAnsi"/>
          <w:color w:val="000000"/>
          <w:sz w:val="28"/>
          <w:szCs w:val="28"/>
        </w:rPr>
        <w:t xml:space="preserve"> agit ensuite sur une seule protéine kinase</w:t>
      </w:r>
      <w:r w:rsidR="00A51E19">
        <w:rPr>
          <w:rFonts w:cstheme="minorHAnsi"/>
          <w:color w:val="000000"/>
          <w:sz w:val="28"/>
          <w:szCs w:val="28"/>
        </w:rPr>
        <w:t xml:space="preserve">  </w:t>
      </w:r>
      <w:r w:rsidRPr="00A51E19">
        <w:rPr>
          <w:rFonts w:cstheme="minorHAnsi"/>
          <w:color w:val="000000"/>
          <w:sz w:val="28"/>
          <w:szCs w:val="28"/>
        </w:rPr>
        <w:t>A, qui phosphoryle et influe ainsi sur de nombreux</w:t>
      </w:r>
      <w:r w:rsidR="00A51E19">
        <w:rPr>
          <w:rFonts w:cstheme="minorHAnsi"/>
          <w:color w:val="000000"/>
          <w:sz w:val="28"/>
          <w:szCs w:val="28"/>
        </w:rPr>
        <w:t xml:space="preserve">   </w:t>
      </w:r>
      <w:r w:rsidRPr="00A51E19">
        <w:rPr>
          <w:rFonts w:cstheme="minorHAnsi"/>
          <w:color w:val="000000"/>
          <w:sz w:val="28"/>
          <w:szCs w:val="28"/>
        </w:rPr>
        <w:t>(encore une fois, disons 100)</w:t>
      </w:r>
      <w:r w:rsidR="006B52DC">
        <w:rPr>
          <w:rFonts w:cstheme="minorHAnsi"/>
          <w:color w:val="000000"/>
          <w:sz w:val="28"/>
          <w:szCs w:val="28"/>
        </w:rPr>
        <w:t xml:space="preserve"> </w:t>
      </w:r>
      <w:r w:rsidRPr="00A51E19">
        <w:rPr>
          <w:rFonts w:cstheme="minorHAnsi"/>
          <w:color w:val="000000"/>
          <w:sz w:val="28"/>
          <w:szCs w:val="28"/>
        </w:rPr>
        <w:t>des protéines spécifiques, telles que les enzymes.</w:t>
      </w:r>
      <w:r w:rsidR="00A51E19">
        <w:rPr>
          <w:rFonts w:cstheme="minorHAnsi"/>
          <w:color w:val="000000"/>
          <w:sz w:val="28"/>
          <w:szCs w:val="28"/>
        </w:rPr>
        <w:t xml:space="preserve">    </w:t>
      </w:r>
      <w:r w:rsidRPr="00A51E19">
        <w:rPr>
          <w:rFonts w:cstheme="minorHAnsi"/>
          <w:color w:val="000000"/>
          <w:sz w:val="28"/>
          <w:szCs w:val="28"/>
        </w:rPr>
        <w:t xml:space="preserve">Chaque enzyme, à son tour, est responsable de la production de nombreux molécules d'un produit particulier, </w:t>
      </w:r>
      <w:r w:rsidR="00B0016F">
        <w:rPr>
          <w:rFonts w:cstheme="minorHAnsi"/>
          <w:color w:val="000000"/>
          <w:sz w:val="28"/>
          <w:szCs w:val="28"/>
        </w:rPr>
        <w:t>l</w:t>
      </w:r>
      <w:r w:rsidRPr="00A51E19">
        <w:rPr>
          <w:rFonts w:cstheme="minorHAnsi"/>
          <w:color w:val="000000"/>
          <w:sz w:val="28"/>
          <w:szCs w:val="28"/>
        </w:rPr>
        <w:t xml:space="preserve">e résultat de cette cascade </w:t>
      </w:r>
      <w:r w:rsidR="00723439" w:rsidRPr="00A51E19">
        <w:rPr>
          <w:rFonts w:cstheme="minorHAnsi"/>
          <w:color w:val="000000"/>
          <w:sz w:val="28"/>
          <w:szCs w:val="28"/>
        </w:rPr>
        <w:t>est une énorme</w:t>
      </w:r>
      <w:r w:rsidRPr="00A51E19">
        <w:rPr>
          <w:rFonts w:cstheme="minorHAnsi"/>
          <w:color w:val="000000"/>
          <w:sz w:val="28"/>
          <w:szCs w:val="28"/>
        </w:rPr>
        <w:t xml:space="preserve"> </w:t>
      </w:r>
      <w:r w:rsidR="00B0016F" w:rsidRPr="00A51E19">
        <w:rPr>
          <w:rFonts w:cstheme="minorHAnsi"/>
          <w:color w:val="000000"/>
          <w:sz w:val="28"/>
          <w:szCs w:val="28"/>
        </w:rPr>
        <w:t>amplification</w:t>
      </w:r>
      <w:r w:rsidRPr="00A51E19">
        <w:rPr>
          <w:rFonts w:cstheme="minorHAnsi"/>
          <w:color w:val="000000"/>
          <w:sz w:val="28"/>
          <w:szCs w:val="28"/>
        </w:rPr>
        <w:t xml:space="preserve"> du signal initial. </w:t>
      </w:r>
    </w:p>
    <w:p w:rsidR="00261812" w:rsidRDefault="00261812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  <w:r w:rsidRPr="00A51E19">
        <w:rPr>
          <w:rFonts w:cstheme="minorHAnsi"/>
          <w:color w:val="000000"/>
          <w:sz w:val="28"/>
          <w:szCs w:val="28"/>
        </w:rPr>
        <w:t xml:space="preserve">De cette façon, de très faibles concentrations </w:t>
      </w:r>
      <w:r>
        <w:rPr>
          <w:rFonts w:cstheme="minorHAnsi"/>
          <w:color w:val="000000"/>
          <w:sz w:val="28"/>
          <w:szCs w:val="28"/>
        </w:rPr>
        <w:t xml:space="preserve">de ligands </w:t>
      </w:r>
      <w:r w:rsidRPr="00A51E19">
        <w:rPr>
          <w:rFonts w:cstheme="minorHAnsi"/>
          <w:color w:val="000000"/>
          <w:sz w:val="28"/>
          <w:szCs w:val="28"/>
        </w:rPr>
        <w:t xml:space="preserve">peuvent déclencher </w:t>
      </w:r>
      <w:r>
        <w:rPr>
          <w:rFonts w:cstheme="minorHAnsi"/>
          <w:color w:val="000000"/>
          <w:sz w:val="28"/>
          <w:szCs w:val="28"/>
        </w:rPr>
        <w:t xml:space="preserve">une réponse   très importante dans   la   </w:t>
      </w:r>
      <w:r w:rsidR="00723439" w:rsidRPr="00A51E19">
        <w:rPr>
          <w:rFonts w:cstheme="minorHAnsi"/>
          <w:color w:val="000000"/>
          <w:sz w:val="28"/>
          <w:szCs w:val="28"/>
        </w:rPr>
        <w:t>cellule.</w:t>
      </w: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6B52DC" w:rsidRDefault="006B52DC" w:rsidP="007E00F0">
      <w:pPr>
        <w:pStyle w:val="Paragraphedeliste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8"/>
          <w:szCs w:val="28"/>
        </w:rPr>
      </w:pPr>
    </w:p>
    <w:p w:rsidR="00EC6183" w:rsidRPr="00AD2882" w:rsidRDefault="00EC6183" w:rsidP="007E00F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</w:p>
    <w:sectPr w:rsidR="00EC6183" w:rsidRPr="00AD2882" w:rsidSect="007E00F0">
      <w:footerReference w:type="default" r:id="rId9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2F3" w:rsidRDefault="003252F3" w:rsidP="0095208F">
      <w:pPr>
        <w:spacing w:after="0" w:line="240" w:lineRule="auto"/>
      </w:pPr>
      <w:r>
        <w:separator/>
      </w:r>
    </w:p>
  </w:endnote>
  <w:endnote w:type="continuationSeparator" w:id="1">
    <w:p w:rsidR="003252F3" w:rsidRDefault="003252F3" w:rsidP="0095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4845"/>
      <w:docPartObj>
        <w:docPartGallery w:val="Page Numbers (Bottom of Page)"/>
        <w:docPartUnique/>
      </w:docPartObj>
    </w:sdtPr>
    <w:sdtContent>
      <w:p w:rsidR="003252F3" w:rsidRDefault="00017D7C">
        <w:pPr>
          <w:pStyle w:val="Pieddepage"/>
          <w:jc w:val="right"/>
        </w:pPr>
        <w:fldSimple w:instr=" PAGE   \* MERGEFORMAT ">
          <w:r w:rsidR="0079143C">
            <w:rPr>
              <w:noProof/>
            </w:rPr>
            <w:t>7</w:t>
          </w:r>
        </w:fldSimple>
      </w:p>
    </w:sdtContent>
  </w:sdt>
  <w:p w:rsidR="003252F3" w:rsidRDefault="003252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2F3" w:rsidRDefault="003252F3" w:rsidP="0095208F">
      <w:pPr>
        <w:spacing w:after="0" w:line="240" w:lineRule="auto"/>
      </w:pPr>
      <w:r>
        <w:separator/>
      </w:r>
    </w:p>
  </w:footnote>
  <w:footnote w:type="continuationSeparator" w:id="1">
    <w:p w:rsidR="003252F3" w:rsidRDefault="003252F3" w:rsidP="00952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527"/>
    <w:multiLevelType w:val="hybridMultilevel"/>
    <w:tmpl w:val="474A39CC"/>
    <w:lvl w:ilvl="0" w:tplc="96282A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3F0"/>
    <w:multiLevelType w:val="hybridMultilevel"/>
    <w:tmpl w:val="BF40791C"/>
    <w:lvl w:ilvl="0" w:tplc="6570F6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915979"/>
    <w:multiLevelType w:val="hybridMultilevel"/>
    <w:tmpl w:val="BF8001B8"/>
    <w:lvl w:ilvl="0" w:tplc="53E62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66454"/>
    <w:multiLevelType w:val="hybridMultilevel"/>
    <w:tmpl w:val="DAC8B72C"/>
    <w:lvl w:ilvl="0" w:tplc="C510B080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B4543B"/>
    <w:multiLevelType w:val="hybridMultilevel"/>
    <w:tmpl w:val="D272E878"/>
    <w:lvl w:ilvl="0" w:tplc="7EB2F7CC">
      <w:start w:val="1"/>
      <w:numFmt w:val="lowerLetter"/>
      <w:lvlText w:val="%1)"/>
      <w:lvlJc w:val="left"/>
      <w:pPr>
        <w:ind w:left="765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38216E4"/>
    <w:multiLevelType w:val="hybridMultilevel"/>
    <w:tmpl w:val="7B142248"/>
    <w:lvl w:ilvl="0" w:tplc="7EB2F7CC">
      <w:start w:val="1"/>
      <w:numFmt w:val="lowerLetter"/>
      <w:lvlText w:val="%1)"/>
      <w:lvlJc w:val="left"/>
      <w:pPr>
        <w:ind w:left="765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41F7B96"/>
    <w:multiLevelType w:val="hybridMultilevel"/>
    <w:tmpl w:val="F3686484"/>
    <w:lvl w:ilvl="0" w:tplc="CCC4F6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61C67"/>
    <w:multiLevelType w:val="hybridMultilevel"/>
    <w:tmpl w:val="4C20E74C"/>
    <w:lvl w:ilvl="0" w:tplc="13D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C244A"/>
    <w:multiLevelType w:val="hybridMultilevel"/>
    <w:tmpl w:val="71D438A0"/>
    <w:lvl w:ilvl="0" w:tplc="D436CA6E">
      <w:start w:val="1"/>
      <w:numFmt w:val="lowerLetter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5DB8"/>
    <w:multiLevelType w:val="hybridMultilevel"/>
    <w:tmpl w:val="821CF2D0"/>
    <w:lvl w:ilvl="0" w:tplc="DC2E4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72950"/>
    <w:multiLevelType w:val="hybridMultilevel"/>
    <w:tmpl w:val="CC4891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002A6"/>
    <w:multiLevelType w:val="hybridMultilevel"/>
    <w:tmpl w:val="3D962CA4"/>
    <w:lvl w:ilvl="0" w:tplc="14D6B258">
      <w:start w:val="1"/>
      <w:numFmt w:val="decimal"/>
      <w:lvlText w:val="%1."/>
      <w:lvlJc w:val="left"/>
      <w:pPr>
        <w:ind w:left="765" w:hanging="360"/>
      </w:pPr>
      <w:rPr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0FA0A5A"/>
    <w:multiLevelType w:val="hybridMultilevel"/>
    <w:tmpl w:val="0BE0E3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166FE"/>
    <w:multiLevelType w:val="hybridMultilevel"/>
    <w:tmpl w:val="D272E878"/>
    <w:lvl w:ilvl="0" w:tplc="7EB2F7CC">
      <w:start w:val="1"/>
      <w:numFmt w:val="lowerLetter"/>
      <w:lvlText w:val="%1)"/>
      <w:lvlJc w:val="left"/>
      <w:pPr>
        <w:ind w:left="765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8860407"/>
    <w:multiLevelType w:val="hybridMultilevel"/>
    <w:tmpl w:val="6B66BF96"/>
    <w:lvl w:ilvl="0" w:tplc="5AE2F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F1B9E"/>
    <w:multiLevelType w:val="hybridMultilevel"/>
    <w:tmpl w:val="0BE0E3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23135"/>
    <w:multiLevelType w:val="hybridMultilevel"/>
    <w:tmpl w:val="1B34235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B70FC"/>
    <w:multiLevelType w:val="hybridMultilevel"/>
    <w:tmpl w:val="DBAAC872"/>
    <w:lvl w:ilvl="0" w:tplc="6D84E308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13DB6"/>
    <w:multiLevelType w:val="hybridMultilevel"/>
    <w:tmpl w:val="4466705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006B6"/>
    <w:multiLevelType w:val="hybridMultilevel"/>
    <w:tmpl w:val="2BA6C8DA"/>
    <w:lvl w:ilvl="0" w:tplc="F40886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025FD6"/>
    <w:multiLevelType w:val="hybridMultilevel"/>
    <w:tmpl w:val="A104B1A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AB143D"/>
    <w:multiLevelType w:val="hybridMultilevel"/>
    <w:tmpl w:val="6EC26B9C"/>
    <w:lvl w:ilvl="0" w:tplc="18643542">
      <w:numFmt w:val="bullet"/>
      <w:lvlText w:val="-"/>
      <w:lvlJc w:val="left"/>
      <w:pPr>
        <w:ind w:left="3765" w:hanging="360"/>
      </w:pPr>
      <w:rPr>
        <w:rFonts w:ascii="Calibri" w:eastAsiaTheme="minorEastAsia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2">
    <w:nsid w:val="732A5F21"/>
    <w:multiLevelType w:val="hybridMultilevel"/>
    <w:tmpl w:val="D272E878"/>
    <w:lvl w:ilvl="0" w:tplc="7EB2F7CC">
      <w:start w:val="1"/>
      <w:numFmt w:val="lowerLetter"/>
      <w:lvlText w:val="%1)"/>
      <w:lvlJc w:val="left"/>
      <w:pPr>
        <w:ind w:left="765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A903BAE"/>
    <w:multiLevelType w:val="hybridMultilevel"/>
    <w:tmpl w:val="6C14D0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9"/>
  </w:num>
  <w:num w:numId="5">
    <w:abstractNumId w:val="6"/>
  </w:num>
  <w:num w:numId="6">
    <w:abstractNumId w:val="20"/>
  </w:num>
  <w:num w:numId="7">
    <w:abstractNumId w:val="12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4"/>
  </w:num>
  <w:num w:numId="13">
    <w:abstractNumId w:val="10"/>
  </w:num>
  <w:num w:numId="14">
    <w:abstractNumId w:val="18"/>
  </w:num>
  <w:num w:numId="15">
    <w:abstractNumId w:val="23"/>
  </w:num>
  <w:num w:numId="16">
    <w:abstractNumId w:val="2"/>
  </w:num>
  <w:num w:numId="17">
    <w:abstractNumId w:val="16"/>
  </w:num>
  <w:num w:numId="18">
    <w:abstractNumId w:val="1"/>
  </w:num>
  <w:num w:numId="19">
    <w:abstractNumId w:val="17"/>
  </w:num>
  <w:num w:numId="20">
    <w:abstractNumId w:val="21"/>
  </w:num>
  <w:num w:numId="21">
    <w:abstractNumId w:val="5"/>
  </w:num>
  <w:num w:numId="22">
    <w:abstractNumId w:val="22"/>
  </w:num>
  <w:num w:numId="23">
    <w:abstractNumId w:val="1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08F"/>
    <w:rsid w:val="00013281"/>
    <w:rsid w:val="00017D7C"/>
    <w:rsid w:val="00022EE5"/>
    <w:rsid w:val="0008207A"/>
    <w:rsid w:val="00083839"/>
    <w:rsid w:val="000874F6"/>
    <w:rsid w:val="00096D07"/>
    <w:rsid w:val="000C4E89"/>
    <w:rsid w:val="000F0204"/>
    <w:rsid w:val="000F6EB6"/>
    <w:rsid w:val="00101EE0"/>
    <w:rsid w:val="00113604"/>
    <w:rsid w:val="001B2691"/>
    <w:rsid w:val="001C6898"/>
    <w:rsid w:val="00231A35"/>
    <w:rsid w:val="00233186"/>
    <w:rsid w:val="00252144"/>
    <w:rsid w:val="00261812"/>
    <w:rsid w:val="002679E6"/>
    <w:rsid w:val="00267C67"/>
    <w:rsid w:val="002A78DA"/>
    <w:rsid w:val="002B2DB3"/>
    <w:rsid w:val="002C1D21"/>
    <w:rsid w:val="003252F3"/>
    <w:rsid w:val="0034518D"/>
    <w:rsid w:val="0036131D"/>
    <w:rsid w:val="003C0338"/>
    <w:rsid w:val="003C5F74"/>
    <w:rsid w:val="0043271B"/>
    <w:rsid w:val="00433F6F"/>
    <w:rsid w:val="00457F7A"/>
    <w:rsid w:val="004A3FE3"/>
    <w:rsid w:val="004A654A"/>
    <w:rsid w:val="004D0E5D"/>
    <w:rsid w:val="00504FE6"/>
    <w:rsid w:val="00557A01"/>
    <w:rsid w:val="00593B2E"/>
    <w:rsid w:val="005B4548"/>
    <w:rsid w:val="005E0758"/>
    <w:rsid w:val="00634A5A"/>
    <w:rsid w:val="00640A44"/>
    <w:rsid w:val="00657FAA"/>
    <w:rsid w:val="00661D3C"/>
    <w:rsid w:val="00662762"/>
    <w:rsid w:val="00681F53"/>
    <w:rsid w:val="00687A38"/>
    <w:rsid w:val="0069727D"/>
    <w:rsid w:val="006B52DC"/>
    <w:rsid w:val="006C037E"/>
    <w:rsid w:val="006C4A15"/>
    <w:rsid w:val="006D6C82"/>
    <w:rsid w:val="006F6DDB"/>
    <w:rsid w:val="00723439"/>
    <w:rsid w:val="00762ECD"/>
    <w:rsid w:val="00766A72"/>
    <w:rsid w:val="0079143C"/>
    <w:rsid w:val="00797DAA"/>
    <w:rsid w:val="007A513F"/>
    <w:rsid w:val="007A6504"/>
    <w:rsid w:val="007C4630"/>
    <w:rsid w:val="007C5C7A"/>
    <w:rsid w:val="007E00F0"/>
    <w:rsid w:val="00812A65"/>
    <w:rsid w:val="00830746"/>
    <w:rsid w:val="0086442F"/>
    <w:rsid w:val="00880C23"/>
    <w:rsid w:val="008A5F44"/>
    <w:rsid w:val="008C1CBE"/>
    <w:rsid w:val="0095208F"/>
    <w:rsid w:val="009609DC"/>
    <w:rsid w:val="00965216"/>
    <w:rsid w:val="009960DD"/>
    <w:rsid w:val="009B1AD9"/>
    <w:rsid w:val="009C1680"/>
    <w:rsid w:val="009D7FC8"/>
    <w:rsid w:val="00A30DD7"/>
    <w:rsid w:val="00A433EC"/>
    <w:rsid w:val="00A5153E"/>
    <w:rsid w:val="00A51E19"/>
    <w:rsid w:val="00A81417"/>
    <w:rsid w:val="00A966E4"/>
    <w:rsid w:val="00AA238A"/>
    <w:rsid w:val="00AA5283"/>
    <w:rsid w:val="00AB1C56"/>
    <w:rsid w:val="00AB569E"/>
    <w:rsid w:val="00AD2882"/>
    <w:rsid w:val="00AF080F"/>
    <w:rsid w:val="00B0016F"/>
    <w:rsid w:val="00B319FF"/>
    <w:rsid w:val="00B76E81"/>
    <w:rsid w:val="00BC5063"/>
    <w:rsid w:val="00BD160E"/>
    <w:rsid w:val="00BD5B80"/>
    <w:rsid w:val="00BE65D7"/>
    <w:rsid w:val="00C13728"/>
    <w:rsid w:val="00C139DA"/>
    <w:rsid w:val="00C20B47"/>
    <w:rsid w:val="00C41A49"/>
    <w:rsid w:val="00C52C8B"/>
    <w:rsid w:val="00C67F40"/>
    <w:rsid w:val="00C731D6"/>
    <w:rsid w:val="00C805EC"/>
    <w:rsid w:val="00CC7826"/>
    <w:rsid w:val="00CF6A94"/>
    <w:rsid w:val="00D14DBC"/>
    <w:rsid w:val="00D3510B"/>
    <w:rsid w:val="00D41C6C"/>
    <w:rsid w:val="00D703F4"/>
    <w:rsid w:val="00D97FBB"/>
    <w:rsid w:val="00E162D4"/>
    <w:rsid w:val="00E43FE7"/>
    <w:rsid w:val="00E449A2"/>
    <w:rsid w:val="00E60A3B"/>
    <w:rsid w:val="00E71207"/>
    <w:rsid w:val="00E83E8A"/>
    <w:rsid w:val="00EA58A5"/>
    <w:rsid w:val="00EB06DA"/>
    <w:rsid w:val="00EC1FCB"/>
    <w:rsid w:val="00EC6183"/>
    <w:rsid w:val="00EF4A78"/>
    <w:rsid w:val="00F029F2"/>
    <w:rsid w:val="00F471F3"/>
    <w:rsid w:val="00F96DF3"/>
    <w:rsid w:val="00FD4F8D"/>
    <w:rsid w:val="00FE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208F"/>
  </w:style>
  <w:style w:type="paragraph" w:styleId="Pieddepage">
    <w:name w:val="footer"/>
    <w:basedOn w:val="Normal"/>
    <w:link w:val="PieddepageCar"/>
    <w:uiPriority w:val="99"/>
    <w:unhideWhenUsed/>
    <w:rsid w:val="0095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08F"/>
  </w:style>
  <w:style w:type="paragraph" w:styleId="Titre">
    <w:name w:val="Title"/>
    <w:basedOn w:val="Normal"/>
    <w:next w:val="Normal"/>
    <w:link w:val="TitreCar"/>
    <w:uiPriority w:val="10"/>
    <w:qFormat/>
    <w:rsid w:val="002C1D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C1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C1D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FDC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6C0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C037E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CF6A94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A94"/>
    <w:rPr>
      <w:lang w:eastAsia="en-US"/>
    </w:rPr>
  </w:style>
  <w:style w:type="table" w:styleId="Grilledutableau">
    <w:name w:val="Table Grid"/>
    <w:basedOn w:val="TableauNormal"/>
    <w:uiPriority w:val="59"/>
    <w:rsid w:val="00EC6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9B0C8F7AFB436D9764D1E9E30AB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B38AD-0D36-4F5A-92CD-7033F490D6DA}"/>
      </w:docPartPr>
      <w:docPartBody>
        <w:p w:rsidR="001F6F6C" w:rsidRDefault="008D6598" w:rsidP="008D6598">
          <w:pPr>
            <w:pStyle w:val="D69B0C8F7AFB436D9764D1E9E30ABD32"/>
          </w:pPr>
          <w:r>
            <w:rPr>
              <w:rFonts w:asciiTheme="majorHAnsi" w:eastAsiaTheme="majorEastAsia" w:hAnsiTheme="majorHAnsi" w:cstheme="majorBidi"/>
              <w:caps/>
            </w:rPr>
            <w:t>[Tapez le nom de la société]</w:t>
          </w:r>
        </w:p>
      </w:docPartBody>
    </w:docPart>
    <w:docPart>
      <w:docPartPr>
        <w:name w:val="188F3BC31DC249778801FECA352A4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E5C9F-8E2A-4ED0-BCF0-FCFF181E0992}"/>
      </w:docPartPr>
      <w:docPartBody>
        <w:p w:rsidR="001F6F6C" w:rsidRDefault="008D6598" w:rsidP="008D6598">
          <w:pPr>
            <w:pStyle w:val="188F3BC31DC249778801FECA352A45F4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D6598"/>
    <w:rsid w:val="001F6F6C"/>
    <w:rsid w:val="003D0CBE"/>
    <w:rsid w:val="007E1821"/>
    <w:rsid w:val="008D6598"/>
    <w:rsid w:val="0099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B41F0D8B46B4F399EE475AF261F9CE8">
    <w:name w:val="CB41F0D8B46B4F399EE475AF261F9CE8"/>
    <w:rsid w:val="008D6598"/>
  </w:style>
  <w:style w:type="paragraph" w:customStyle="1" w:styleId="51D9E9D941E245A4A2A5137AF1A1835F">
    <w:name w:val="51D9E9D941E245A4A2A5137AF1A1835F"/>
    <w:rsid w:val="008D6598"/>
  </w:style>
  <w:style w:type="paragraph" w:customStyle="1" w:styleId="EFE376470BC840A7AA349B709328E2A0">
    <w:name w:val="EFE376470BC840A7AA349B709328E2A0"/>
    <w:rsid w:val="008D6598"/>
  </w:style>
  <w:style w:type="paragraph" w:customStyle="1" w:styleId="B59A14ED4B144745AF919A81355BCF37">
    <w:name w:val="B59A14ED4B144745AF919A81355BCF37"/>
    <w:rsid w:val="008D6598"/>
  </w:style>
  <w:style w:type="paragraph" w:customStyle="1" w:styleId="E1E8F9064D2440158FA886D468435B45">
    <w:name w:val="E1E8F9064D2440158FA886D468435B45"/>
    <w:rsid w:val="008D6598"/>
  </w:style>
  <w:style w:type="paragraph" w:customStyle="1" w:styleId="F2C57EEBA06E40C6951087378AA3D5E3">
    <w:name w:val="F2C57EEBA06E40C6951087378AA3D5E3"/>
    <w:rsid w:val="008D6598"/>
  </w:style>
  <w:style w:type="paragraph" w:customStyle="1" w:styleId="337DAD72B5EF425F835D585B8FA8B698">
    <w:name w:val="337DAD72B5EF425F835D585B8FA8B698"/>
    <w:rsid w:val="008D6598"/>
  </w:style>
  <w:style w:type="paragraph" w:customStyle="1" w:styleId="EC65B2DBFFF6403AB477C12ECF3AE3CA">
    <w:name w:val="EC65B2DBFFF6403AB477C12ECF3AE3CA"/>
    <w:rsid w:val="008D6598"/>
  </w:style>
  <w:style w:type="paragraph" w:customStyle="1" w:styleId="240AEBF3CAD84F36BE5B6733BBA7F885">
    <w:name w:val="240AEBF3CAD84F36BE5B6733BBA7F885"/>
    <w:rsid w:val="008D6598"/>
  </w:style>
  <w:style w:type="paragraph" w:customStyle="1" w:styleId="879F4C235AC947C696A2DDA5556DC818">
    <w:name w:val="879F4C235AC947C696A2DDA5556DC818"/>
    <w:rsid w:val="008D6598"/>
  </w:style>
  <w:style w:type="paragraph" w:customStyle="1" w:styleId="8E925D577B4849CBAB1FAFFD93835F92">
    <w:name w:val="8E925D577B4849CBAB1FAFFD93835F92"/>
    <w:rsid w:val="008D6598"/>
  </w:style>
  <w:style w:type="paragraph" w:customStyle="1" w:styleId="522C02210E8348C0BCB5A14A43AFF913">
    <w:name w:val="522C02210E8348C0BCB5A14A43AFF913"/>
    <w:rsid w:val="008D6598"/>
  </w:style>
  <w:style w:type="paragraph" w:customStyle="1" w:styleId="2484CA65B97947429AD03668D6C1168C">
    <w:name w:val="2484CA65B97947429AD03668D6C1168C"/>
    <w:rsid w:val="008D6598"/>
  </w:style>
  <w:style w:type="paragraph" w:customStyle="1" w:styleId="76B2A658A05E41FDB0041757C18B12DF">
    <w:name w:val="76B2A658A05E41FDB0041757C18B12DF"/>
    <w:rsid w:val="008D6598"/>
  </w:style>
  <w:style w:type="paragraph" w:customStyle="1" w:styleId="3C6753B4A57D498383C55803068A489E">
    <w:name w:val="3C6753B4A57D498383C55803068A489E"/>
    <w:rsid w:val="008D6598"/>
  </w:style>
  <w:style w:type="paragraph" w:customStyle="1" w:styleId="AFDABBED6E924D14BCCE13A2B517D236">
    <w:name w:val="AFDABBED6E924D14BCCE13A2B517D236"/>
    <w:rsid w:val="008D6598"/>
  </w:style>
  <w:style w:type="paragraph" w:customStyle="1" w:styleId="B1D4940BE0AC4DADB38A06E3C25861C9">
    <w:name w:val="B1D4940BE0AC4DADB38A06E3C25861C9"/>
    <w:rsid w:val="008D6598"/>
  </w:style>
  <w:style w:type="paragraph" w:customStyle="1" w:styleId="49EA3309C56C4588A59E40DBAA1A973B">
    <w:name w:val="49EA3309C56C4588A59E40DBAA1A973B"/>
    <w:rsid w:val="008D6598"/>
  </w:style>
  <w:style w:type="paragraph" w:customStyle="1" w:styleId="16ED44A2EBF04739A1B5F6A3D6439AB6">
    <w:name w:val="16ED44A2EBF04739A1B5F6A3D6439AB6"/>
    <w:rsid w:val="008D6598"/>
  </w:style>
  <w:style w:type="paragraph" w:customStyle="1" w:styleId="E94D1CE8C9A443448134386C4CF48E97">
    <w:name w:val="E94D1CE8C9A443448134386C4CF48E97"/>
    <w:rsid w:val="008D6598"/>
  </w:style>
  <w:style w:type="paragraph" w:customStyle="1" w:styleId="C0FAFDEFC6A147DFBD6235138F60BFDD">
    <w:name w:val="C0FAFDEFC6A147DFBD6235138F60BFDD"/>
    <w:rsid w:val="008D6598"/>
  </w:style>
  <w:style w:type="paragraph" w:customStyle="1" w:styleId="269F40F10F7D4B1685D1C0C44EEEAE4B">
    <w:name w:val="269F40F10F7D4B1685D1C0C44EEEAE4B"/>
    <w:rsid w:val="008D6598"/>
  </w:style>
  <w:style w:type="paragraph" w:customStyle="1" w:styleId="10FD3EF2C93C433593CC904D2A4BECAB">
    <w:name w:val="10FD3EF2C93C433593CC904D2A4BECAB"/>
    <w:rsid w:val="008D6598"/>
  </w:style>
  <w:style w:type="paragraph" w:customStyle="1" w:styleId="F17208FAC26F453A8FDA1DAA1DAB3154">
    <w:name w:val="F17208FAC26F453A8FDA1DAA1DAB3154"/>
    <w:rsid w:val="008D6598"/>
  </w:style>
  <w:style w:type="paragraph" w:customStyle="1" w:styleId="35AE9B0C051947D494F38BBCF3599878">
    <w:name w:val="35AE9B0C051947D494F38BBCF3599878"/>
    <w:rsid w:val="008D6598"/>
  </w:style>
  <w:style w:type="paragraph" w:customStyle="1" w:styleId="BEBBD760873542A59FA25CBEE8475540">
    <w:name w:val="BEBBD760873542A59FA25CBEE8475540"/>
    <w:rsid w:val="008D6598"/>
  </w:style>
  <w:style w:type="paragraph" w:customStyle="1" w:styleId="D69B0C8F7AFB436D9764D1E9E30ABD32">
    <w:name w:val="D69B0C8F7AFB436D9764D1E9E30ABD32"/>
    <w:rsid w:val="008D6598"/>
  </w:style>
  <w:style w:type="paragraph" w:customStyle="1" w:styleId="188F3BC31DC249778801FECA352A45F4">
    <w:name w:val="188F3BC31DC249778801FECA352A45F4"/>
    <w:rsid w:val="008D6598"/>
  </w:style>
  <w:style w:type="paragraph" w:customStyle="1" w:styleId="3EC4C8A8B9464222AFF7F93F3B406B0A">
    <w:name w:val="3EC4C8A8B9464222AFF7F93F3B406B0A"/>
    <w:rsid w:val="008D6598"/>
  </w:style>
  <w:style w:type="paragraph" w:customStyle="1" w:styleId="3DC7AE2E7E814B70889D6433A8CD23BB">
    <w:name w:val="3DC7AE2E7E814B70889D6433A8CD23BB"/>
    <w:rsid w:val="008D6598"/>
  </w:style>
  <w:style w:type="paragraph" w:customStyle="1" w:styleId="1B4E1DD8080445009690C3F1EE279327">
    <w:name w:val="1B4E1DD8080445009690C3F1EE279327"/>
    <w:rsid w:val="008D6598"/>
  </w:style>
  <w:style w:type="paragraph" w:customStyle="1" w:styleId="62F89189102040779EAD1F61F5E8146C">
    <w:name w:val="62F89189102040779EAD1F61F5E8146C"/>
    <w:rsid w:val="008D65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D3AEF1-A381-4F10-B762-A3C13FDF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7</Pages>
  <Words>1848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Physiologie de la membrane plasmique  II</vt:lpstr>
    </vt:vector>
  </TitlesOfParts>
  <Company>Faculté de médecine d’Annaba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Physiologie de la membrane plasmique  II</dc:title>
  <dc:subject>Interactions ligand récepteur       </dc:subject>
  <dc:creator>Dr A .BENAHMED</dc:creator>
  <cp:keywords/>
  <dc:description/>
  <cp:lastModifiedBy>TOCHIBA</cp:lastModifiedBy>
  <cp:revision>54</cp:revision>
  <cp:lastPrinted>2017-11-03T13:20:00Z</cp:lastPrinted>
  <dcterms:created xsi:type="dcterms:W3CDTF">2017-11-02T12:24:00Z</dcterms:created>
  <dcterms:modified xsi:type="dcterms:W3CDTF">2019-10-20T09:01:00Z</dcterms:modified>
</cp:coreProperties>
</file>