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171766"/>
        <w:docPartObj>
          <w:docPartGallery w:val="Cover Pages"/>
          <w:docPartUnique/>
        </w:docPartObj>
      </w:sdtPr>
      <w:sdtEndPr>
        <w:rPr>
          <w:rFonts w:asciiTheme="minorHAnsi" w:eastAsiaTheme="minorEastAsia" w:hAnsiTheme="minorHAnsi" w:cstheme="minorBidi"/>
          <w:b/>
          <w:bCs/>
          <w:caps w:val="0"/>
          <w:color w:val="365F91" w:themeColor="accent1" w:themeShade="BF"/>
          <w:sz w:val="48"/>
          <w:szCs w:val="48"/>
          <w:lang w:eastAsia="fr-FR"/>
        </w:rPr>
      </w:sdtEndPr>
      <w:sdtContent>
        <w:tbl>
          <w:tblPr>
            <w:tblW w:w="5000" w:type="pct"/>
            <w:jc w:val="center"/>
            <w:tblLook w:val="04A0"/>
          </w:tblPr>
          <w:tblGrid>
            <w:gridCol w:w="9288"/>
          </w:tblGrid>
          <w:tr w:rsidR="00F412A3">
            <w:trPr>
              <w:trHeight w:val="2880"/>
              <w:jc w:val="center"/>
            </w:trPr>
            <w:sdt>
              <w:sdtPr>
                <w:rPr>
                  <w:rFonts w:asciiTheme="majorHAnsi" w:eastAsiaTheme="majorEastAsia" w:hAnsiTheme="majorHAnsi" w:cstheme="majorBidi"/>
                  <w:caps/>
                </w:rPr>
                <w:alias w:val="Société"/>
                <w:id w:val="15524243"/>
                <w:placeholder>
                  <w:docPart w:val="22159753012D4869B0D2B2138BE027A7"/>
                </w:placeholder>
                <w:showingPlcHdr/>
                <w:dataBinding w:prefixMappings="xmlns:ns0='http://schemas.openxmlformats.org/officeDocument/2006/extended-properties'" w:xpath="/ns0:Properties[1]/ns0:Company[1]" w:storeItemID="{6668398D-A668-4E3E-A5EB-62B293D839F1}"/>
                <w:text/>
              </w:sdtPr>
              <w:sdtContent>
                <w:tc>
                  <w:tcPr>
                    <w:tcW w:w="5000" w:type="pct"/>
                  </w:tcPr>
                  <w:p w:rsidR="00F412A3" w:rsidRDefault="00F412A3">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[Tapez le nom de la société]</w:t>
                    </w:r>
                  </w:p>
                </w:tc>
              </w:sdtContent>
            </w:sdt>
          </w:tr>
          <w:tr w:rsidR="00F412A3">
            <w:trPr>
              <w:trHeight w:val="1440"/>
              <w:jc w:val="center"/>
            </w:trPr>
            <w:sdt>
              <w:sdtPr>
                <w:rPr>
                  <w:rFonts w:asciiTheme="majorHAnsi" w:eastAsiaTheme="majorEastAsia" w:hAnsiTheme="majorHAnsi" w:cstheme="majorBidi"/>
                  <w:sz w:val="80"/>
                  <w:szCs w:val="80"/>
                </w:rPr>
                <w:alias w:val="Titre"/>
                <w:id w:val="15524250"/>
                <w:placeholder>
                  <w:docPart w:val="293D8DA11CF747B2B4F72E8B6176C2A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412A3" w:rsidRDefault="00F412A3">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physiologie de la membrane cellulaire </w:t>
                    </w:r>
                  </w:p>
                </w:tc>
              </w:sdtContent>
            </w:sdt>
          </w:tr>
          <w:tr w:rsidR="00F412A3">
            <w:trPr>
              <w:trHeight w:val="720"/>
              <w:jc w:val="center"/>
            </w:trPr>
            <w:sdt>
              <w:sdtPr>
                <w:rPr>
                  <w:rFonts w:asciiTheme="majorHAnsi" w:eastAsiaTheme="majorEastAsia" w:hAnsiTheme="majorHAnsi" w:cstheme="majorBidi"/>
                  <w:sz w:val="44"/>
                  <w:szCs w:val="44"/>
                </w:rPr>
                <w:alias w:val="Sous-titre"/>
                <w:id w:val="15524255"/>
                <w:placeholder>
                  <w:docPart w:val="4AC07C677CC44E65A60135DDE8549000"/>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412A3" w:rsidRDefault="00F412A3">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Le transport membranaire </w:t>
                    </w:r>
                  </w:p>
                </w:tc>
              </w:sdtContent>
            </w:sdt>
          </w:tr>
          <w:tr w:rsidR="00F412A3">
            <w:trPr>
              <w:trHeight w:val="360"/>
              <w:jc w:val="center"/>
            </w:trPr>
            <w:tc>
              <w:tcPr>
                <w:tcW w:w="5000" w:type="pct"/>
                <w:vAlign w:val="center"/>
              </w:tcPr>
              <w:p w:rsidR="00F412A3" w:rsidRDefault="00F412A3">
                <w:pPr>
                  <w:pStyle w:val="Sansinterligne"/>
                  <w:jc w:val="center"/>
                </w:pPr>
              </w:p>
            </w:tc>
          </w:tr>
          <w:tr w:rsidR="00F412A3">
            <w:trPr>
              <w:trHeight w:val="360"/>
              <w:jc w:val="center"/>
            </w:trPr>
            <w:sdt>
              <w:sdtPr>
                <w:rPr>
                  <w:b/>
                  <w:bCs/>
                </w:rPr>
                <w:alias w:val="Auteur"/>
                <w:id w:val="15524260"/>
                <w:placeholder>
                  <w:docPart w:val="BD1CA3D65428422CBEC0AC9403E5A302"/>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412A3" w:rsidRDefault="00F412A3">
                    <w:pPr>
                      <w:pStyle w:val="Sansinterligne"/>
                      <w:jc w:val="center"/>
                      <w:rPr>
                        <w:b/>
                        <w:bCs/>
                      </w:rPr>
                    </w:pPr>
                    <w:r>
                      <w:rPr>
                        <w:b/>
                        <w:bCs/>
                      </w:rPr>
                      <w:t xml:space="preserve">Dr Benahmed </w:t>
                    </w:r>
                  </w:p>
                </w:tc>
              </w:sdtContent>
            </w:sdt>
          </w:tr>
          <w:tr w:rsidR="00F412A3">
            <w:trPr>
              <w:trHeight w:val="360"/>
              <w:jc w:val="center"/>
            </w:trPr>
            <w:sdt>
              <w:sdtPr>
                <w:rPr>
                  <w:b/>
                  <w:bCs/>
                </w:rPr>
                <w:alias w:val="Date"/>
                <w:id w:val="516659546"/>
                <w:placeholder>
                  <w:docPart w:val="8223A76EE39045C485D80600123E6D07"/>
                </w:placeholde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F412A3" w:rsidRDefault="00F412A3" w:rsidP="00F412A3">
                    <w:pPr>
                      <w:pStyle w:val="Sansinterligne"/>
                      <w:jc w:val="center"/>
                      <w:rPr>
                        <w:b/>
                        <w:bCs/>
                      </w:rPr>
                    </w:pPr>
                    <w:r>
                      <w:rPr>
                        <w:b/>
                        <w:bCs/>
                      </w:rPr>
                      <w:t>2019-2020</w:t>
                    </w:r>
                  </w:p>
                </w:tc>
              </w:sdtContent>
            </w:sdt>
          </w:tr>
        </w:tbl>
        <w:p w:rsidR="00F412A3" w:rsidRDefault="00F412A3"/>
        <w:p w:rsidR="00F412A3" w:rsidRDefault="00F412A3"/>
        <w:tbl>
          <w:tblPr>
            <w:tblpPr w:leftFromText="187" w:rightFromText="187" w:horzAnchor="margin" w:tblpXSpec="center" w:tblpYSpec="bottom"/>
            <w:tblW w:w="5000" w:type="pct"/>
            <w:tblLook w:val="04A0"/>
          </w:tblPr>
          <w:tblGrid>
            <w:gridCol w:w="9288"/>
          </w:tblGrid>
          <w:tr w:rsidR="00F412A3">
            <w:sdt>
              <w:sdtPr>
                <w:alias w:val="Résumé"/>
                <w:id w:val="8276291"/>
                <w:placeholder>
                  <w:docPart w:val="D71BE7854C8844FDBD5F0DEE86FF414C"/>
                </w:placeholder>
                <w:showingPlcHdr/>
                <w:dataBinding w:prefixMappings="xmlns:ns0='http://schemas.microsoft.com/office/2006/coverPageProps'" w:xpath="/ns0:CoverPageProperties[1]/ns0:Abstract[1]" w:storeItemID="{55AF091B-3C7A-41E3-B477-F2FDAA23CFDA}"/>
                <w:text/>
              </w:sdtPr>
              <w:sdtContent>
                <w:tc>
                  <w:tcPr>
                    <w:tcW w:w="5000" w:type="pct"/>
                  </w:tcPr>
                  <w:p w:rsidR="00F412A3" w:rsidRDefault="00F412A3">
                    <w:pPr>
                      <w:pStyle w:val="Sansinterligne"/>
                    </w:pPr>
                    <w:r>
                      <w:t>[Tapez le résumé du document ici. Il s'agit généralement d'une courte synthèse du document. Tapez le résumé du document ici. Il s'agit généralement d'une courte synthèse du document.]</w:t>
                    </w:r>
                  </w:p>
                </w:tc>
              </w:sdtContent>
            </w:sdt>
          </w:tr>
        </w:tbl>
        <w:p w:rsidR="00F412A3" w:rsidRDefault="00F412A3"/>
        <w:p w:rsidR="00F412A3" w:rsidRDefault="00F412A3">
          <w:pPr>
            <w:rPr>
              <w:rFonts w:asciiTheme="majorHAnsi" w:eastAsiaTheme="majorEastAsia" w:hAnsiTheme="majorHAnsi" w:cstheme="majorBidi"/>
              <w:b/>
              <w:bCs/>
              <w:color w:val="365F91" w:themeColor="accent1" w:themeShade="BF"/>
              <w:sz w:val="48"/>
              <w:szCs w:val="48"/>
            </w:rPr>
          </w:pPr>
          <w:r>
            <w:rPr>
              <w:b/>
              <w:bCs/>
              <w:color w:val="365F91" w:themeColor="accent1" w:themeShade="BF"/>
              <w:sz w:val="48"/>
              <w:szCs w:val="48"/>
            </w:rPr>
            <w:br w:type="page"/>
          </w:r>
        </w:p>
      </w:sdtContent>
    </w:sdt>
    <w:p w:rsidR="00C62C92" w:rsidRPr="006928F3" w:rsidRDefault="00C62C92" w:rsidP="00C62C92">
      <w:pPr>
        <w:pStyle w:val="Titre"/>
        <w:jc w:val="both"/>
        <w:rPr>
          <w:sz w:val="44"/>
          <w:szCs w:val="44"/>
        </w:rPr>
      </w:pPr>
      <w:r w:rsidRPr="006928F3">
        <w:rPr>
          <w:sz w:val="44"/>
          <w:szCs w:val="44"/>
        </w:rPr>
        <w:lastRenderedPageBreak/>
        <w:t xml:space="preserve">STRUCTURE DE LA MEMBRANE PLASMIQUE </w:t>
      </w:r>
    </w:p>
    <w:p w:rsidR="00C62C92" w:rsidRDefault="00C62C92" w:rsidP="00C62C92">
      <w:pPr>
        <w:pStyle w:val="Paragraphedelist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0000"/>
          <w:sz w:val="28"/>
          <w:szCs w:val="28"/>
        </w:rPr>
      </w:pPr>
      <w:r w:rsidRPr="003C189F">
        <w:rPr>
          <w:rFonts w:asciiTheme="majorBidi" w:hAnsiTheme="majorBidi" w:cstheme="majorBidi"/>
          <w:color w:val="002060"/>
          <w:sz w:val="28"/>
          <w:szCs w:val="28"/>
        </w:rPr>
        <w:t>Généralités :</w:t>
      </w:r>
      <w:r w:rsidRPr="003C189F">
        <w:rPr>
          <w:rFonts w:asciiTheme="majorBidi" w:hAnsiTheme="majorBidi" w:cstheme="majorBidi"/>
          <w:color w:val="000000"/>
          <w:sz w:val="28"/>
          <w:szCs w:val="28"/>
        </w:rPr>
        <w:t xml:space="preserve"> </w:t>
      </w:r>
      <w:r w:rsidRPr="0046066A">
        <w:rPr>
          <w:rFonts w:asciiTheme="majorBidi" w:hAnsiTheme="majorBidi" w:cstheme="majorBidi"/>
          <w:color w:val="000000"/>
          <w:sz w:val="28"/>
          <w:szCs w:val="28"/>
        </w:rPr>
        <w:t>Les cellules baignent dans le liquide extracellulaire ,composé essentiellement par les ions de sodium (Na+ ), potassium (K+ ), magnésium (Mg++ ) , chlore (Cl</w:t>
      </w:r>
      <w:r w:rsidRPr="0046066A">
        <w:rPr>
          <w:rFonts w:asciiTheme="majorBidi" w:hAnsiTheme="majorBidi" w:cstheme="majorBidi"/>
          <w:color w:val="000000"/>
          <w:sz w:val="28"/>
          <w:szCs w:val="28"/>
          <w:vertAlign w:val="superscript"/>
        </w:rPr>
        <w:t>-</w:t>
      </w:r>
      <w:r w:rsidRPr="0046066A">
        <w:rPr>
          <w:rFonts w:asciiTheme="majorBidi" w:hAnsiTheme="majorBidi" w:cstheme="majorBidi"/>
          <w:color w:val="000000"/>
          <w:sz w:val="28"/>
          <w:szCs w:val="28"/>
        </w:rPr>
        <w:t xml:space="preserve"> ), phosphate (PO43- ) , bicarbonate (HCO3-), glucose , et une</w:t>
      </w:r>
      <w:r>
        <w:rPr>
          <w:rFonts w:asciiTheme="majorBidi" w:hAnsiTheme="majorBidi" w:cstheme="majorBidi"/>
          <w:color w:val="000000"/>
          <w:sz w:val="28"/>
          <w:szCs w:val="28"/>
        </w:rPr>
        <w:t xml:space="preserve"> infime </w:t>
      </w:r>
      <w:r w:rsidRPr="0046066A">
        <w:rPr>
          <w:rFonts w:asciiTheme="majorBidi" w:hAnsiTheme="majorBidi" w:cstheme="majorBidi"/>
          <w:color w:val="000000"/>
          <w:sz w:val="28"/>
          <w:szCs w:val="28"/>
        </w:rPr>
        <w:t xml:space="preserve"> quantité de protéines </w:t>
      </w:r>
      <w:r>
        <w:rPr>
          <w:rFonts w:asciiTheme="majorBidi" w:hAnsiTheme="majorBidi" w:cstheme="majorBidi"/>
          <w:color w:val="000000"/>
          <w:sz w:val="28"/>
          <w:szCs w:val="28"/>
        </w:rPr>
        <w:t xml:space="preserve"> , et aussi un peu près 2mmol de calcium (Ca</w:t>
      </w:r>
      <w:r w:rsidRPr="0046066A">
        <w:rPr>
          <w:rFonts w:asciiTheme="majorBidi" w:hAnsiTheme="majorBidi" w:cstheme="majorBidi"/>
          <w:color w:val="000000"/>
          <w:sz w:val="28"/>
          <w:szCs w:val="28"/>
          <w:vertAlign w:val="superscript"/>
        </w:rPr>
        <w:t>++</w:t>
      </w:r>
      <w:r>
        <w:rPr>
          <w:rFonts w:asciiTheme="majorBidi" w:hAnsiTheme="majorBidi" w:cstheme="majorBidi"/>
          <w:color w:val="000000"/>
          <w:sz w:val="28"/>
          <w:szCs w:val="28"/>
        </w:rPr>
        <w:t>).</w:t>
      </w:r>
    </w:p>
    <w:p w:rsidR="00C62C92" w:rsidRPr="0046066A" w:rsidRDefault="00C62C92" w:rsidP="00C62C9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Le liquide intracellulaire est caractérisé par une concentration faible des ions de </w:t>
      </w:r>
      <w:r w:rsidRPr="0046066A">
        <w:rPr>
          <w:rFonts w:asciiTheme="majorBidi" w:hAnsiTheme="majorBidi" w:cstheme="majorBidi"/>
          <w:color w:val="000000"/>
          <w:sz w:val="28"/>
          <w:szCs w:val="28"/>
        </w:rPr>
        <w:t>calcium (Ca</w:t>
      </w:r>
      <w:r w:rsidRPr="0046066A">
        <w:rPr>
          <w:rFonts w:asciiTheme="majorBidi" w:hAnsiTheme="majorBidi" w:cstheme="majorBidi"/>
          <w:color w:val="000000"/>
          <w:sz w:val="28"/>
          <w:szCs w:val="28"/>
          <w:vertAlign w:val="superscript"/>
        </w:rPr>
        <w:t>++</w:t>
      </w:r>
      <w:r w:rsidRPr="0046066A">
        <w:rPr>
          <w:rFonts w:asciiTheme="majorBidi" w:hAnsiTheme="majorBidi" w:cstheme="majorBidi"/>
          <w:color w:val="000000"/>
          <w:sz w:val="28"/>
          <w:szCs w:val="28"/>
        </w:rPr>
        <w:t>)</w:t>
      </w:r>
      <w:r>
        <w:rPr>
          <w:rFonts w:asciiTheme="majorBidi" w:hAnsiTheme="majorBidi" w:cstheme="majorBidi"/>
          <w:color w:val="000000"/>
          <w:sz w:val="28"/>
          <w:szCs w:val="28"/>
        </w:rPr>
        <w:t xml:space="preserve"> ,</w:t>
      </w:r>
      <w:r w:rsidRPr="0046066A">
        <w:rPr>
          <w:rFonts w:asciiTheme="majorBidi" w:hAnsiTheme="majorBidi" w:cstheme="majorBidi"/>
          <w:color w:val="000000"/>
          <w:sz w:val="28"/>
          <w:szCs w:val="28"/>
        </w:rPr>
        <w:t xml:space="preserve"> sodium</w:t>
      </w:r>
      <w:r>
        <w:rPr>
          <w:rFonts w:asciiTheme="majorBidi" w:hAnsiTheme="majorBidi" w:cstheme="majorBidi"/>
          <w:color w:val="000000"/>
          <w:sz w:val="28"/>
          <w:szCs w:val="28"/>
        </w:rPr>
        <w:t xml:space="preserve"> </w:t>
      </w:r>
      <w:r w:rsidRPr="0046066A">
        <w:rPr>
          <w:rFonts w:asciiTheme="majorBidi" w:hAnsiTheme="majorBidi" w:cstheme="majorBidi"/>
          <w:color w:val="000000"/>
          <w:sz w:val="28"/>
          <w:szCs w:val="28"/>
        </w:rPr>
        <w:t>(Na+ ),</w:t>
      </w:r>
      <w:r>
        <w:rPr>
          <w:rFonts w:asciiTheme="majorBidi" w:hAnsiTheme="majorBidi" w:cstheme="majorBidi"/>
          <w:color w:val="000000"/>
          <w:sz w:val="28"/>
          <w:szCs w:val="28"/>
        </w:rPr>
        <w:t xml:space="preserve"> et </w:t>
      </w:r>
      <w:r w:rsidRPr="0046066A">
        <w:rPr>
          <w:rFonts w:asciiTheme="majorBidi" w:hAnsiTheme="majorBidi" w:cstheme="majorBidi"/>
          <w:color w:val="000000"/>
          <w:sz w:val="28"/>
          <w:szCs w:val="28"/>
        </w:rPr>
        <w:t xml:space="preserve"> chlore (Cl</w:t>
      </w:r>
      <w:r w:rsidRPr="0046066A">
        <w:rPr>
          <w:rFonts w:asciiTheme="majorBidi" w:hAnsiTheme="majorBidi" w:cstheme="majorBidi"/>
          <w:color w:val="000000"/>
          <w:sz w:val="28"/>
          <w:szCs w:val="28"/>
          <w:vertAlign w:val="superscript"/>
        </w:rPr>
        <w:t>-</w:t>
      </w:r>
      <w:r w:rsidRPr="0046066A">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 ,  alors que les concentrations de </w:t>
      </w:r>
      <w:r w:rsidRPr="0046066A">
        <w:rPr>
          <w:rFonts w:asciiTheme="majorBidi" w:hAnsiTheme="majorBidi" w:cstheme="majorBidi"/>
          <w:color w:val="000000"/>
          <w:sz w:val="28"/>
          <w:szCs w:val="28"/>
        </w:rPr>
        <w:t>potassium (K+ )</w:t>
      </w:r>
      <w:r>
        <w:rPr>
          <w:rFonts w:asciiTheme="majorBidi" w:hAnsiTheme="majorBidi" w:cstheme="majorBidi"/>
          <w:color w:val="000000"/>
          <w:sz w:val="28"/>
          <w:szCs w:val="28"/>
        </w:rPr>
        <w:t xml:space="preserve"> est élevé a l’intérieur de la cellule , de même  pour les protéines libres .</w:t>
      </w:r>
    </w:p>
    <w:p w:rsidR="00C62C92" w:rsidRDefault="00C62C92" w:rsidP="00C62C9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sz w:val="28"/>
          <w:szCs w:val="28"/>
        </w:rPr>
      </w:pPr>
      <w:r w:rsidRPr="003C189F">
        <w:rPr>
          <w:rFonts w:asciiTheme="majorBidi" w:hAnsiTheme="majorBidi" w:cstheme="majorBidi"/>
          <w:color w:val="000000"/>
          <w:sz w:val="28"/>
          <w:szCs w:val="28"/>
        </w:rPr>
        <w:t>La membrane cellulaire</w:t>
      </w:r>
      <w:r>
        <w:rPr>
          <w:rFonts w:asciiTheme="majorBidi" w:hAnsiTheme="majorBidi" w:cstheme="majorBidi"/>
          <w:color w:val="000000"/>
          <w:sz w:val="28"/>
          <w:szCs w:val="28"/>
        </w:rPr>
        <w:t xml:space="preserve"> sépare les deux milieux, maintient la forme de la cellule</w:t>
      </w:r>
      <w:r w:rsidRPr="003C189F">
        <w:rPr>
          <w:rFonts w:asciiTheme="majorBidi" w:hAnsiTheme="majorBidi" w:cstheme="majorBidi"/>
          <w:color w:val="000000"/>
          <w:sz w:val="28"/>
          <w:szCs w:val="28"/>
        </w:rPr>
        <w:t>,</w:t>
      </w:r>
      <w:r>
        <w:rPr>
          <w:rFonts w:asciiTheme="majorBidi" w:hAnsiTheme="majorBidi" w:cstheme="majorBidi"/>
          <w:color w:val="000000"/>
          <w:sz w:val="28"/>
          <w:szCs w:val="28"/>
        </w:rPr>
        <w:t xml:space="preserve"> et  </w:t>
      </w:r>
      <w:r w:rsidRPr="00465CE9">
        <w:rPr>
          <w:rFonts w:asciiTheme="majorBidi" w:hAnsiTheme="majorBidi" w:cstheme="majorBidi"/>
          <w:color w:val="000000"/>
          <w:sz w:val="28"/>
          <w:szCs w:val="28"/>
        </w:rPr>
        <w:t>participe à de nombreux processus cellulaires, tel que les échanges de matières et d’informations.</w:t>
      </w:r>
    </w:p>
    <w:p w:rsidR="00C62C92" w:rsidRPr="00465CE9" w:rsidRDefault="00C62C92" w:rsidP="00C62C9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0000"/>
          <w:sz w:val="28"/>
          <w:szCs w:val="28"/>
        </w:rPr>
      </w:pPr>
      <w:r>
        <w:rPr>
          <w:rFonts w:asciiTheme="majorBidi" w:hAnsiTheme="majorBidi" w:cstheme="majorBidi"/>
          <w:noProof/>
          <w:color w:val="000000"/>
          <w:sz w:val="28"/>
          <w:szCs w:val="28"/>
        </w:rPr>
        <w:drawing>
          <wp:inline distT="0" distB="0" distL="0" distR="0">
            <wp:extent cx="5019562" cy="4103736"/>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020668" cy="4104640"/>
                    </a:xfrm>
                    <a:prstGeom prst="rect">
                      <a:avLst/>
                    </a:prstGeom>
                    <a:noFill/>
                  </pic:spPr>
                </pic:pic>
              </a:graphicData>
            </a:graphic>
          </wp:inline>
        </w:drawing>
      </w:r>
    </w:p>
    <w:p w:rsidR="00C62C92" w:rsidRPr="00465CE9" w:rsidRDefault="00C62C92" w:rsidP="00C62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sz w:val="28"/>
          <w:szCs w:val="28"/>
        </w:rPr>
      </w:pPr>
      <w:r w:rsidRPr="00465CE9">
        <w:rPr>
          <w:rFonts w:asciiTheme="majorBidi" w:hAnsiTheme="majorBidi" w:cstheme="majorBidi"/>
          <w:sz w:val="28"/>
          <w:szCs w:val="28"/>
        </w:rPr>
        <w:t>Les concentrations sont en mmol/L</w:t>
      </w:r>
    </w:p>
    <w:p w:rsidR="00C62C92" w:rsidRPr="00882BC7" w:rsidRDefault="00C62C92" w:rsidP="00C62C92">
      <w:pPr>
        <w:pStyle w:val="Paragraphedelist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color w:val="002060"/>
          <w:sz w:val="28"/>
          <w:szCs w:val="28"/>
        </w:rPr>
      </w:pPr>
      <w:r>
        <w:rPr>
          <w:rFonts w:asciiTheme="majorBidi" w:hAnsiTheme="majorBidi" w:cstheme="majorBidi"/>
          <w:color w:val="002060"/>
          <w:sz w:val="28"/>
          <w:szCs w:val="28"/>
        </w:rPr>
        <w:lastRenderedPageBreak/>
        <w:t xml:space="preserve">Composition- </w:t>
      </w:r>
      <w:r w:rsidRPr="003C189F">
        <w:rPr>
          <w:rFonts w:asciiTheme="majorBidi" w:hAnsiTheme="majorBidi" w:cstheme="majorBidi"/>
          <w:color w:val="002060"/>
          <w:sz w:val="28"/>
          <w:szCs w:val="28"/>
        </w:rPr>
        <w:t>Structure</w:t>
      </w:r>
      <w:r>
        <w:rPr>
          <w:rFonts w:asciiTheme="majorBidi" w:hAnsiTheme="majorBidi" w:cstheme="majorBidi"/>
          <w:color w:val="002060"/>
          <w:sz w:val="28"/>
          <w:szCs w:val="28"/>
        </w:rPr>
        <w:t xml:space="preserve"> de la membrane cellulaire </w:t>
      </w:r>
      <w:r w:rsidRPr="003C189F">
        <w:rPr>
          <w:rFonts w:asciiTheme="majorBidi" w:hAnsiTheme="majorBidi" w:cstheme="majorBidi"/>
          <w:color w:val="002060"/>
          <w:sz w:val="28"/>
          <w:szCs w:val="28"/>
        </w:rPr>
        <w:t>:</w:t>
      </w:r>
      <w:r>
        <w:rPr>
          <w:rFonts w:asciiTheme="majorBidi" w:hAnsiTheme="majorBidi" w:cstheme="majorBidi"/>
          <w:color w:val="002060"/>
          <w:sz w:val="28"/>
          <w:szCs w:val="28"/>
        </w:rPr>
        <w:t xml:space="preserve"> </w:t>
      </w:r>
      <w:r w:rsidRPr="00882BC7">
        <w:rPr>
          <w:rFonts w:asciiTheme="majorBidi" w:hAnsiTheme="majorBidi" w:cstheme="majorBidi"/>
          <w:color w:val="000000"/>
          <w:sz w:val="28"/>
          <w:szCs w:val="28"/>
        </w:rPr>
        <w:t xml:space="preserve">Quelques hypothèses ont été proposées pour expliquer la distribution des divers composants dans la membrane. L'hypothèse la plus importante est </w:t>
      </w:r>
      <w:r w:rsidRPr="00882BC7">
        <w:rPr>
          <w:rFonts w:asciiTheme="majorBidi" w:hAnsiTheme="majorBidi" w:cstheme="majorBidi"/>
          <w:i/>
          <w:iCs/>
          <w:color w:val="000000"/>
          <w:sz w:val="28"/>
          <w:szCs w:val="28"/>
        </w:rPr>
        <w:t>le model mosaïque fluide de Singer et Nicholson.</w:t>
      </w:r>
    </w:p>
    <w:p w:rsidR="00C62C92" w:rsidRPr="00126411" w:rsidRDefault="00C62C92" w:rsidP="00C62C9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heme="majorBidi" w:hAnsiTheme="majorBidi" w:cstheme="majorBidi"/>
          <w:color w:val="002060"/>
          <w:sz w:val="28"/>
          <w:szCs w:val="28"/>
        </w:rPr>
      </w:pPr>
      <w:r w:rsidRPr="00882BC7">
        <w:rPr>
          <w:rFonts w:asciiTheme="majorBidi" w:hAnsiTheme="majorBidi" w:cstheme="majorBidi"/>
          <w:color w:val="000000"/>
          <w:sz w:val="28"/>
          <w:szCs w:val="28"/>
        </w:rPr>
        <w:t>Selon ce modèle, la membrane cellulaire est composée d'un  mélange de lipides (40%), de protéines (55%) et de glucides (5%).</w:t>
      </w:r>
    </w:p>
    <w:p w:rsidR="00C62C92" w:rsidRDefault="00C62C92" w:rsidP="00C62C92">
      <w:pPr>
        <w:pStyle w:val="Paragraphedeliste"/>
        <w:numPr>
          <w:ilvl w:val="0"/>
          <w:numId w:val="5"/>
        </w:numPr>
        <w:autoSpaceDE w:val="0"/>
        <w:autoSpaceDN w:val="0"/>
        <w:adjustRightInd w:val="0"/>
        <w:spacing w:after="0" w:line="360" w:lineRule="auto"/>
        <w:jc w:val="both"/>
        <w:rPr>
          <w:rFonts w:asciiTheme="majorBidi" w:hAnsiTheme="majorBidi" w:cstheme="majorBidi"/>
          <w:color w:val="000000"/>
          <w:sz w:val="28"/>
          <w:szCs w:val="28"/>
        </w:rPr>
      </w:pPr>
      <w:r w:rsidRPr="00126411">
        <w:rPr>
          <w:rFonts w:asciiTheme="majorBidi" w:hAnsiTheme="majorBidi" w:cstheme="majorBidi"/>
          <w:b/>
          <w:bCs/>
          <w:color w:val="FF0000"/>
          <w:sz w:val="28"/>
          <w:szCs w:val="28"/>
        </w:rPr>
        <w:t>Les lipides</w:t>
      </w:r>
      <w:r w:rsidRPr="00126411">
        <w:rPr>
          <w:rFonts w:asciiTheme="majorBidi" w:hAnsiTheme="majorBidi" w:cstheme="majorBidi"/>
          <w:color w:val="FF0000"/>
          <w:sz w:val="28"/>
          <w:szCs w:val="28"/>
        </w:rPr>
        <w:t> :</w:t>
      </w:r>
      <w:r>
        <w:rPr>
          <w:rFonts w:asciiTheme="majorBidi" w:hAnsiTheme="majorBidi" w:cstheme="majorBidi"/>
          <w:color w:val="000000"/>
          <w:sz w:val="28"/>
          <w:szCs w:val="28"/>
        </w:rPr>
        <w:t xml:space="preserve"> trois types de lipides, qui sont les</w:t>
      </w:r>
      <w:r w:rsidRPr="002D0C9E">
        <w:rPr>
          <w:rFonts w:asciiTheme="majorBidi" w:hAnsiTheme="majorBidi" w:cstheme="majorBidi"/>
          <w:b/>
          <w:bCs/>
          <w:color w:val="000000"/>
          <w:sz w:val="28"/>
          <w:szCs w:val="28"/>
        </w:rPr>
        <w:t xml:space="preserve"> phospholipides, cholestérol, et glycolipides,</w:t>
      </w:r>
      <w:r>
        <w:rPr>
          <w:rFonts w:asciiTheme="majorBidi" w:hAnsiTheme="majorBidi" w:cstheme="majorBidi"/>
          <w:color w:val="000000"/>
          <w:sz w:val="28"/>
          <w:szCs w:val="28"/>
        </w:rPr>
        <w:t xml:space="preserve"> l’ensemble de ces lipides sont </w:t>
      </w:r>
      <w:r w:rsidRPr="00090F11">
        <w:rPr>
          <w:rFonts w:asciiTheme="majorBidi" w:hAnsiTheme="majorBidi" w:cstheme="majorBidi"/>
          <w:color w:val="000000"/>
          <w:sz w:val="28"/>
          <w:szCs w:val="28"/>
        </w:rPr>
        <w:t>ambi</w:t>
      </w:r>
      <w:r>
        <w:rPr>
          <w:rFonts w:asciiTheme="majorBidi" w:hAnsiTheme="majorBidi" w:cstheme="majorBidi"/>
          <w:color w:val="000000"/>
          <w:sz w:val="28"/>
          <w:szCs w:val="28"/>
        </w:rPr>
        <w:t>philes, c'est-à-dire  constitués</w:t>
      </w:r>
      <w:r w:rsidRPr="00090F11">
        <w:rPr>
          <w:rFonts w:asciiTheme="majorBidi" w:hAnsiTheme="majorBidi" w:cstheme="majorBidi"/>
          <w:color w:val="000000"/>
          <w:sz w:val="28"/>
          <w:szCs w:val="28"/>
        </w:rPr>
        <w:t> : d’un</w:t>
      </w:r>
      <w:r w:rsidRPr="002D0C9E">
        <w:rPr>
          <w:rFonts w:asciiTheme="majorBidi" w:hAnsiTheme="majorBidi" w:cstheme="majorBidi"/>
          <w:color w:val="000000"/>
          <w:sz w:val="28"/>
          <w:szCs w:val="28"/>
        </w:rPr>
        <w:t xml:space="preserve"> pole hydrophobe </w:t>
      </w:r>
      <w:r>
        <w:rPr>
          <w:rFonts w:asciiTheme="majorBidi" w:hAnsiTheme="majorBidi" w:cstheme="majorBidi"/>
          <w:color w:val="000000"/>
          <w:sz w:val="28"/>
          <w:szCs w:val="28"/>
        </w:rPr>
        <w:t xml:space="preserve"> </w:t>
      </w:r>
      <w:r w:rsidRPr="002D0C9E">
        <w:rPr>
          <w:rFonts w:asciiTheme="majorBidi" w:hAnsiTheme="majorBidi" w:cstheme="majorBidi"/>
          <w:color w:val="000000"/>
          <w:sz w:val="28"/>
          <w:szCs w:val="28"/>
        </w:rPr>
        <w:t>et d’un pole hydrophile.</w:t>
      </w:r>
    </w:p>
    <w:p w:rsidR="00C62C92" w:rsidRDefault="00C62C92" w:rsidP="00C62C92">
      <w:pPr>
        <w:pStyle w:val="Paragraphedeliste"/>
        <w:autoSpaceDE w:val="0"/>
        <w:autoSpaceDN w:val="0"/>
        <w:adjustRightInd w:val="0"/>
        <w:spacing w:after="0" w:line="360" w:lineRule="auto"/>
        <w:ind w:left="360"/>
        <w:jc w:val="both"/>
        <w:rPr>
          <w:rFonts w:asciiTheme="majorBidi" w:hAnsiTheme="majorBidi" w:cstheme="majorBidi"/>
          <w:color w:val="000000"/>
          <w:sz w:val="28"/>
          <w:szCs w:val="28"/>
        </w:rPr>
      </w:pPr>
      <w:r>
        <w:rPr>
          <w:rFonts w:asciiTheme="majorBidi" w:hAnsiTheme="majorBidi" w:cstheme="majorBidi"/>
          <w:b/>
          <w:bCs/>
          <w:color w:val="000000"/>
          <w:sz w:val="28"/>
          <w:szCs w:val="28"/>
        </w:rPr>
        <w:t>Les phospholipides </w:t>
      </w:r>
      <w:r w:rsidRPr="002D0C9E">
        <w:rPr>
          <w:rFonts w:asciiTheme="majorBidi" w:hAnsiTheme="majorBidi" w:cstheme="majorBidi"/>
          <w:color w:val="000000"/>
          <w:sz w:val="28"/>
          <w:szCs w:val="28"/>
        </w:rPr>
        <w:t>:</w:t>
      </w:r>
      <w:r>
        <w:rPr>
          <w:rFonts w:asciiTheme="majorBidi" w:hAnsiTheme="majorBidi" w:cstheme="majorBidi"/>
          <w:color w:val="000000"/>
          <w:sz w:val="28"/>
          <w:szCs w:val="28"/>
        </w:rPr>
        <w:t xml:space="preserve"> les plus importants, dont leurs queues sont constituées par des acide gras, attachées par le glycérol au tète qui contient le phosphate.</w:t>
      </w:r>
    </w:p>
    <w:p w:rsidR="00C62C92" w:rsidRDefault="00C62C92" w:rsidP="00C62C92">
      <w:pPr>
        <w:pStyle w:val="Paragraphedeliste"/>
        <w:autoSpaceDE w:val="0"/>
        <w:autoSpaceDN w:val="0"/>
        <w:adjustRightInd w:val="0"/>
        <w:spacing w:after="0" w:line="360" w:lineRule="auto"/>
        <w:ind w:left="360"/>
        <w:jc w:val="both"/>
        <w:rPr>
          <w:rFonts w:asciiTheme="majorBidi" w:hAnsiTheme="majorBidi" w:cstheme="majorBidi"/>
          <w:color w:val="000000"/>
          <w:sz w:val="28"/>
          <w:szCs w:val="28"/>
        </w:rPr>
      </w:pPr>
      <w:r>
        <w:rPr>
          <w:rFonts w:asciiTheme="majorBidi" w:hAnsiTheme="majorBidi" w:cstheme="majorBidi"/>
          <w:b/>
          <w:bCs/>
          <w:color w:val="000000"/>
          <w:sz w:val="28"/>
          <w:szCs w:val="28"/>
        </w:rPr>
        <w:t>Glycolipides :</w:t>
      </w:r>
      <w:r w:rsidRPr="00141D43">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situées </w:t>
      </w:r>
      <w:r w:rsidRPr="00141D43">
        <w:rPr>
          <w:rFonts w:asciiTheme="majorBidi" w:hAnsiTheme="majorBidi" w:cstheme="majorBidi"/>
          <w:color w:val="000000"/>
          <w:sz w:val="28"/>
          <w:szCs w:val="28"/>
        </w:rPr>
        <w:t>exclusivement au niveau de la face externe de la membrane,</w:t>
      </w:r>
      <w:r>
        <w:rPr>
          <w:rFonts w:asciiTheme="majorBidi" w:hAnsiTheme="majorBidi" w:cstheme="majorBidi"/>
          <w:color w:val="000000"/>
          <w:sz w:val="28"/>
          <w:szCs w:val="28"/>
        </w:rPr>
        <w:t xml:space="preserve"> acide gras couplé  a des </w:t>
      </w:r>
      <w:proofErr w:type="spellStart"/>
      <w:r>
        <w:rPr>
          <w:rFonts w:asciiTheme="majorBidi" w:hAnsiTheme="majorBidi" w:cstheme="majorBidi"/>
          <w:color w:val="000000"/>
          <w:sz w:val="28"/>
          <w:szCs w:val="28"/>
        </w:rPr>
        <w:t>carbohydrate</w:t>
      </w:r>
      <w:proofErr w:type="spellEnd"/>
      <w:r>
        <w:rPr>
          <w:rFonts w:asciiTheme="majorBidi" w:hAnsiTheme="majorBidi" w:cstheme="majorBidi"/>
          <w:color w:val="000000"/>
          <w:sz w:val="28"/>
          <w:szCs w:val="28"/>
        </w:rPr>
        <w:t>, participe aux interactions cellulaire (</w:t>
      </w:r>
      <w:proofErr w:type="spellStart"/>
      <w:proofErr w:type="gramStart"/>
      <w:r>
        <w:rPr>
          <w:rFonts w:asciiTheme="majorBidi" w:hAnsiTheme="majorBidi" w:cstheme="majorBidi"/>
          <w:color w:val="000000"/>
          <w:sz w:val="28"/>
          <w:szCs w:val="28"/>
        </w:rPr>
        <w:t>antigenicitee</w:t>
      </w:r>
      <w:proofErr w:type="spellEnd"/>
      <w:r>
        <w:rPr>
          <w:rFonts w:asciiTheme="majorBidi" w:hAnsiTheme="majorBidi" w:cstheme="majorBidi"/>
          <w:color w:val="000000"/>
          <w:sz w:val="28"/>
          <w:szCs w:val="28"/>
        </w:rPr>
        <w:t xml:space="preserve"> )</w:t>
      </w:r>
      <w:proofErr w:type="gramEnd"/>
      <w:r>
        <w:rPr>
          <w:rFonts w:asciiTheme="majorBidi" w:hAnsiTheme="majorBidi" w:cstheme="majorBidi"/>
          <w:color w:val="000000"/>
          <w:sz w:val="28"/>
          <w:szCs w:val="28"/>
        </w:rPr>
        <w:t>.</w:t>
      </w:r>
    </w:p>
    <w:p w:rsidR="00C62C92" w:rsidRDefault="00C62C92" w:rsidP="00C62C92">
      <w:pPr>
        <w:pStyle w:val="Paragraphedeliste"/>
        <w:autoSpaceDE w:val="0"/>
        <w:autoSpaceDN w:val="0"/>
        <w:adjustRightInd w:val="0"/>
        <w:spacing w:after="0" w:line="360" w:lineRule="auto"/>
        <w:ind w:left="360"/>
        <w:jc w:val="both"/>
        <w:rPr>
          <w:rFonts w:asciiTheme="majorBidi" w:hAnsiTheme="majorBidi" w:cstheme="majorBidi"/>
          <w:color w:val="000000"/>
          <w:sz w:val="28"/>
          <w:szCs w:val="28"/>
        </w:rPr>
      </w:pPr>
      <w:r w:rsidRPr="006F418B">
        <w:rPr>
          <w:rFonts w:asciiTheme="majorBidi" w:hAnsiTheme="majorBidi" w:cstheme="majorBidi"/>
          <w:b/>
          <w:bCs/>
          <w:color w:val="000000"/>
          <w:sz w:val="28"/>
          <w:szCs w:val="28"/>
        </w:rPr>
        <w:t>Cholestérol,</w:t>
      </w:r>
      <w:r w:rsidRPr="006F418B">
        <w:rPr>
          <w:rFonts w:asciiTheme="majorBidi" w:hAnsiTheme="majorBidi" w:cstheme="majorBidi"/>
          <w:color w:val="000000"/>
          <w:sz w:val="28"/>
          <w:szCs w:val="28"/>
        </w:rPr>
        <w:t xml:space="preserve"> le cholestérol régule la fluidité membranaire : il rigidifie la membrane à haute température et la fluidifie à basse température.</w:t>
      </w:r>
    </w:p>
    <w:p w:rsidR="00C62C92" w:rsidRDefault="00C62C92" w:rsidP="00C62C92">
      <w:pPr>
        <w:pStyle w:val="Paragraphedeliste"/>
        <w:autoSpaceDE w:val="0"/>
        <w:autoSpaceDN w:val="0"/>
        <w:adjustRightInd w:val="0"/>
        <w:spacing w:after="0" w:line="240" w:lineRule="auto"/>
        <w:rPr>
          <w:rFonts w:asciiTheme="majorBidi" w:hAnsiTheme="majorBidi" w:cstheme="majorBidi"/>
          <w:color w:val="000000"/>
          <w:sz w:val="28"/>
          <w:szCs w:val="28"/>
        </w:rPr>
      </w:pPr>
    </w:p>
    <w:p w:rsidR="00C62C92" w:rsidRPr="00126411" w:rsidRDefault="00C62C92" w:rsidP="00C62C92">
      <w:pPr>
        <w:pStyle w:val="Paragraphedeliste"/>
        <w:numPr>
          <w:ilvl w:val="0"/>
          <w:numId w:val="5"/>
        </w:numPr>
        <w:autoSpaceDE w:val="0"/>
        <w:autoSpaceDN w:val="0"/>
        <w:adjustRightInd w:val="0"/>
        <w:spacing w:after="0" w:line="360" w:lineRule="auto"/>
        <w:jc w:val="both"/>
        <w:rPr>
          <w:rFonts w:asciiTheme="majorBidi" w:hAnsiTheme="majorBidi" w:cstheme="majorBidi"/>
          <w:color w:val="000000"/>
          <w:sz w:val="28"/>
          <w:szCs w:val="28"/>
        </w:rPr>
      </w:pPr>
      <w:r w:rsidRPr="00126411">
        <w:rPr>
          <w:rFonts w:asciiTheme="majorBidi" w:hAnsiTheme="majorBidi" w:cstheme="majorBidi"/>
          <w:b/>
          <w:bCs/>
          <w:color w:val="FF0000"/>
          <w:sz w:val="28"/>
          <w:szCs w:val="28"/>
        </w:rPr>
        <w:t>Les protéines :</w:t>
      </w:r>
      <w:r w:rsidRPr="0044323C">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assurent plusieurs </w:t>
      </w:r>
      <w:r w:rsidRPr="00524322">
        <w:rPr>
          <w:rFonts w:asciiTheme="majorBidi" w:hAnsiTheme="majorBidi" w:cstheme="majorBidi"/>
          <w:color w:val="000000"/>
          <w:sz w:val="28"/>
          <w:szCs w:val="28"/>
        </w:rPr>
        <w:t>fonctions</w:t>
      </w:r>
      <w:r>
        <w:rPr>
          <w:rFonts w:asciiTheme="majorBidi" w:hAnsiTheme="majorBidi" w:cstheme="majorBidi"/>
          <w:color w:val="000000"/>
          <w:sz w:val="28"/>
          <w:szCs w:val="28"/>
        </w:rPr>
        <w:t xml:space="preserve"> </w:t>
      </w:r>
      <w:r w:rsidRPr="00F66A92">
        <w:rPr>
          <w:rFonts w:asciiTheme="majorBidi" w:hAnsiTheme="majorBidi" w:cstheme="majorBidi"/>
          <w:color w:val="000000"/>
          <w:sz w:val="28"/>
          <w:szCs w:val="28"/>
        </w:rPr>
        <w:t>spécialisées de la cellule</w:t>
      </w:r>
      <w:r>
        <w:rPr>
          <w:rFonts w:asciiTheme="majorBidi" w:hAnsiTheme="majorBidi" w:cstheme="majorBidi"/>
          <w:color w:val="000000"/>
          <w:sz w:val="28"/>
          <w:szCs w:val="28"/>
        </w:rPr>
        <w:t> ; elles peuvent être périphériques ou intégrales.</w:t>
      </w:r>
    </w:p>
    <w:p w:rsidR="00C62C92" w:rsidRDefault="00C62C92" w:rsidP="00C62C92">
      <w:pPr>
        <w:pStyle w:val="Paragraphedeliste"/>
        <w:numPr>
          <w:ilvl w:val="0"/>
          <w:numId w:val="6"/>
        </w:numPr>
        <w:autoSpaceDE w:val="0"/>
        <w:autoSpaceDN w:val="0"/>
        <w:adjustRightInd w:val="0"/>
        <w:spacing w:after="0" w:line="360" w:lineRule="auto"/>
        <w:ind w:left="360"/>
        <w:jc w:val="both"/>
        <w:rPr>
          <w:rFonts w:asciiTheme="majorBidi" w:hAnsiTheme="majorBidi" w:cstheme="majorBidi"/>
          <w:color w:val="000000"/>
          <w:sz w:val="28"/>
          <w:szCs w:val="28"/>
        </w:rPr>
      </w:pPr>
      <w:r w:rsidRPr="00F66A92">
        <w:rPr>
          <w:rFonts w:asciiTheme="majorBidi" w:hAnsiTheme="majorBidi" w:cstheme="majorBidi"/>
          <w:b/>
          <w:bCs/>
          <w:color w:val="000000"/>
          <w:sz w:val="28"/>
          <w:szCs w:val="28"/>
        </w:rPr>
        <w:t>Les Protéines</w:t>
      </w:r>
      <w:r w:rsidRPr="00090F11">
        <w:rPr>
          <w:rFonts w:asciiTheme="majorBidi" w:hAnsiTheme="majorBidi" w:cstheme="majorBidi"/>
          <w:b/>
          <w:bCs/>
          <w:color w:val="000000"/>
          <w:sz w:val="28"/>
          <w:szCs w:val="28"/>
        </w:rPr>
        <w:t xml:space="preserve"> périphériques</w:t>
      </w:r>
      <w:r>
        <w:rPr>
          <w:rFonts w:asciiTheme="majorBidi" w:hAnsiTheme="majorBidi" w:cstheme="majorBidi"/>
          <w:b/>
          <w:bCs/>
          <w:color w:val="000000"/>
          <w:sz w:val="28"/>
          <w:szCs w:val="28"/>
        </w:rPr>
        <w:t xml:space="preserve"> </w:t>
      </w:r>
      <w:r w:rsidRPr="00F66A92">
        <w:rPr>
          <w:rFonts w:asciiTheme="majorBidi" w:hAnsiTheme="majorBidi" w:cstheme="majorBidi"/>
          <w:color w:val="000000"/>
          <w:sz w:val="28"/>
          <w:szCs w:val="28"/>
        </w:rPr>
        <w:t xml:space="preserve">sont </w:t>
      </w:r>
      <w:r w:rsidRPr="00090F11">
        <w:rPr>
          <w:rFonts w:asciiTheme="majorBidi" w:hAnsiTheme="majorBidi" w:cstheme="majorBidi"/>
          <w:color w:val="000000"/>
          <w:sz w:val="28"/>
          <w:szCs w:val="28"/>
        </w:rPr>
        <w:t xml:space="preserve"> localisées</w:t>
      </w:r>
      <w:r>
        <w:rPr>
          <w:rFonts w:asciiTheme="majorBidi" w:hAnsiTheme="majorBidi" w:cstheme="majorBidi"/>
          <w:color w:val="000000"/>
          <w:sz w:val="28"/>
          <w:szCs w:val="28"/>
        </w:rPr>
        <w:t> :</w:t>
      </w:r>
    </w:p>
    <w:p w:rsidR="00C62C92" w:rsidRPr="00F66A92" w:rsidRDefault="00C62C92" w:rsidP="00C62C92">
      <w:pPr>
        <w:pStyle w:val="Paragraphedeliste"/>
        <w:numPr>
          <w:ilvl w:val="0"/>
          <w:numId w:val="28"/>
        </w:numPr>
        <w:autoSpaceDE w:val="0"/>
        <w:autoSpaceDN w:val="0"/>
        <w:adjustRightInd w:val="0"/>
        <w:spacing w:after="0" w:line="360" w:lineRule="auto"/>
        <w:ind w:left="720"/>
        <w:jc w:val="both"/>
        <w:rPr>
          <w:rFonts w:asciiTheme="majorBidi" w:hAnsiTheme="majorBidi" w:cstheme="majorBidi"/>
          <w:color w:val="000000"/>
          <w:sz w:val="28"/>
          <w:szCs w:val="28"/>
        </w:rPr>
      </w:pPr>
      <w:r w:rsidRPr="00F66A92">
        <w:rPr>
          <w:rFonts w:asciiTheme="majorBidi" w:hAnsiTheme="majorBidi" w:cstheme="majorBidi"/>
          <w:color w:val="000000"/>
          <w:sz w:val="28"/>
          <w:szCs w:val="28"/>
        </w:rPr>
        <w:t>Soit dans le milieu intercellulaire (</w:t>
      </w:r>
      <w:r>
        <w:rPr>
          <w:rFonts w:asciiTheme="majorBidi" w:hAnsiTheme="majorBidi" w:cstheme="majorBidi"/>
          <w:color w:val="000000"/>
          <w:sz w:val="28"/>
          <w:szCs w:val="28"/>
        </w:rPr>
        <w:t xml:space="preserve">ou </w:t>
      </w:r>
      <w:r w:rsidRPr="00F66A92">
        <w:rPr>
          <w:rFonts w:asciiTheme="majorBidi" w:hAnsiTheme="majorBidi" w:cstheme="majorBidi"/>
          <w:color w:val="000000"/>
          <w:sz w:val="28"/>
          <w:szCs w:val="28"/>
        </w:rPr>
        <w:t>protéines intrinsèques) :</w:t>
      </w:r>
      <w:r>
        <w:rPr>
          <w:rFonts w:asciiTheme="majorBidi" w:hAnsiTheme="majorBidi" w:cstheme="majorBidi"/>
          <w:color w:val="000000"/>
          <w:sz w:val="28"/>
          <w:szCs w:val="28"/>
        </w:rPr>
        <w:t xml:space="preserve"> qui</w:t>
      </w:r>
      <w:r w:rsidRPr="00F66A92">
        <w:rPr>
          <w:rFonts w:asciiTheme="majorBidi" w:hAnsiTheme="majorBidi" w:cstheme="majorBidi"/>
          <w:color w:val="000000"/>
          <w:sz w:val="28"/>
          <w:szCs w:val="28"/>
        </w:rPr>
        <w:t xml:space="preserve"> sont principalement </w:t>
      </w:r>
      <w:r w:rsidRPr="00F66A92">
        <w:rPr>
          <w:rFonts w:asciiTheme="majorBidi" w:hAnsiTheme="majorBidi" w:cstheme="majorBidi"/>
          <w:b/>
          <w:bCs/>
          <w:i/>
          <w:iCs/>
          <w:color w:val="000000"/>
          <w:sz w:val="28"/>
          <w:szCs w:val="28"/>
        </w:rPr>
        <w:t>des enzymes</w:t>
      </w:r>
      <w:r w:rsidRPr="00F66A92">
        <w:rPr>
          <w:rFonts w:asciiTheme="majorBidi" w:hAnsiTheme="majorBidi" w:cstheme="majorBidi"/>
          <w:i/>
          <w:iCs/>
          <w:color w:val="000000"/>
          <w:sz w:val="28"/>
          <w:szCs w:val="28"/>
        </w:rPr>
        <w:t>.</w:t>
      </w:r>
    </w:p>
    <w:p w:rsidR="00C62C92" w:rsidRPr="00F66A92" w:rsidRDefault="00C62C92" w:rsidP="00C62C92">
      <w:pPr>
        <w:pStyle w:val="Paragraphedeliste"/>
        <w:numPr>
          <w:ilvl w:val="0"/>
          <w:numId w:val="28"/>
        </w:numPr>
        <w:autoSpaceDE w:val="0"/>
        <w:autoSpaceDN w:val="0"/>
        <w:adjustRightInd w:val="0"/>
        <w:spacing w:after="0" w:line="360" w:lineRule="auto"/>
        <w:ind w:left="720"/>
        <w:jc w:val="both"/>
        <w:rPr>
          <w:rFonts w:asciiTheme="majorBidi" w:hAnsiTheme="majorBidi" w:cstheme="majorBidi"/>
          <w:color w:val="000000"/>
          <w:sz w:val="28"/>
          <w:szCs w:val="28"/>
        </w:rPr>
      </w:pPr>
      <w:r w:rsidRPr="00F66A92">
        <w:rPr>
          <w:rFonts w:asciiTheme="majorBidi" w:hAnsiTheme="majorBidi" w:cstheme="majorBidi"/>
          <w:color w:val="000000"/>
          <w:sz w:val="28"/>
          <w:szCs w:val="28"/>
        </w:rPr>
        <w:t>Soit à la surface externe de la membrane plasmique (protéines extrinsèques)</w:t>
      </w:r>
      <w:r>
        <w:rPr>
          <w:rFonts w:asciiTheme="majorBidi" w:hAnsiTheme="majorBidi" w:cstheme="majorBidi"/>
          <w:color w:val="000000"/>
          <w:sz w:val="28"/>
          <w:szCs w:val="28"/>
        </w:rPr>
        <w:t>, certaines</w:t>
      </w:r>
      <w:r w:rsidRPr="00F66A92">
        <w:rPr>
          <w:rFonts w:asciiTheme="majorBidi" w:hAnsiTheme="majorBidi" w:cstheme="majorBidi"/>
          <w:sz w:val="28"/>
          <w:szCs w:val="28"/>
        </w:rPr>
        <w:t xml:space="preserve"> de ces protéines servent de </w:t>
      </w:r>
      <w:r w:rsidRPr="00F66A92">
        <w:rPr>
          <w:rFonts w:asciiTheme="majorBidi" w:hAnsiTheme="majorBidi" w:cstheme="majorBidi"/>
          <w:b/>
          <w:bCs/>
          <w:i/>
          <w:iCs/>
          <w:sz w:val="28"/>
          <w:szCs w:val="28"/>
        </w:rPr>
        <w:t>molécules d'adhésion</w:t>
      </w:r>
      <w:r w:rsidRPr="00F66A92">
        <w:rPr>
          <w:rFonts w:asciiTheme="majorBidi" w:hAnsiTheme="majorBidi" w:cstheme="majorBidi"/>
          <w:sz w:val="28"/>
          <w:szCs w:val="28"/>
        </w:rPr>
        <w:t xml:space="preserve"> (CAM) qui ancrent la cellule aux cellules de voisinage et à la lame basale.</w:t>
      </w:r>
    </w:p>
    <w:p w:rsidR="00C62C92" w:rsidRPr="00D565AA" w:rsidRDefault="00C62C92" w:rsidP="00C62C92">
      <w:pPr>
        <w:pStyle w:val="Paragraphedeliste"/>
        <w:numPr>
          <w:ilvl w:val="0"/>
          <w:numId w:val="6"/>
        </w:numPr>
        <w:autoSpaceDE w:val="0"/>
        <w:autoSpaceDN w:val="0"/>
        <w:adjustRightInd w:val="0"/>
        <w:spacing w:after="0" w:line="360" w:lineRule="auto"/>
        <w:ind w:left="360"/>
        <w:jc w:val="both"/>
        <w:rPr>
          <w:rFonts w:asciiTheme="majorBidi" w:hAnsiTheme="majorBidi" w:cstheme="majorBidi"/>
          <w:color w:val="000000"/>
          <w:sz w:val="28"/>
          <w:szCs w:val="28"/>
        </w:rPr>
      </w:pPr>
      <w:r w:rsidRPr="00D565AA">
        <w:rPr>
          <w:rFonts w:asciiTheme="majorBidi" w:hAnsiTheme="majorBidi" w:cstheme="majorBidi"/>
          <w:b/>
          <w:bCs/>
          <w:color w:val="000000"/>
          <w:sz w:val="28"/>
          <w:szCs w:val="28"/>
        </w:rPr>
        <w:t>Protéines intégrales ou protéines transmembranaires</w:t>
      </w:r>
      <w:r>
        <w:rPr>
          <w:rFonts w:asciiTheme="majorBidi" w:hAnsiTheme="majorBidi" w:cstheme="majorBidi"/>
          <w:b/>
          <w:bCs/>
          <w:color w:val="000000"/>
          <w:sz w:val="28"/>
          <w:szCs w:val="28"/>
        </w:rPr>
        <w:t> </w:t>
      </w:r>
      <w:r>
        <w:rPr>
          <w:rFonts w:asciiTheme="majorBidi" w:hAnsiTheme="majorBidi" w:cstheme="majorBidi"/>
          <w:color w:val="000000"/>
          <w:sz w:val="28"/>
          <w:szCs w:val="28"/>
        </w:rPr>
        <w:t xml:space="preserve">: </w:t>
      </w:r>
      <w:r w:rsidRPr="00624490">
        <w:rPr>
          <w:rFonts w:asciiTheme="majorBidi" w:hAnsiTheme="majorBidi" w:cstheme="majorBidi"/>
          <w:color w:val="000000"/>
          <w:sz w:val="28"/>
          <w:szCs w:val="28"/>
        </w:rPr>
        <w:t>traversent la membrane dans toute son épaisseur</w:t>
      </w:r>
      <w:r>
        <w:rPr>
          <w:rFonts w:asciiTheme="majorBidi" w:hAnsiTheme="majorBidi" w:cstheme="majorBidi"/>
          <w:color w:val="000000"/>
          <w:sz w:val="28"/>
          <w:szCs w:val="28"/>
        </w:rPr>
        <w:t xml:space="preserve">, et </w:t>
      </w:r>
      <w:r w:rsidRPr="00D565AA">
        <w:rPr>
          <w:rFonts w:asciiTheme="majorBidi" w:hAnsiTheme="majorBidi" w:cstheme="majorBidi"/>
          <w:sz w:val="28"/>
          <w:szCs w:val="28"/>
        </w:rPr>
        <w:t xml:space="preserve">jouent </w:t>
      </w:r>
      <w:r w:rsidRPr="00693FB9">
        <w:rPr>
          <w:rFonts w:asciiTheme="majorBidi" w:hAnsiTheme="majorBidi" w:cstheme="majorBidi"/>
          <w:sz w:val="28"/>
          <w:szCs w:val="28"/>
        </w:rPr>
        <w:t>plusieurs rôles :</w:t>
      </w:r>
    </w:p>
    <w:p w:rsidR="00C62C92" w:rsidRPr="0044323C" w:rsidRDefault="00C62C92" w:rsidP="00C62C92">
      <w:pPr>
        <w:pStyle w:val="Paragraphedeliste"/>
        <w:numPr>
          <w:ilvl w:val="0"/>
          <w:numId w:val="4"/>
        </w:numPr>
        <w:autoSpaceDE w:val="0"/>
        <w:autoSpaceDN w:val="0"/>
        <w:adjustRightInd w:val="0"/>
        <w:spacing w:after="0" w:line="360" w:lineRule="auto"/>
        <w:jc w:val="both"/>
        <w:rPr>
          <w:rFonts w:asciiTheme="majorBidi" w:hAnsiTheme="majorBidi" w:cstheme="majorBidi"/>
          <w:sz w:val="28"/>
          <w:szCs w:val="28"/>
        </w:rPr>
      </w:pPr>
      <w:r w:rsidRPr="0044323C">
        <w:rPr>
          <w:rFonts w:asciiTheme="majorBidi" w:hAnsiTheme="majorBidi" w:cstheme="majorBidi"/>
          <w:sz w:val="28"/>
          <w:szCs w:val="28"/>
        </w:rPr>
        <w:lastRenderedPageBreak/>
        <w:t xml:space="preserve">Certaines </w:t>
      </w:r>
      <w:r>
        <w:rPr>
          <w:rFonts w:asciiTheme="majorBidi" w:hAnsiTheme="majorBidi" w:cstheme="majorBidi"/>
          <w:sz w:val="28"/>
          <w:szCs w:val="28"/>
        </w:rPr>
        <w:t xml:space="preserve"> </w:t>
      </w:r>
      <w:r w:rsidRPr="0044323C">
        <w:rPr>
          <w:rFonts w:asciiTheme="majorBidi" w:hAnsiTheme="majorBidi" w:cstheme="majorBidi"/>
          <w:sz w:val="28"/>
          <w:szCs w:val="28"/>
        </w:rPr>
        <w:t xml:space="preserve">protéines </w:t>
      </w:r>
      <w:r>
        <w:rPr>
          <w:rFonts w:asciiTheme="majorBidi" w:hAnsiTheme="majorBidi" w:cstheme="majorBidi"/>
          <w:sz w:val="28"/>
          <w:szCs w:val="28"/>
        </w:rPr>
        <w:t xml:space="preserve">peuvent être </w:t>
      </w:r>
      <w:r w:rsidRPr="00693FB9">
        <w:rPr>
          <w:rFonts w:asciiTheme="majorBidi" w:hAnsiTheme="majorBidi" w:cstheme="majorBidi"/>
          <w:b/>
          <w:bCs/>
          <w:i/>
          <w:iCs/>
          <w:sz w:val="28"/>
          <w:szCs w:val="28"/>
        </w:rPr>
        <w:t xml:space="preserve">des récepteurs </w:t>
      </w:r>
      <w:r w:rsidRPr="0044323C">
        <w:rPr>
          <w:rFonts w:asciiTheme="majorBidi" w:hAnsiTheme="majorBidi" w:cstheme="majorBidi"/>
          <w:sz w:val="28"/>
          <w:szCs w:val="28"/>
        </w:rPr>
        <w:t xml:space="preserve">qui </w:t>
      </w:r>
      <w:r>
        <w:rPr>
          <w:rFonts w:asciiTheme="majorBidi" w:hAnsiTheme="majorBidi" w:cstheme="majorBidi"/>
          <w:sz w:val="28"/>
          <w:szCs w:val="28"/>
        </w:rPr>
        <w:t>en se lia</w:t>
      </w:r>
      <w:r w:rsidRPr="0044323C">
        <w:rPr>
          <w:rFonts w:asciiTheme="majorBidi" w:hAnsiTheme="majorBidi" w:cstheme="majorBidi"/>
          <w:sz w:val="28"/>
          <w:szCs w:val="28"/>
        </w:rPr>
        <w:t xml:space="preserve">nt </w:t>
      </w:r>
      <w:r>
        <w:rPr>
          <w:rFonts w:asciiTheme="majorBidi" w:hAnsiTheme="majorBidi" w:cstheme="majorBidi"/>
          <w:sz w:val="28"/>
          <w:szCs w:val="28"/>
        </w:rPr>
        <w:t xml:space="preserve">avec des </w:t>
      </w:r>
      <w:r w:rsidRPr="0044323C">
        <w:rPr>
          <w:rFonts w:asciiTheme="majorBidi" w:hAnsiTheme="majorBidi" w:cstheme="majorBidi"/>
          <w:sz w:val="28"/>
          <w:szCs w:val="28"/>
        </w:rPr>
        <w:t xml:space="preserve"> neu</w:t>
      </w:r>
      <w:r>
        <w:rPr>
          <w:rFonts w:asciiTheme="majorBidi" w:hAnsiTheme="majorBidi" w:cstheme="majorBidi"/>
          <w:sz w:val="28"/>
          <w:szCs w:val="28"/>
        </w:rPr>
        <w:t>rotransmetteurs ou des hormones et initie</w:t>
      </w:r>
      <w:r w:rsidRPr="0044323C">
        <w:rPr>
          <w:rFonts w:asciiTheme="majorBidi" w:hAnsiTheme="majorBidi" w:cstheme="majorBidi"/>
          <w:sz w:val="28"/>
          <w:szCs w:val="28"/>
        </w:rPr>
        <w:t>nt des changements physiologiques à l'intérieur de la cellule.</w:t>
      </w:r>
    </w:p>
    <w:p w:rsidR="00C62C92" w:rsidRPr="0044323C" w:rsidRDefault="00C62C92" w:rsidP="00C62C92">
      <w:pPr>
        <w:pStyle w:val="Paragraphedeliste"/>
        <w:numPr>
          <w:ilvl w:val="0"/>
          <w:numId w:val="4"/>
        </w:num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D’autre  sont </w:t>
      </w:r>
      <w:r w:rsidRPr="00693FB9">
        <w:rPr>
          <w:rFonts w:asciiTheme="majorBidi" w:hAnsiTheme="majorBidi" w:cstheme="majorBidi"/>
          <w:b/>
          <w:bCs/>
          <w:i/>
          <w:iCs/>
          <w:sz w:val="28"/>
          <w:szCs w:val="28"/>
        </w:rPr>
        <w:t xml:space="preserve">des </w:t>
      </w:r>
      <w:r>
        <w:rPr>
          <w:rFonts w:asciiTheme="majorBidi" w:hAnsiTheme="majorBidi" w:cstheme="majorBidi"/>
          <w:b/>
          <w:bCs/>
          <w:i/>
          <w:iCs/>
          <w:sz w:val="28"/>
          <w:szCs w:val="28"/>
        </w:rPr>
        <w:t>a</w:t>
      </w:r>
      <w:r w:rsidRPr="00693FB9">
        <w:rPr>
          <w:rFonts w:asciiTheme="majorBidi" w:hAnsiTheme="majorBidi" w:cstheme="majorBidi"/>
          <w:b/>
          <w:bCs/>
          <w:i/>
          <w:iCs/>
          <w:sz w:val="28"/>
          <w:szCs w:val="28"/>
        </w:rPr>
        <w:t>ntigènes</w:t>
      </w:r>
      <w:r>
        <w:rPr>
          <w:rFonts w:asciiTheme="majorBidi" w:hAnsiTheme="majorBidi" w:cstheme="majorBidi"/>
          <w:sz w:val="28"/>
          <w:szCs w:val="28"/>
        </w:rPr>
        <w:t xml:space="preserve"> </w:t>
      </w:r>
      <w:r w:rsidRPr="0044323C">
        <w:rPr>
          <w:rFonts w:asciiTheme="majorBidi" w:hAnsiTheme="majorBidi" w:cstheme="majorBidi"/>
          <w:sz w:val="28"/>
          <w:szCs w:val="28"/>
        </w:rPr>
        <w:t xml:space="preserve"> </w:t>
      </w:r>
      <w:r>
        <w:rPr>
          <w:rFonts w:asciiTheme="majorBidi" w:hAnsiTheme="majorBidi" w:cstheme="majorBidi"/>
          <w:sz w:val="28"/>
          <w:szCs w:val="28"/>
        </w:rPr>
        <w:t xml:space="preserve">ce sont essentiellement des </w:t>
      </w:r>
      <w:r w:rsidRPr="0044323C">
        <w:rPr>
          <w:rFonts w:asciiTheme="majorBidi" w:hAnsiTheme="majorBidi" w:cstheme="majorBidi"/>
          <w:sz w:val="28"/>
          <w:szCs w:val="28"/>
        </w:rPr>
        <w:t>glycoprotéines.</w:t>
      </w:r>
    </w:p>
    <w:p w:rsidR="00C62C92" w:rsidRDefault="00C62C92" w:rsidP="00C62C92">
      <w:pPr>
        <w:pStyle w:val="Paragraphedeliste"/>
        <w:numPr>
          <w:ilvl w:val="0"/>
          <w:numId w:val="4"/>
        </w:num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Et enfin certaines</w:t>
      </w:r>
      <w:r w:rsidRPr="0044323C">
        <w:rPr>
          <w:rFonts w:asciiTheme="majorBidi" w:hAnsiTheme="majorBidi" w:cstheme="majorBidi"/>
          <w:sz w:val="28"/>
          <w:szCs w:val="28"/>
        </w:rPr>
        <w:t xml:space="preserve"> protéines </w:t>
      </w:r>
      <w:r>
        <w:rPr>
          <w:rFonts w:asciiTheme="majorBidi" w:hAnsiTheme="majorBidi" w:cstheme="majorBidi"/>
          <w:sz w:val="28"/>
          <w:szCs w:val="28"/>
        </w:rPr>
        <w:t xml:space="preserve">forment </w:t>
      </w:r>
      <w:r w:rsidRPr="00693FB9">
        <w:rPr>
          <w:rFonts w:asciiTheme="majorBidi" w:hAnsiTheme="majorBidi" w:cstheme="majorBidi"/>
          <w:b/>
          <w:bCs/>
          <w:i/>
          <w:iCs/>
          <w:sz w:val="28"/>
          <w:szCs w:val="28"/>
        </w:rPr>
        <w:t>des pompes</w:t>
      </w:r>
      <w:r w:rsidRPr="0044323C">
        <w:rPr>
          <w:rFonts w:asciiTheme="majorBidi" w:hAnsiTheme="majorBidi" w:cstheme="majorBidi"/>
          <w:sz w:val="28"/>
          <w:szCs w:val="28"/>
        </w:rPr>
        <w:t xml:space="preserve">, par ex. Na + -K + </w:t>
      </w:r>
      <w:proofErr w:type="spellStart"/>
      <w:r w:rsidRPr="0044323C">
        <w:rPr>
          <w:rFonts w:asciiTheme="majorBidi" w:hAnsiTheme="majorBidi" w:cstheme="majorBidi"/>
          <w:sz w:val="28"/>
          <w:szCs w:val="28"/>
        </w:rPr>
        <w:t>ATPase</w:t>
      </w:r>
      <w:proofErr w:type="spellEnd"/>
      <w:r>
        <w:rPr>
          <w:rFonts w:asciiTheme="majorBidi" w:hAnsiTheme="majorBidi" w:cstheme="majorBidi"/>
          <w:sz w:val="28"/>
          <w:szCs w:val="28"/>
        </w:rPr>
        <w:t>.</w:t>
      </w:r>
    </w:p>
    <w:p w:rsidR="00C62C92" w:rsidRPr="00126411" w:rsidRDefault="00C62C92" w:rsidP="00C62C92">
      <w:pPr>
        <w:pStyle w:val="Paragraphedeliste"/>
        <w:numPr>
          <w:ilvl w:val="0"/>
          <w:numId w:val="4"/>
        </w:numPr>
        <w:autoSpaceDE w:val="0"/>
        <w:autoSpaceDN w:val="0"/>
        <w:adjustRightInd w:val="0"/>
        <w:spacing w:after="0" w:line="360" w:lineRule="auto"/>
        <w:jc w:val="both"/>
        <w:rPr>
          <w:rFonts w:asciiTheme="majorBidi" w:hAnsiTheme="majorBidi" w:cstheme="majorBidi"/>
          <w:sz w:val="28"/>
          <w:szCs w:val="28"/>
        </w:rPr>
      </w:pPr>
      <w:r w:rsidRPr="00323867">
        <w:rPr>
          <w:rFonts w:asciiTheme="majorBidi" w:hAnsiTheme="majorBidi" w:cstheme="majorBidi"/>
          <w:sz w:val="28"/>
          <w:szCs w:val="28"/>
        </w:rPr>
        <w:t>Canaux ioniques : permettant le passage des ions  tel que le sodium, potassium et le chlore …etc</w:t>
      </w:r>
      <w:proofErr w:type="gramStart"/>
      <w:r w:rsidRPr="00323867">
        <w:rPr>
          <w:rFonts w:asciiTheme="majorBidi" w:hAnsiTheme="majorBidi" w:cstheme="majorBidi"/>
          <w:sz w:val="28"/>
          <w:szCs w:val="28"/>
        </w:rPr>
        <w:t xml:space="preserve">. </w:t>
      </w:r>
      <w:r>
        <w:rPr>
          <w:rFonts w:asciiTheme="majorBidi" w:hAnsiTheme="majorBidi" w:cstheme="majorBidi"/>
          <w:sz w:val="28"/>
          <w:szCs w:val="28"/>
        </w:rPr>
        <w:t>,</w:t>
      </w:r>
      <w:proofErr w:type="gramEnd"/>
      <w:r>
        <w:rPr>
          <w:rFonts w:asciiTheme="majorBidi" w:hAnsiTheme="majorBidi" w:cstheme="majorBidi"/>
          <w:sz w:val="28"/>
          <w:szCs w:val="28"/>
        </w:rPr>
        <w:t xml:space="preserve"> voltage, mécano et </w:t>
      </w:r>
      <w:proofErr w:type="spellStart"/>
      <w:r>
        <w:rPr>
          <w:rFonts w:asciiTheme="majorBidi" w:hAnsiTheme="majorBidi" w:cstheme="majorBidi"/>
          <w:sz w:val="28"/>
          <w:szCs w:val="28"/>
        </w:rPr>
        <w:t>chemo</w:t>
      </w:r>
      <w:proofErr w:type="spellEnd"/>
      <w:r>
        <w:rPr>
          <w:rFonts w:asciiTheme="majorBidi" w:hAnsiTheme="majorBidi" w:cstheme="majorBidi"/>
          <w:sz w:val="28"/>
          <w:szCs w:val="28"/>
        </w:rPr>
        <w:t xml:space="preserve">-dépendant </w:t>
      </w:r>
    </w:p>
    <w:p w:rsidR="00C62C92" w:rsidRPr="00126411" w:rsidRDefault="00C62C92" w:rsidP="00C62C92">
      <w:pPr>
        <w:pStyle w:val="Paragraphedeliste"/>
        <w:numPr>
          <w:ilvl w:val="0"/>
          <w:numId w:val="4"/>
        </w:numPr>
        <w:autoSpaceDE w:val="0"/>
        <w:autoSpaceDN w:val="0"/>
        <w:adjustRightInd w:val="0"/>
        <w:spacing w:after="0" w:line="360" w:lineRule="auto"/>
        <w:jc w:val="both"/>
        <w:rPr>
          <w:rFonts w:asciiTheme="majorBidi" w:hAnsiTheme="majorBidi" w:cstheme="majorBidi"/>
          <w:sz w:val="28"/>
          <w:szCs w:val="28"/>
        </w:rPr>
      </w:pPr>
      <w:r w:rsidRPr="00323867">
        <w:rPr>
          <w:rFonts w:asciiTheme="majorBidi" w:hAnsiTheme="majorBidi" w:cstheme="majorBidi"/>
          <w:sz w:val="28"/>
          <w:szCs w:val="28"/>
        </w:rPr>
        <w:t>D'autres jouent le rôle de transporteurs afin de déplacer une substance d'un côté de la membrane à un autre, tel</w:t>
      </w:r>
      <w:r>
        <w:rPr>
          <w:rFonts w:asciiTheme="majorBidi" w:hAnsiTheme="majorBidi" w:cstheme="majorBidi"/>
          <w:sz w:val="28"/>
          <w:szCs w:val="28"/>
        </w:rPr>
        <w:t xml:space="preserve"> que le transporteur du glucose et les acides aminés, les transporteurs peuvent être considéré comme des enzymes, le transport implique la présence un site de fixation, transport facilité et transport actif primaire te secondaire :</w:t>
      </w:r>
    </w:p>
    <w:p w:rsidR="00C62C92" w:rsidRDefault="00C62C92" w:rsidP="00C62C92">
      <w:pPr>
        <w:pStyle w:val="Paragraphedeliste"/>
        <w:numPr>
          <w:ilvl w:val="0"/>
          <w:numId w:val="4"/>
        </w:num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Les pores : caractérisé par la présence d’un pore aqueux, qui permet le passage des ions et des  molécules de petites tailles, les pores sont relativement rares dans les organismes développés sur le plan phylogénique.</w:t>
      </w:r>
    </w:p>
    <w:p w:rsidR="00C62C92" w:rsidRDefault="00C62C92" w:rsidP="00C62C92">
      <w:pPr>
        <w:pStyle w:val="Paragraphedeliste"/>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Parmi les pores, on distingue les aquaporines,  qui sont des pores spécifiques au passage d’eau, tel que les aquaporines de la peau responsable de l’hydratation de la peau.</w:t>
      </w:r>
    </w:p>
    <w:p w:rsidR="00C62C92" w:rsidRDefault="00C62C92" w:rsidP="00C62C92">
      <w:pPr>
        <w:pStyle w:val="Paragraphedeliste"/>
        <w:autoSpaceDE w:val="0"/>
        <w:autoSpaceDN w:val="0"/>
        <w:adjustRightInd w:val="0"/>
        <w:spacing w:after="0" w:line="360" w:lineRule="auto"/>
        <w:jc w:val="both"/>
        <w:rPr>
          <w:rFonts w:asciiTheme="majorBidi" w:hAnsiTheme="majorBidi" w:cstheme="majorBidi"/>
          <w:sz w:val="28"/>
          <w:szCs w:val="28"/>
        </w:rPr>
      </w:pPr>
    </w:p>
    <w:p w:rsidR="00C62C92" w:rsidRDefault="00C62C92" w:rsidP="00C62C92">
      <w:pPr>
        <w:autoSpaceDE w:val="0"/>
        <w:autoSpaceDN w:val="0"/>
        <w:adjustRightInd w:val="0"/>
        <w:spacing w:after="0" w:line="360" w:lineRule="auto"/>
        <w:jc w:val="both"/>
        <w:rPr>
          <w:rFonts w:asciiTheme="majorBidi" w:hAnsiTheme="majorBidi" w:cstheme="majorBidi"/>
          <w:sz w:val="28"/>
          <w:szCs w:val="28"/>
        </w:rPr>
      </w:pPr>
    </w:p>
    <w:p w:rsidR="00C62C92" w:rsidRDefault="00C62C92" w:rsidP="00C62C92">
      <w:pPr>
        <w:autoSpaceDE w:val="0"/>
        <w:autoSpaceDN w:val="0"/>
        <w:adjustRightInd w:val="0"/>
        <w:spacing w:after="0" w:line="360" w:lineRule="auto"/>
        <w:jc w:val="both"/>
        <w:rPr>
          <w:rFonts w:asciiTheme="majorBidi" w:hAnsiTheme="majorBidi" w:cstheme="majorBidi"/>
          <w:sz w:val="28"/>
          <w:szCs w:val="28"/>
        </w:rPr>
      </w:pPr>
    </w:p>
    <w:p w:rsidR="004D1976" w:rsidRDefault="004D1976" w:rsidP="004D1976">
      <w:pPr>
        <w:autoSpaceDE w:val="0"/>
        <w:autoSpaceDN w:val="0"/>
        <w:adjustRightInd w:val="0"/>
        <w:spacing w:after="0" w:line="360" w:lineRule="auto"/>
        <w:jc w:val="both"/>
        <w:rPr>
          <w:rFonts w:asciiTheme="majorHAnsi" w:hAnsiTheme="majorHAnsi" w:cstheme="majorBidi"/>
          <w:sz w:val="28"/>
          <w:szCs w:val="28"/>
        </w:rPr>
      </w:pPr>
    </w:p>
    <w:p w:rsidR="00C62C92" w:rsidRDefault="00C62C92" w:rsidP="004D1976">
      <w:pPr>
        <w:autoSpaceDE w:val="0"/>
        <w:autoSpaceDN w:val="0"/>
        <w:adjustRightInd w:val="0"/>
        <w:spacing w:after="0" w:line="360" w:lineRule="auto"/>
        <w:jc w:val="both"/>
        <w:rPr>
          <w:rFonts w:asciiTheme="majorHAnsi" w:hAnsiTheme="majorHAnsi" w:cstheme="majorBidi"/>
          <w:sz w:val="28"/>
          <w:szCs w:val="28"/>
        </w:rPr>
      </w:pPr>
    </w:p>
    <w:p w:rsidR="00C62C92" w:rsidRDefault="00C62C92" w:rsidP="004D1976">
      <w:pPr>
        <w:autoSpaceDE w:val="0"/>
        <w:autoSpaceDN w:val="0"/>
        <w:adjustRightInd w:val="0"/>
        <w:spacing w:after="0" w:line="360" w:lineRule="auto"/>
        <w:jc w:val="both"/>
        <w:rPr>
          <w:rFonts w:asciiTheme="majorHAnsi" w:hAnsiTheme="majorHAnsi" w:cstheme="majorBidi"/>
          <w:sz w:val="28"/>
          <w:szCs w:val="28"/>
        </w:rPr>
      </w:pPr>
    </w:p>
    <w:p w:rsidR="00C62C92" w:rsidRPr="004D1976" w:rsidRDefault="00C62C92" w:rsidP="004D1976">
      <w:pPr>
        <w:autoSpaceDE w:val="0"/>
        <w:autoSpaceDN w:val="0"/>
        <w:adjustRightInd w:val="0"/>
        <w:spacing w:after="0" w:line="360" w:lineRule="auto"/>
        <w:jc w:val="both"/>
        <w:rPr>
          <w:rFonts w:asciiTheme="majorHAnsi" w:hAnsiTheme="majorHAnsi" w:cstheme="majorBidi"/>
          <w:sz w:val="28"/>
          <w:szCs w:val="28"/>
        </w:rPr>
      </w:pPr>
    </w:p>
    <w:p w:rsidR="00C62C92" w:rsidRDefault="00C62C92" w:rsidP="005B47D4">
      <w:pPr>
        <w:pStyle w:val="Titre"/>
        <w:rPr>
          <w:rFonts w:eastAsiaTheme="minorEastAsia"/>
          <w:color w:val="auto"/>
          <w:spacing w:val="0"/>
          <w:kern w:val="0"/>
          <w:sz w:val="28"/>
          <w:szCs w:val="28"/>
        </w:rPr>
      </w:pPr>
    </w:p>
    <w:p w:rsidR="00BC1CAE" w:rsidRPr="00D972FE" w:rsidRDefault="006928F3" w:rsidP="005B47D4">
      <w:pPr>
        <w:pStyle w:val="Titre"/>
      </w:pPr>
      <w:r w:rsidRPr="00D972FE">
        <w:lastRenderedPageBreak/>
        <w:t>TRANSPORT MEMBRANAIRE </w:t>
      </w:r>
    </w:p>
    <w:p w:rsidR="00BC1CAE" w:rsidRPr="00D972FE" w:rsidRDefault="00BC1CAE" w:rsidP="004D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Les activités physiologiques d'une cellule dépendent des</w:t>
      </w:r>
      <w:r w:rsidR="004D1976">
        <w:rPr>
          <w:rFonts w:asciiTheme="majorHAnsi" w:hAnsiTheme="majorHAnsi" w:cstheme="majorBidi"/>
          <w:color w:val="000000"/>
          <w:sz w:val="28"/>
          <w:szCs w:val="28"/>
        </w:rPr>
        <w:t xml:space="preserve"> certains  </w:t>
      </w:r>
      <w:r w:rsidRPr="00D972FE">
        <w:rPr>
          <w:rFonts w:asciiTheme="majorHAnsi" w:hAnsiTheme="majorHAnsi" w:cstheme="majorBidi"/>
          <w:color w:val="000000"/>
          <w:sz w:val="28"/>
          <w:szCs w:val="28"/>
        </w:rPr>
        <w:t xml:space="preserve"> substances telles que ; les nutriments, </w:t>
      </w:r>
      <w:r w:rsidR="004D1976" w:rsidRPr="00D972FE">
        <w:rPr>
          <w:rFonts w:asciiTheme="majorHAnsi" w:hAnsiTheme="majorHAnsi" w:cstheme="majorBidi"/>
          <w:color w:val="000000"/>
          <w:sz w:val="28"/>
          <w:szCs w:val="28"/>
        </w:rPr>
        <w:t>l’oxygène,</w:t>
      </w:r>
      <w:r w:rsidR="004D1976">
        <w:rPr>
          <w:rFonts w:asciiTheme="majorHAnsi" w:hAnsiTheme="majorHAnsi" w:cstheme="majorBidi"/>
          <w:color w:val="000000"/>
          <w:sz w:val="28"/>
          <w:szCs w:val="28"/>
        </w:rPr>
        <w:t xml:space="preserve"> les ions et </w:t>
      </w:r>
      <w:r w:rsidRPr="00D972FE">
        <w:rPr>
          <w:rFonts w:asciiTheme="majorHAnsi" w:hAnsiTheme="majorHAnsi" w:cstheme="majorBidi"/>
          <w:color w:val="000000"/>
          <w:sz w:val="28"/>
          <w:szCs w:val="28"/>
        </w:rPr>
        <w:t xml:space="preserve"> l'eau, qui doivent être transporté à l’intérieur de la cellule, et en même temps les déchets métaboliques doivent être transportés hors de la cellule. Plusieurs processus impliqués dans le transport de ces substances à travers la membrane </w:t>
      </w:r>
      <w:r w:rsidR="00892A38" w:rsidRPr="00D972FE">
        <w:rPr>
          <w:rFonts w:asciiTheme="majorHAnsi" w:hAnsiTheme="majorHAnsi" w:cstheme="majorBidi"/>
          <w:color w:val="000000"/>
          <w:sz w:val="28"/>
          <w:szCs w:val="28"/>
        </w:rPr>
        <w:t>cellulaire, ces processus</w:t>
      </w:r>
      <w:r w:rsidRPr="00D972FE">
        <w:rPr>
          <w:rFonts w:asciiTheme="majorHAnsi" w:hAnsiTheme="majorHAnsi" w:cstheme="majorBidi"/>
          <w:color w:val="000000"/>
          <w:sz w:val="28"/>
          <w:szCs w:val="28"/>
        </w:rPr>
        <w:t xml:space="preserve"> peuvent être groupés comme suit:</w:t>
      </w:r>
    </w:p>
    <w:p w:rsidR="00BC1CAE" w:rsidRPr="00397775" w:rsidRDefault="00BC1CAE" w:rsidP="00397775">
      <w:pPr>
        <w:pStyle w:val="Paragraphedeliste"/>
        <w:numPr>
          <w:ilvl w:val="0"/>
          <w:numId w:val="4"/>
        </w:numPr>
        <w:autoSpaceDE w:val="0"/>
        <w:autoSpaceDN w:val="0"/>
        <w:adjustRightInd w:val="0"/>
        <w:spacing w:after="0" w:line="360" w:lineRule="auto"/>
        <w:jc w:val="both"/>
        <w:rPr>
          <w:rFonts w:asciiTheme="majorHAnsi" w:hAnsiTheme="majorHAnsi" w:cstheme="majorBidi"/>
          <w:sz w:val="28"/>
          <w:szCs w:val="28"/>
        </w:rPr>
      </w:pPr>
      <w:r w:rsidRPr="00397775">
        <w:rPr>
          <w:rFonts w:asciiTheme="majorHAnsi" w:hAnsiTheme="majorHAnsi" w:cstheme="majorBidi"/>
          <w:sz w:val="28"/>
          <w:szCs w:val="28"/>
        </w:rPr>
        <w:t>Transport passif,</w:t>
      </w:r>
    </w:p>
    <w:p w:rsidR="00BC1CAE" w:rsidRPr="00397775" w:rsidRDefault="00BC1CAE" w:rsidP="00397775">
      <w:pPr>
        <w:pStyle w:val="Paragraphedeliste"/>
        <w:numPr>
          <w:ilvl w:val="0"/>
          <w:numId w:val="4"/>
        </w:numPr>
        <w:autoSpaceDE w:val="0"/>
        <w:autoSpaceDN w:val="0"/>
        <w:adjustRightInd w:val="0"/>
        <w:spacing w:after="0" w:line="360" w:lineRule="auto"/>
        <w:jc w:val="both"/>
        <w:rPr>
          <w:rFonts w:asciiTheme="majorHAnsi" w:hAnsiTheme="majorHAnsi" w:cstheme="majorBidi"/>
          <w:sz w:val="28"/>
          <w:szCs w:val="28"/>
        </w:rPr>
      </w:pPr>
      <w:r w:rsidRPr="00397775">
        <w:rPr>
          <w:rFonts w:asciiTheme="majorHAnsi" w:hAnsiTheme="majorHAnsi" w:cstheme="majorBidi"/>
          <w:sz w:val="28"/>
          <w:szCs w:val="28"/>
        </w:rPr>
        <w:t>Transport actif et,</w:t>
      </w:r>
    </w:p>
    <w:p w:rsidR="006928F3" w:rsidRPr="00397775" w:rsidRDefault="00BC1CAE" w:rsidP="00397775">
      <w:pPr>
        <w:pStyle w:val="Paragraphedeliste"/>
        <w:numPr>
          <w:ilvl w:val="0"/>
          <w:numId w:val="4"/>
        </w:numPr>
        <w:autoSpaceDE w:val="0"/>
        <w:autoSpaceDN w:val="0"/>
        <w:adjustRightInd w:val="0"/>
        <w:spacing w:after="0" w:line="360" w:lineRule="auto"/>
        <w:jc w:val="both"/>
        <w:rPr>
          <w:rFonts w:asciiTheme="majorHAnsi" w:hAnsiTheme="majorHAnsi" w:cstheme="majorBidi"/>
          <w:sz w:val="28"/>
          <w:szCs w:val="28"/>
        </w:rPr>
      </w:pPr>
      <w:r w:rsidRPr="00397775">
        <w:rPr>
          <w:rFonts w:asciiTheme="majorHAnsi" w:hAnsiTheme="majorHAnsi" w:cstheme="majorBidi"/>
          <w:sz w:val="28"/>
          <w:szCs w:val="28"/>
        </w:rPr>
        <w:t>Transport vésiculaire.</w:t>
      </w:r>
    </w:p>
    <w:p w:rsidR="006928F3" w:rsidRPr="00D972FE" w:rsidRDefault="006928F3" w:rsidP="006928F3">
      <w:pPr>
        <w:pStyle w:val="Paragraphedeliste"/>
        <w:spacing w:line="360" w:lineRule="auto"/>
        <w:rPr>
          <w:rFonts w:asciiTheme="majorHAnsi" w:hAnsiTheme="majorHAnsi" w:cstheme="majorBidi"/>
          <w:color w:val="000000"/>
          <w:sz w:val="28"/>
          <w:szCs w:val="28"/>
        </w:rPr>
      </w:pPr>
    </w:p>
    <w:p w:rsidR="00397775" w:rsidRPr="00397775" w:rsidRDefault="006928F3" w:rsidP="00397775">
      <w:pPr>
        <w:pStyle w:val="Paragraphedeliste"/>
        <w:numPr>
          <w:ilvl w:val="0"/>
          <w:numId w:val="9"/>
        </w:numPr>
        <w:spacing w:line="360" w:lineRule="auto"/>
        <w:jc w:val="both"/>
        <w:rPr>
          <w:rFonts w:ascii="Verdana" w:hAnsi="Verdana" w:cstheme="majorBidi"/>
          <w:color w:val="000000"/>
          <w:sz w:val="28"/>
          <w:szCs w:val="28"/>
        </w:rPr>
      </w:pPr>
      <w:r w:rsidRPr="00397775">
        <w:rPr>
          <w:rFonts w:ascii="Verdana" w:hAnsi="Verdana"/>
          <w:color w:val="002060"/>
          <w:sz w:val="28"/>
          <w:szCs w:val="28"/>
        </w:rPr>
        <w:t>LE TRANSPORT PASSIF :</w:t>
      </w:r>
      <w:r w:rsidRPr="00397775">
        <w:rPr>
          <w:rFonts w:ascii="Verdana" w:hAnsi="Verdana" w:cstheme="majorBidi"/>
          <w:color w:val="002060"/>
          <w:sz w:val="28"/>
          <w:szCs w:val="28"/>
        </w:rPr>
        <w:t xml:space="preserve"> </w:t>
      </w:r>
    </w:p>
    <w:p w:rsidR="006928F3" w:rsidRPr="00397775" w:rsidRDefault="006928F3" w:rsidP="00397775">
      <w:pPr>
        <w:pStyle w:val="Paragraphedeliste"/>
        <w:spacing w:line="360" w:lineRule="auto"/>
        <w:ind w:left="360"/>
        <w:jc w:val="both"/>
        <w:rPr>
          <w:rFonts w:ascii="Verdana" w:hAnsi="Verdana" w:cstheme="majorBidi"/>
          <w:color w:val="000000"/>
          <w:sz w:val="28"/>
          <w:szCs w:val="28"/>
        </w:rPr>
      </w:pPr>
      <w:r w:rsidRPr="00397775">
        <w:rPr>
          <w:rFonts w:asciiTheme="majorHAnsi" w:hAnsiTheme="majorHAnsi" w:cstheme="majorBidi"/>
          <w:color w:val="000000"/>
          <w:sz w:val="28"/>
          <w:szCs w:val="28"/>
        </w:rPr>
        <w:t xml:space="preserve">Le transport passif désigne le mécanisme de transport de substances sans dépense d’énergie(ATP). Les mécanismes </w:t>
      </w:r>
      <w:r w:rsidR="00F938F4" w:rsidRPr="00397775">
        <w:rPr>
          <w:rFonts w:asciiTheme="majorHAnsi" w:hAnsiTheme="majorHAnsi" w:cstheme="majorBidi"/>
          <w:color w:val="000000"/>
          <w:sz w:val="28"/>
          <w:szCs w:val="28"/>
        </w:rPr>
        <w:t xml:space="preserve">de transport  </w:t>
      </w:r>
      <w:r w:rsidRPr="00397775">
        <w:rPr>
          <w:rFonts w:asciiTheme="majorHAnsi" w:hAnsiTheme="majorHAnsi" w:cstheme="majorBidi"/>
          <w:color w:val="000000"/>
          <w:sz w:val="28"/>
          <w:szCs w:val="28"/>
        </w:rPr>
        <w:t xml:space="preserve">passifs sont la </w:t>
      </w:r>
      <w:r w:rsidR="004E7FC0" w:rsidRPr="00397775">
        <w:rPr>
          <w:rFonts w:asciiTheme="majorHAnsi" w:hAnsiTheme="majorHAnsi" w:cstheme="majorBidi"/>
          <w:color w:val="000000"/>
          <w:sz w:val="28"/>
          <w:szCs w:val="28"/>
        </w:rPr>
        <w:t>diffusion, l’osmose</w:t>
      </w:r>
      <w:r w:rsidRPr="00397775">
        <w:rPr>
          <w:rFonts w:asciiTheme="majorHAnsi" w:hAnsiTheme="majorHAnsi" w:cstheme="majorBidi"/>
          <w:color w:val="000000"/>
          <w:sz w:val="28"/>
          <w:szCs w:val="28"/>
        </w:rPr>
        <w:t xml:space="preserve"> et la filtration.</w:t>
      </w:r>
    </w:p>
    <w:p w:rsidR="004E7FC0" w:rsidRPr="00D972FE" w:rsidRDefault="004E7FC0" w:rsidP="004E7FC0">
      <w:pPr>
        <w:pStyle w:val="Paragraphedeliste"/>
        <w:numPr>
          <w:ilvl w:val="0"/>
          <w:numId w:val="30"/>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2060"/>
          <w:sz w:val="28"/>
          <w:szCs w:val="28"/>
        </w:rPr>
        <w:t>La diffusion </w:t>
      </w:r>
      <w:r w:rsidRPr="00D972FE">
        <w:rPr>
          <w:rFonts w:asciiTheme="majorHAnsi" w:hAnsiTheme="majorHAnsi" w:cstheme="majorBidi"/>
          <w:color w:val="000000"/>
          <w:sz w:val="28"/>
          <w:szCs w:val="28"/>
        </w:rPr>
        <w:t>: est le transport de substances selon le gradient de concentration, d’une région de concentration élevée, vers une région de faible concentration. il existe de type de diffusion :</w:t>
      </w:r>
    </w:p>
    <w:p w:rsidR="00A5356D" w:rsidRPr="00D972FE" w:rsidRDefault="00394F46" w:rsidP="00A5356D">
      <w:pPr>
        <w:pStyle w:val="Paragraphedeliste"/>
        <w:numPr>
          <w:ilvl w:val="0"/>
          <w:numId w:val="10"/>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2060"/>
          <w:sz w:val="28"/>
          <w:szCs w:val="28"/>
        </w:rPr>
        <w:t>La diffusion</w:t>
      </w:r>
      <w:r w:rsidR="00977661" w:rsidRPr="00D972FE">
        <w:rPr>
          <w:rFonts w:asciiTheme="majorHAnsi" w:hAnsiTheme="majorHAnsi" w:cstheme="majorBidi"/>
          <w:color w:val="002060"/>
          <w:sz w:val="28"/>
          <w:szCs w:val="28"/>
        </w:rPr>
        <w:t> </w:t>
      </w:r>
      <w:r w:rsidR="00A5356D" w:rsidRPr="00D972FE">
        <w:rPr>
          <w:rFonts w:asciiTheme="majorHAnsi" w:hAnsiTheme="majorHAnsi" w:cstheme="majorBidi"/>
          <w:color w:val="002060"/>
          <w:sz w:val="28"/>
          <w:szCs w:val="28"/>
        </w:rPr>
        <w:t xml:space="preserve">simple : </w:t>
      </w:r>
      <w:r w:rsidR="00A5356D" w:rsidRPr="00D972FE">
        <w:rPr>
          <w:rFonts w:asciiTheme="majorHAnsi" w:hAnsiTheme="majorHAnsi" w:cstheme="majorBidi"/>
          <w:color w:val="000000"/>
          <w:sz w:val="28"/>
          <w:szCs w:val="28"/>
        </w:rPr>
        <w:t xml:space="preserve">La diffusion simple  représente les mouvements  d'une substance par agitation thermique de ses molécules, </w:t>
      </w:r>
      <w:r w:rsidR="00977661" w:rsidRPr="00D972FE">
        <w:rPr>
          <w:rFonts w:asciiTheme="majorHAnsi" w:hAnsiTheme="majorHAnsi" w:cstheme="majorBidi"/>
          <w:color w:val="000000"/>
          <w:sz w:val="28"/>
          <w:szCs w:val="28"/>
        </w:rPr>
        <w:t>d’une région  concentration élevée vers une région à faible concentration.</w:t>
      </w:r>
    </w:p>
    <w:p w:rsidR="00A5356D" w:rsidRPr="00D972FE" w:rsidRDefault="00A5356D" w:rsidP="00A5356D">
      <w:pPr>
        <w:pStyle w:val="Paragraphedeliste"/>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(L’agitation thermique c’est les mouvements  aléatoires  des  molécules, qui entre en collision les unes avec les autres et avec la membrane cellulaire)</w:t>
      </w:r>
    </w:p>
    <w:p w:rsidR="00A5356D" w:rsidRPr="00D972FE" w:rsidRDefault="00A5356D" w:rsidP="00A5356D">
      <w:pPr>
        <w:pStyle w:val="Paragraphedeliste"/>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La diffusion simple s’effectué par deux mécanismes :</w:t>
      </w:r>
    </w:p>
    <w:p w:rsidR="005B47D4" w:rsidRPr="00D972FE" w:rsidRDefault="00A5356D" w:rsidP="005B47D4">
      <w:pPr>
        <w:pStyle w:val="Paragraphedeliste"/>
        <w:numPr>
          <w:ilvl w:val="0"/>
          <w:numId w:val="13"/>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2060"/>
          <w:sz w:val="28"/>
          <w:szCs w:val="28"/>
        </w:rPr>
        <w:t xml:space="preserve">Diffusion à travers la bicouche lipidique : </w:t>
      </w:r>
      <w:r w:rsidRPr="00D972FE">
        <w:rPr>
          <w:rFonts w:asciiTheme="majorHAnsi" w:hAnsiTheme="majorHAnsi" w:cstheme="majorBidi"/>
          <w:sz w:val="28"/>
          <w:szCs w:val="28"/>
        </w:rPr>
        <w:t>concerne</w:t>
      </w:r>
      <w:r w:rsidRPr="00D972FE">
        <w:rPr>
          <w:rFonts w:asciiTheme="majorHAnsi" w:hAnsiTheme="majorHAnsi" w:cstheme="majorBidi"/>
          <w:color w:val="002060"/>
          <w:sz w:val="28"/>
          <w:szCs w:val="28"/>
        </w:rPr>
        <w:t xml:space="preserve"> </w:t>
      </w:r>
      <w:r w:rsidRPr="00D972FE">
        <w:rPr>
          <w:rFonts w:asciiTheme="majorHAnsi" w:hAnsiTheme="majorHAnsi" w:cstheme="majorBidi"/>
          <w:color w:val="000000"/>
          <w:sz w:val="28"/>
          <w:szCs w:val="28"/>
        </w:rPr>
        <w:t xml:space="preserve">les substances liposolubles tel que ; H20, 02, C02, N2, stéroïdes, vitamines </w:t>
      </w:r>
      <w:r w:rsidRPr="00D972FE">
        <w:rPr>
          <w:rFonts w:asciiTheme="majorHAnsi" w:hAnsiTheme="majorHAnsi" w:cstheme="majorBidi"/>
          <w:color w:val="000000"/>
          <w:sz w:val="28"/>
          <w:szCs w:val="28"/>
        </w:rPr>
        <w:lastRenderedPageBreak/>
        <w:t xml:space="preserve">liposolubles, urée, glycérol, alcools simples, ammoniaque, qui diffusent facilement a travers la bicouche lipidique.  </w:t>
      </w:r>
    </w:p>
    <w:p w:rsidR="00F5270D" w:rsidRDefault="00A5356D" w:rsidP="00F5270D">
      <w:pPr>
        <w:pStyle w:val="Paragraphedeliste"/>
        <w:numPr>
          <w:ilvl w:val="0"/>
          <w:numId w:val="13"/>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2060"/>
          <w:sz w:val="28"/>
          <w:szCs w:val="28"/>
        </w:rPr>
        <w:t>Diffusion via les canaux ioniques :</w:t>
      </w:r>
      <w:r w:rsidRPr="00D972FE">
        <w:rPr>
          <w:rFonts w:asciiTheme="majorHAnsi" w:hAnsiTheme="majorHAnsi" w:cstheme="majorBidi"/>
          <w:color w:val="000000"/>
          <w:sz w:val="28"/>
          <w:szCs w:val="28"/>
        </w:rPr>
        <w:t xml:space="preserve"> concerne les substances non liposolubles tel que ; Na+, K+, Ca2+, Cl- et HC03- , qui diffusent a travers des protéines transmembranaires spécifiques appelées canaux ioniques . </w:t>
      </w:r>
    </w:p>
    <w:p w:rsidR="006928F3" w:rsidRPr="00F5270D" w:rsidRDefault="006928F3" w:rsidP="00F5270D">
      <w:pPr>
        <w:pStyle w:val="Paragraphedeliste"/>
        <w:spacing w:line="360" w:lineRule="auto"/>
        <w:jc w:val="both"/>
        <w:rPr>
          <w:rFonts w:asciiTheme="majorHAnsi" w:hAnsiTheme="majorHAnsi" w:cstheme="majorBidi"/>
          <w:color w:val="000000"/>
          <w:sz w:val="28"/>
          <w:szCs w:val="28"/>
        </w:rPr>
      </w:pPr>
      <w:r w:rsidRPr="00F5270D">
        <w:rPr>
          <w:rFonts w:asciiTheme="majorHAnsi" w:hAnsiTheme="majorHAnsi" w:cstheme="majorBidi"/>
          <w:i/>
          <w:iCs/>
          <w:color w:val="002060"/>
          <w:sz w:val="28"/>
          <w:szCs w:val="28"/>
        </w:rPr>
        <w:t>Caractéristiques de la diffusion simple :</w:t>
      </w:r>
    </w:p>
    <w:p w:rsidR="006928F3" w:rsidRPr="00D972FE" w:rsidRDefault="006928F3" w:rsidP="006928F3">
      <w:pPr>
        <w:pStyle w:val="Paragraphedeliste"/>
        <w:numPr>
          <w:ilvl w:val="0"/>
          <w:numId w:val="11"/>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S’effectue selon le gradient de concentration (depuis une région à forte concentration jusqu'à une région à faible concentration),</w:t>
      </w:r>
    </w:p>
    <w:p w:rsidR="006928F3" w:rsidRPr="00D972FE" w:rsidRDefault="006928F3" w:rsidP="006928F3">
      <w:pPr>
        <w:pStyle w:val="Paragraphedeliste"/>
        <w:numPr>
          <w:ilvl w:val="0"/>
          <w:numId w:val="11"/>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Ne requiert pas d’énergie métabolique,</w:t>
      </w:r>
    </w:p>
    <w:p w:rsidR="00A5356D" w:rsidRPr="00D972FE" w:rsidRDefault="006928F3" w:rsidP="00DE162B">
      <w:pPr>
        <w:pStyle w:val="Paragraphedeliste"/>
        <w:numPr>
          <w:ilvl w:val="0"/>
          <w:numId w:val="11"/>
        </w:numPr>
        <w:spacing w:line="360" w:lineRule="auto"/>
        <w:rPr>
          <w:rFonts w:asciiTheme="majorHAnsi" w:hAnsiTheme="majorHAnsi" w:cstheme="majorBidi"/>
          <w:color w:val="000000"/>
          <w:sz w:val="28"/>
          <w:szCs w:val="28"/>
        </w:rPr>
      </w:pPr>
      <w:r w:rsidRPr="00D972FE">
        <w:rPr>
          <w:rFonts w:asciiTheme="majorHAnsi" w:hAnsiTheme="majorHAnsi" w:cstheme="majorBidi"/>
          <w:color w:val="000000"/>
          <w:sz w:val="28"/>
          <w:szCs w:val="28"/>
        </w:rPr>
        <w:t>Ne nécessite pas le transporteur.</w:t>
      </w:r>
    </w:p>
    <w:p w:rsidR="006928F3" w:rsidRPr="00D972FE" w:rsidRDefault="006928F3" w:rsidP="00A5356D">
      <w:pPr>
        <w:pStyle w:val="Paragraphedeliste"/>
        <w:numPr>
          <w:ilvl w:val="0"/>
          <w:numId w:val="10"/>
        </w:numPr>
        <w:spacing w:line="360" w:lineRule="auto"/>
        <w:jc w:val="both"/>
        <w:rPr>
          <w:rFonts w:asciiTheme="majorHAnsi" w:hAnsiTheme="majorHAnsi" w:cstheme="majorBidi"/>
          <w:color w:val="002060"/>
          <w:sz w:val="28"/>
          <w:szCs w:val="28"/>
        </w:rPr>
      </w:pPr>
      <w:r w:rsidRPr="00D972FE">
        <w:rPr>
          <w:rFonts w:asciiTheme="majorHAnsi" w:hAnsiTheme="majorHAnsi" w:cstheme="majorBidi"/>
          <w:color w:val="002060"/>
          <w:sz w:val="28"/>
          <w:szCs w:val="28"/>
        </w:rPr>
        <w:t>La diffusion facilitée</w:t>
      </w:r>
    </w:p>
    <w:p w:rsidR="00A5356D" w:rsidRPr="00D972FE" w:rsidRDefault="006928F3" w:rsidP="00F5270D">
      <w:pPr>
        <w:pStyle w:val="Paragraphedeliste"/>
        <w:spacing w:line="360" w:lineRule="auto"/>
        <w:ind w:left="360"/>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 xml:space="preserve">La diffusion facilitée représente le transport d'une substance </w:t>
      </w:r>
      <w:r w:rsidR="00042981" w:rsidRPr="00D972FE">
        <w:rPr>
          <w:rFonts w:asciiTheme="majorHAnsi" w:hAnsiTheme="majorHAnsi" w:cstheme="majorBidi"/>
          <w:color w:val="000000"/>
          <w:sz w:val="28"/>
          <w:szCs w:val="28"/>
        </w:rPr>
        <w:t xml:space="preserve">à l'aide de certaines protéines porteuses </w:t>
      </w:r>
      <w:r w:rsidRPr="00D972FE">
        <w:rPr>
          <w:rFonts w:asciiTheme="majorHAnsi" w:hAnsiTheme="majorHAnsi" w:cstheme="majorBidi"/>
          <w:color w:val="000000"/>
          <w:sz w:val="28"/>
          <w:szCs w:val="28"/>
        </w:rPr>
        <w:t>situées dans la membrane</w:t>
      </w:r>
      <w:r w:rsidR="00042981" w:rsidRPr="00D972FE">
        <w:rPr>
          <w:rFonts w:asciiTheme="majorHAnsi" w:hAnsiTheme="majorHAnsi" w:cstheme="majorBidi"/>
          <w:color w:val="000000"/>
          <w:sz w:val="28"/>
          <w:szCs w:val="28"/>
        </w:rPr>
        <w:t>. Il existe plusieurs types de protéines porteuses dans la membrane cellulaire, chaque type ayant des sites de liaison spécifiques pour une substance particulière.</w:t>
      </w:r>
    </w:p>
    <w:p w:rsidR="00F5270D" w:rsidRDefault="00675424" w:rsidP="00F5270D">
      <w:pPr>
        <w:spacing w:line="360" w:lineRule="auto"/>
        <w:ind w:left="360"/>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 xml:space="preserve">Le </w:t>
      </w:r>
      <w:r w:rsidR="00042981" w:rsidRPr="00D972FE">
        <w:rPr>
          <w:rFonts w:asciiTheme="majorHAnsi" w:hAnsiTheme="majorHAnsi" w:cstheme="majorBidi"/>
          <w:color w:val="000000"/>
          <w:sz w:val="28"/>
          <w:szCs w:val="28"/>
        </w:rPr>
        <w:t xml:space="preserve">transport </w:t>
      </w:r>
      <w:r w:rsidRPr="00D972FE">
        <w:rPr>
          <w:rFonts w:asciiTheme="majorHAnsi" w:hAnsiTheme="majorHAnsi" w:cstheme="majorBidi"/>
          <w:color w:val="000000"/>
          <w:sz w:val="28"/>
          <w:szCs w:val="28"/>
        </w:rPr>
        <w:t xml:space="preserve">facilité </w:t>
      </w:r>
      <w:r w:rsidR="00042981" w:rsidRPr="00D972FE">
        <w:rPr>
          <w:rFonts w:asciiTheme="majorHAnsi" w:hAnsiTheme="majorHAnsi" w:cstheme="majorBidi"/>
          <w:color w:val="000000"/>
          <w:sz w:val="28"/>
          <w:szCs w:val="28"/>
        </w:rPr>
        <w:t xml:space="preserve">concerne les </w:t>
      </w:r>
      <w:r w:rsidR="001A4EB6" w:rsidRPr="00D972FE">
        <w:rPr>
          <w:rFonts w:asciiTheme="majorHAnsi" w:hAnsiTheme="majorHAnsi" w:cstheme="majorBidi"/>
          <w:color w:val="000000"/>
          <w:sz w:val="28"/>
          <w:szCs w:val="28"/>
        </w:rPr>
        <w:t xml:space="preserve">substances </w:t>
      </w:r>
      <w:r w:rsidR="00042981" w:rsidRPr="00D972FE">
        <w:rPr>
          <w:rFonts w:asciiTheme="majorHAnsi" w:hAnsiTheme="majorHAnsi" w:cstheme="majorBidi"/>
          <w:color w:val="000000"/>
          <w:sz w:val="28"/>
          <w:szCs w:val="28"/>
        </w:rPr>
        <w:t>non liposolubles (</w:t>
      </w:r>
      <w:r w:rsidR="001A4EB6" w:rsidRPr="00D972FE">
        <w:rPr>
          <w:rFonts w:asciiTheme="majorHAnsi" w:hAnsiTheme="majorHAnsi" w:cstheme="majorBidi"/>
          <w:color w:val="000000"/>
          <w:sz w:val="28"/>
          <w:szCs w:val="28"/>
        </w:rPr>
        <w:t>hydrosolubles</w:t>
      </w:r>
      <w:r w:rsidR="00042981" w:rsidRPr="00D972FE">
        <w:rPr>
          <w:rFonts w:asciiTheme="majorHAnsi" w:hAnsiTheme="majorHAnsi" w:cstheme="majorBidi"/>
          <w:color w:val="000000"/>
          <w:sz w:val="28"/>
          <w:szCs w:val="28"/>
        </w:rPr>
        <w:t>)</w:t>
      </w:r>
      <w:r w:rsidR="001A4EB6" w:rsidRPr="00D972FE">
        <w:rPr>
          <w:rFonts w:asciiTheme="majorHAnsi" w:hAnsiTheme="majorHAnsi" w:cstheme="majorBidi"/>
          <w:color w:val="000000"/>
          <w:sz w:val="28"/>
          <w:szCs w:val="28"/>
        </w:rPr>
        <w:t xml:space="preserve"> </w:t>
      </w:r>
      <w:r w:rsidR="00042981" w:rsidRPr="00D972FE">
        <w:rPr>
          <w:rFonts w:asciiTheme="majorHAnsi" w:hAnsiTheme="majorHAnsi" w:cstheme="majorBidi"/>
          <w:color w:val="000000"/>
          <w:sz w:val="28"/>
          <w:szCs w:val="28"/>
        </w:rPr>
        <w:t xml:space="preserve"> et les grosses substances qui ne peuvent pas diffuser à travers les canaux ioniques, tel que ; </w:t>
      </w:r>
      <w:r w:rsidR="001A4EB6" w:rsidRPr="00D972FE">
        <w:rPr>
          <w:rFonts w:asciiTheme="majorHAnsi" w:hAnsiTheme="majorHAnsi" w:cstheme="majorBidi"/>
          <w:color w:val="000000"/>
          <w:sz w:val="28"/>
          <w:szCs w:val="28"/>
        </w:rPr>
        <w:t xml:space="preserve"> le glucose et la plupart des acides aminés.</w:t>
      </w:r>
    </w:p>
    <w:p w:rsidR="00042981" w:rsidRPr="00F5270D" w:rsidRDefault="00042981" w:rsidP="00F5270D">
      <w:pPr>
        <w:spacing w:line="360" w:lineRule="auto"/>
        <w:ind w:left="360"/>
        <w:jc w:val="both"/>
        <w:rPr>
          <w:rFonts w:asciiTheme="majorHAnsi" w:hAnsiTheme="majorHAnsi" w:cstheme="majorBidi"/>
          <w:color w:val="000000"/>
          <w:sz w:val="28"/>
          <w:szCs w:val="28"/>
        </w:rPr>
      </w:pPr>
      <w:r w:rsidRPr="00F5270D">
        <w:rPr>
          <w:rFonts w:asciiTheme="majorHAnsi" w:hAnsiTheme="majorHAnsi" w:cstheme="majorBidi"/>
          <w:i/>
          <w:iCs/>
          <w:color w:val="002060"/>
          <w:sz w:val="28"/>
          <w:szCs w:val="28"/>
        </w:rPr>
        <w:t>Caractéristiques de la diffusion Facilité :</w:t>
      </w:r>
    </w:p>
    <w:p w:rsidR="00042981" w:rsidRPr="00D972FE" w:rsidRDefault="00042981" w:rsidP="00042981">
      <w:pPr>
        <w:pStyle w:val="Paragraphedeliste"/>
        <w:numPr>
          <w:ilvl w:val="0"/>
          <w:numId w:val="11"/>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S’effectue selon le gradient de concentration (depuis une région à forte  concentration jusqu'à une région à faible concentration),</w:t>
      </w:r>
    </w:p>
    <w:p w:rsidR="00042981" w:rsidRPr="00D972FE" w:rsidRDefault="00042981" w:rsidP="00042981">
      <w:pPr>
        <w:pStyle w:val="Paragraphedeliste"/>
        <w:numPr>
          <w:ilvl w:val="0"/>
          <w:numId w:val="11"/>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 xml:space="preserve">Ne requiert pas de l’énergie métabolique </w:t>
      </w:r>
    </w:p>
    <w:p w:rsidR="00042981" w:rsidRPr="00D972FE" w:rsidRDefault="00042981" w:rsidP="00042981">
      <w:pPr>
        <w:pStyle w:val="Paragraphedeliste"/>
        <w:numPr>
          <w:ilvl w:val="0"/>
          <w:numId w:val="11"/>
        </w:numPr>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 xml:space="preserve">se fait à l’aide de  </w:t>
      </w:r>
      <w:r w:rsidRPr="00D972FE">
        <w:rPr>
          <w:rFonts w:asciiTheme="majorHAnsi" w:hAnsiTheme="majorHAnsi" w:cstheme="majorBidi"/>
          <w:b/>
          <w:color w:val="000000"/>
          <w:sz w:val="28"/>
          <w:szCs w:val="28"/>
        </w:rPr>
        <w:t>transporteurs</w:t>
      </w:r>
      <w:r w:rsidRPr="00D972FE">
        <w:rPr>
          <w:rFonts w:asciiTheme="majorHAnsi" w:hAnsiTheme="majorHAnsi" w:cstheme="majorBidi"/>
          <w:color w:val="000000"/>
          <w:sz w:val="28"/>
          <w:szCs w:val="28"/>
        </w:rPr>
        <w:t xml:space="preserve"> et, par conséquent, est sujette :</w:t>
      </w:r>
    </w:p>
    <w:p w:rsidR="00042981" w:rsidRPr="00D972FE" w:rsidRDefault="00042981" w:rsidP="00D87AA1">
      <w:pPr>
        <w:numPr>
          <w:ilvl w:val="0"/>
          <w:numId w:val="15"/>
        </w:numPr>
        <w:spacing w:line="360" w:lineRule="auto"/>
        <w:rPr>
          <w:rFonts w:asciiTheme="majorHAnsi" w:hAnsiTheme="majorHAnsi" w:cstheme="majorBidi"/>
          <w:color w:val="000000"/>
          <w:sz w:val="28"/>
          <w:szCs w:val="28"/>
        </w:rPr>
      </w:pPr>
      <w:r w:rsidRPr="00D972FE">
        <w:rPr>
          <w:rFonts w:asciiTheme="majorHAnsi" w:hAnsiTheme="majorHAnsi" w:cstheme="majorBidi"/>
          <w:color w:val="000000"/>
          <w:sz w:val="28"/>
          <w:szCs w:val="28"/>
        </w:rPr>
        <w:lastRenderedPageBreak/>
        <w:t xml:space="preserve">à la </w:t>
      </w:r>
      <w:r w:rsidRPr="00973E5D">
        <w:rPr>
          <w:rFonts w:asciiTheme="majorHAnsi" w:hAnsiTheme="majorHAnsi" w:cstheme="majorBidi"/>
          <w:bCs/>
          <w:color w:val="C00000"/>
          <w:sz w:val="28"/>
          <w:szCs w:val="28"/>
        </w:rPr>
        <w:t>stéréospécificité </w:t>
      </w:r>
      <w:r w:rsidRPr="00D972FE">
        <w:rPr>
          <w:rFonts w:asciiTheme="majorHAnsi" w:hAnsiTheme="majorHAnsi" w:cstheme="majorBidi"/>
          <w:color w:val="000000"/>
          <w:sz w:val="28"/>
          <w:szCs w:val="28"/>
        </w:rPr>
        <w:t xml:space="preserve">; c'est-à-dire </w:t>
      </w:r>
      <w:r w:rsidR="00D87AA1" w:rsidRPr="00D972FE">
        <w:rPr>
          <w:rFonts w:asciiTheme="majorHAnsi" w:hAnsiTheme="majorHAnsi" w:cstheme="majorBidi"/>
          <w:color w:val="000000"/>
          <w:sz w:val="28"/>
          <w:szCs w:val="28"/>
        </w:rPr>
        <w:t xml:space="preserve"> des relations d’affinité et de conformation spatial entre la protéine porteuse et la substance.</w:t>
      </w:r>
    </w:p>
    <w:p w:rsidR="00042981" w:rsidRPr="00D972FE" w:rsidRDefault="00042981" w:rsidP="00D87AA1">
      <w:pPr>
        <w:numPr>
          <w:ilvl w:val="0"/>
          <w:numId w:val="15"/>
        </w:numPr>
        <w:spacing w:line="360" w:lineRule="auto"/>
        <w:rPr>
          <w:rFonts w:asciiTheme="majorHAnsi" w:hAnsiTheme="majorHAnsi" w:cstheme="majorBidi"/>
          <w:color w:val="000000"/>
          <w:sz w:val="28"/>
          <w:szCs w:val="28"/>
        </w:rPr>
      </w:pPr>
      <w:r w:rsidRPr="00D972FE">
        <w:rPr>
          <w:rFonts w:asciiTheme="majorHAnsi" w:hAnsiTheme="majorHAnsi" w:cstheme="majorBidi"/>
          <w:color w:val="000000"/>
          <w:sz w:val="28"/>
          <w:szCs w:val="28"/>
        </w:rPr>
        <w:t xml:space="preserve">à </w:t>
      </w:r>
      <w:r w:rsidRPr="00973E5D">
        <w:rPr>
          <w:rFonts w:asciiTheme="majorHAnsi" w:hAnsiTheme="majorHAnsi" w:cstheme="majorBidi"/>
          <w:bCs/>
          <w:color w:val="C00000"/>
          <w:sz w:val="28"/>
          <w:szCs w:val="28"/>
        </w:rPr>
        <w:t>la saturation :</w:t>
      </w:r>
      <w:r w:rsidRPr="00D972FE">
        <w:rPr>
          <w:rFonts w:asciiTheme="majorHAnsi" w:hAnsiTheme="majorHAnsi" w:cstheme="majorBidi"/>
          <w:color w:val="000000"/>
          <w:sz w:val="28"/>
          <w:szCs w:val="28"/>
        </w:rPr>
        <w:t xml:space="preserve"> dépend du nombre </w:t>
      </w:r>
      <w:r w:rsidR="00D87AA1" w:rsidRPr="00D972FE">
        <w:rPr>
          <w:rFonts w:asciiTheme="majorHAnsi" w:hAnsiTheme="majorHAnsi" w:cstheme="majorBidi"/>
          <w:color w:val="000000"/>
          <w:sz w:val="28"/>
          <w:szCs w:val="28"/>
        </w:rPr>
        <w:t xml:space="preserve">des protéines  porteuses  </w:t>
      </w:r>
      <w:r w:rsidRPr="00D972FE">
        <w:rPr>
          <w:rFonts w:asciiTheme="majorHAnsi" w:hAnsiTheme="majorHAnsi" w:cstheme="majorBidi"/>
          <w:color w:val="000000"/>
          <w:sz w:val="28"/>
          <w:szCs w:val="28"/>
        </w:rPr>
        <w:t xml:space="preserve">disponibles  </w:t>
      </w:r>
      <w:r w:rsidR="00D87AA1" w:rsidRPr="00D972FE">
        <w:rPr>
          <w:rFonts w:asciiTheme="majorHAnsi" w:hAnsiTheme="majorHAnsi" w:cstheme="majorBidi"/>
          <w:color w:val="000000"/>
          <w:sz w:val="28"/>
          <w:szCs w:val="28"/>
        </w:rPr>
        <w:t xml:space="preserve"> , si les sites de liaison de toutes les protéines porteuses sont occupés et le système fonctionne à son maximum capacité, c’est la saturation.</w:t>
      </w:r>
    </w:p>
    <w:p w:rsidR="00224A64" w:rsidRPr="00D972FE" w:rsidRDefault="00042981" w:rsidP="004E7FC0">
      <w:pPr>
        <w:numPr>
          <w:ilvl w:val="0"/>
          <w:numId w:val="15"/>
        </w:numPr>
        <w:spacing w:line="360" w:lineRule="auto"/>
        <w:rPr>
          <w:rFonts w:asciiTheme="majorHAnsi" w:hAnsiTheme="majorHAnsi" w:cstheme="majorBidi"/>
          <w:color w:val="000000"/>
          <w:sz w:val="28"/>
          <w:szCs w:val="28"/>
        </w:rPr>
      </w:pPr>
      <w:r w:rsidRPr="00D972FE">
        <w:rPr>
          <w:rFonts w:asciiTheme="majorHAnsi" w:hAnsiTheme="majorHAnsi" w:cstheme="majorBidi"/>
          <w:color w:val="000000"/>
          <w:sz w:val="28"/>
          <w:szCs w:val="28"/>
        </w:rPr>
        <w:t xml:space="preserve">et à </w:t>
      </w:r>
      <w:r w:rsidRPr="00973E5D">
        <w:rPr>
          <w:rFonts w:asciiTheme="majorHAnsi" w:hAnsiTheme="majorHAnsi" w:cstheme="majorBidi"/>
          <w:bCs/>
          <w:color w:val="C00000"/>
          <w:sz w:val="28"/>
          <w:szCs w:val="28"/>
        </w:rPr>
        <w:t>la compétition </w:t>
      </w:r>
      <w:r w:rsidR="00D87AA1" w:rsidRPr="00973E5D">
        <w:rPr>
          <w:rFonts w:asciiTheme="majorHAnsi" w:hAnsiTheme="majorHAnsi" w:cstheme="majorBidi"/>
          <w:bCs/>
          <w:color w:val="C00000"/>
          <w:sz w:val="28"/>
          <w:szCs w:val="28"/>
        </w:rPr>
        <w:t>:</w:t>
      </w:r>
      <w:r w:rsidR="00D87AA1" w:rsidRPr="00D972FE">
        <w:rPr>
          <w:rFonts w:asciiTheme="majorHAnsi" w:hAnsiTheme="majorHAnsi" w:cstheme="majorBidi"/>
          <w:color w:val="000000"/>
          <w:sz w:val="28"/>
          <w:szCs w:val="28"/>
        </w:rPr>
        <w:t xml:space="preserve"> c’est à dire  les substances </w:t>
      </w:r>
      <w:r w:rsidRPr="00D972FE">
        <w:rPr>
          <w:rFonts w:asciiTheme="majorHAnsi" w:hAnsiTheme="majorHAnsi" w:cstheme="majorBidi"/>
          <w:color w:val="000000"/>
          <w:sz w:val="28"/>
          <w:szCs w:val="28"/>
        </w:rPr>
        <w:t>de structures semblables se disputent les</w:t>
      </w:r>
      <w:r w:rsidR="00D87AA1" w:rsidRPr="00D972FE">
        <w:rPr>
          <w:rFonts w:asciiTheme="majorHAnsi" w:hAnsiTheme="majorHAnsi" w:cstheme="majorBidi"/>
          <w:color w:val="000000"/>
          <w:sz w:val="28"/>
          <w:szCs w:val="28"/>
        </w:rPr>
        <w:t xml:space="preserve"> mêmes</w:t>
      </w:r>
      <w:r w:rsidRPr="00D972FE">
        <w:rPr>
          <w:rFonts w:asciiTheme="majorHAnsi" w:hAnsiTheme="majorHAnsi" w:cstheme="majorBidi"/>
          <w:color w:val="000000"/>
          <w:sz w:val="28"/>
          <w:szCs w:val="28"/>
        </w:rPr>
        <w:t xml:space="preserve"> </w:t>
      </w:r>
      <w:r w:rsidR="00D87AA1" w:rsidRPr="00D972FE">
        <w:rPr>
          <w:rFonts w:asciiTheme="majorHAnsi" w:hAnsiTheme="majorHAnsi" w:cstheme="majorBidi"/>
          <w:color w:val="000000"/>
          <w:sz w:val="28"/>
          <w:szCs w:val="28"/>
        </w:rPr>
        <w:t>protéines porteuses.</w:t>
      </w:r>
    </w:p>
    <w:p w:rsidR="00D972FE" w:rsidRPr="00D972FE" w:rsidRDefault="00DE162B" w:rsidP="00D972FE">
      <w:pPr>
        <w:spacing w:line="360" w:lineRule="auto"/>
        <w:rPr>
          <w:rFonts w:asciiTheme="majorHAnsi" w:hAnsiTheme="majorHAnsi" w:cstheme="majorBidi"/>
          <w:color w:val="002060"/>
          <w:sz w:val="28"/>
          <w:szCs w:val="28"/>
          <w:u w:val="single"/>
        </w:rPr>
      </w:pPr>
      <w:r w:rsidRPr="00D972FE">
        <w:rPr>
          <w:rFonts w:asciiTheme="majorHAnsi" w:hAnsiTheme="majorHAnsi" w:cstheme="majorBidi"/>
          <w:color w:val="002060"/>
          <w:sz w:val="28"/>
          <w:szCs w:val="28"/>
          <w:u w:val="single"/>
        </w:rPr>
        <w:t>Facteurs affectant le taux de diffusion</w:t>
      </w:r>
      <w:r w:rsidR="00D972FE" w:rsidRPr="00D972FE">
        <w:rPr>
          <w:rFonts w:asciiTheme="majorHAnsi" w:hAnsiTheme="majorHAnsi" w:cstheme="majorBidi"/>
          <w:color w:val="002060"/>
          <w:sz w:val="28"/>
          <w:szCs w:val="28"/>
          <w:u w:val="single"/>
        </w:rPr>
        <w:t> :</w:t>
      </w:r>
    </w:p>
    <w:p w:rsidR="00D972FE" w:rsidRPr="00D972FE" w:rsidRDefault="00D972FE" w:rsidP="00D972FE">
      <w:pPr>
        <w:pStyle w:val="Paragraphedeliste"/>
        <w:numPr>
          <w:ilvl w:val="0"/>
          <w:numId w:val="31"/>
        </w:numPr>
        <w:spacing w:line="360" w:lineRule="auto"/>
        <w:jc w:val="both"/>
        <w:rPr>
          <w:rFonts w:asciiTheme="majorHAnsi" w:hAnsiTheme="majorHAnsi" w:cstheme="majorBidi"/>
          <w:color w:val="002060"/>
          <w:sz w:val="28"/>
          <w:szCs w:val="28"/>
        </w:rPr>
      </w:pPr>
      <w:r w:rsidRPr="00D972FE">
        <w:rPr>
          <w:rFonts w:asciiTheme="majorHAnsi" w:hAnsiTheme="majorHAnsi" w:cstheme="majorBidi"/>
          <w:b/>
          <w:bCs/>
          <w:sz w:val="28"/>
          <w:szCs w:val="28"/>
        </w:rPr>
        <w:t>L’épaisseur de la membrane :</w:t>
      </w:r>
      <w:r w:rsidRPr="00D972FE">
        <w:rPr>
          <w:rFonts w:asciiTheme="majorHAnsi" w:hAnsiTheme="majorHAnsi" w:cstheme="majorBidi"/>
          <w:sz w:val="28"/>
          <w:szCs w:val="28"/>
        </w:rPr>
        <w:t xml:space="preserve"> la diffusion est inversement proportionnelle à l'épaisseur de la membrane cellulaire.</w:t>
      </w:r>
    </w:p>
    <w:p w:rsidR="00D972FE" w:rsidRPr="00D972FE" w:rsidRDefault="00D972FE" w:rsidP="00D972FE">
      <w:pPr>
        <w:pStyle w:val="Paragraphedeliste"/>
        <w:numPr>
          <w:ilvl w:val="0"/>
          <w:numId w:val="31"/>
        </w:numPr>
        <w:spacing w:line="360" w:lineRule="auto"/>
        <w:jc w:val="both"/>
        <w:rPr>
          <w:rFonts w:asciiTheme="majorHAnsi" w:hAnsiTheme="majorHAnsi" w:cstheme="majorBidi"/>
          <w:color w:val="002060"/>
          <w:sz w:val="28"/>
          <w:szCs w:val="28"/>
        </w:rPr>
      </w:pPr>
      <w:r w:rsidRPr="00D972FE">
        <w:rPr>
          <w:rFonts w:asciiTheme="majorHAnsi" w:hAnsiTheme="majorHAnsi" w:cstheme="majorBidi"/>
          <w:b/>
          <w:bCs/>
          <w:sz w:val="28"/>
          <w:szCs w:val="28"/>
        </w:rPr>
        <w:t>La solubilité lipidique :</w:t>
      </w:r>
      <w:r w:rsidRPr="00D972FE">
        <w:rPr>
          <w:rFonts w:asciiTheme="majorHAnsi" w:hAnsiTheme="majorHAnsi" w:cstheme="majorBidi"/>
          <w:sz w:val="28"/>
          <w:szCs w:val="28"/>
        </w:rPr>
        <w:t xml:space="preserve"> la diffusion est directement proportionnelle à la liposolubilité de la substance.</w:t>
      </w:r>
    </w:p>
    <w:p w:rsidR="00D972FE" w:rsidRPr="00D972FE" w:rsidRDefault="00D972FE" w:rsidP="00D972FE">
      <w:pPr>
        <w:pStyle w:val="Paragraphedeliste"/>
        <w:numPr>
          <w:ilvl w:val="0"/>
          <w:numId w:val="31"/>
        </w:numPr>
        <w:spacing w:line="360" w:lineRule="auto"/>
        <w:jc w:val="both"/>
        <w:rPr>
          <w:rFonts w:asciiTheme="majorHAnsi" w:hAnsiTheme="majorHAnsi" w:cstheme="majorBidi"/>
          <w:color w:val="002060"/>
          <w:sz w:val="28"/>
          <w:szCs w:val="28"/>
        </w:rPr>
      </w:pPr>
      <w:r w:rsidRPr="00D972FE">
        <w:rPr>
          <w:rFonts w:asciiTheme="majorHAnsi" w:hAnsiTheme="majorHAnsi" w:cstheme="majorBidi"/>
          <w:b/>
          <w:bCs/>
          <w:sz w:val="28"/>
          <w:szCs w:val="28"/>
        </w:rPr>
        <w:t>La température :</w:t>
      </w:r>
      <w:r w:rsidRPr="00D972FE">
        <w:rPr>
          <w:rFonts w:asciiTheme="majorHAnsi" w:hAnsiTheme="majorHAnsi" w:cstheme="majorBidi"/>
          <w:sz w:val="28"/>
          <w:szCs w:val="28"/>
        </w:rPr>
        <w:t xml:space="preserve"> le taux de diffusion augmente avec l'augmentation dans la température.</w:t>
      </w:r>
    </w:p>
    <w:p w:rsidR="00D972FE" w:rsidRPr="00D972FE" w:rsidRDefault="00D972FE" w:rsidP="00D972FE">
      <w:pPr>
        <w:pStyle w:val="Paragraphedeliste"/>
        <w:numPr>
          <w:ilvl w:val="0"/>
          <w:numId w:val="31"/>
        </w:numPr>
        <w:spacing w:line="360" w:lineRule="auto"/>
        <w:jc w:val="both"/>
        <w:rPr>
          <w:rFonts w:asciiTheme="majorHAnsi" w:hAnsiTheme="majorHAnsi" w:cstheme="majorBidi"/>
          <w:color w:val="002060"/>
          <w:sz w:val="28"/>
          <w:szCs w:val="28"/>
        </w:rPr>
      </w:pPr>
      <w:r w:rsidRPr="00D972FE">
        <w:rPr>
          <w:rFonts w:asciiTheme="majorHAnsi" w:hAnsiTheme="majorHAnsi" w:cstheme="majorBidi"/>
          <w:b/>
          <w:bCs/>
          <w:sz w:val="28"/>
          <w:szCs w:val="28"/>
        </w:rPr>
        <w:t>La taille des molécules</w:t>
      </w:r>
      <w:r w:rsidRPr="00D972FE">
        <w:rPr>
          <w:rFonts w:asciiTheme="majorHAnsi" w:hAnsiTheme="majorHAnsi" w:cstheme="majorBidi"/>
          <w:sz w:val="28"/>
          <w:szCs w:val="28"/>
        </w:rPr>
        <w:t> : le taux de diffusion simple est inversement proportionnel à la taille des molécules.</w:t>
      </w:r>
    </w:p>
    <w:p w:rsidR="00D972FE" w:rsidRPr="00D972FE" w:rsidRDefault="00D972FE" w:rsidP="00D972FE">
      <w:pPr>
        <w:pStyle w:val="Paragraphedeliste"/>
        <w:numPr>
          <w:ilvl w:val="0"/>
          <w:numId w:val="31"/>
        </w:numPr>
        <w:spacing w:line="360" w:lineRule="auto"/>
        <w:jc w:val="both"/>
        <w:rPr>
          <w:rFonts w:asciiTheme="majorHAnsi" w:hAnsiTheme="majorHAnsi" w:cstheme="majorBidi"/>
          <w:color w:val="002060"/>
          <w:sz w:val="28"/>
          <w:szCs w:val="28"/>
        </w:rPr>
      </w:pPr>
      <w:r w:rsidRPr="00D972FE">
        <w:rPr>
          <w:rFonts w:asciiTheme="majorHAnsi" w:hAnsiTheme="majorHAnsi" w:cstheme="majorBidi"/>
          <w:b/>
          <w:bCs/>
          <w:sz w:val="28"/>
          <w:szCs w:val="28"/>
        </w:rPr>
        <w:t>La surface de la membrane :</w:t>
      </w:r>
      <w:r w:rsidRPr="00D972FE">
        <w:rPr>
          <w:rFonts w:asciiTheme="majorHAnsi" w:hAnsiTheme="majorHAnsi" w:cstheme="majorBidi"/>
          <w:sz w:val="28"/>
          <w:szCs w:val="28"/>
        </w:rPr>
        <w:t xml:space="preserve"> la diffusion nette de la substance est directement proportionnelle à la superficie totale membrane. </w:t>
      </w:r>
    </w:p>
    <w:p w:rsidR="00DE162B" w:rsidRPr="00D972FE" w:rsidRDefault="00D972FE" w:rsidP="00D972FE">
      <w:pPr>
        <w:pStyle w:val="Paragraphedeliste"/>
        <w:numPr>
          <w:ilvl w:val="0"/>
          <w:numId w:val="31"/>
        </w:numPr>
        <w:spacing w:line="360" w:lineRule="auto"/>
        <w:jc w:val="both"/>
        <w:rPr>
          <w:rFonts w:asciiTheme="majorHAnsi" w:hAnsiTheme="majorHAnsi" w:cstheme="majorBidi"/>
          <w:color w:val="002060"/>
          <w:sz w:val="28"/>
          <w:szCs w:val="28"/>
        </w:rPr>
      </w:pPr>
      <w:r w:rsidRPr="00D972FE">
        <w:rPr>
          <w:rFonts w:asciiTheme="majorHAnsi" w:hAnsiTheme="majorHAnsi" w:cstheme="majorBidi"/>
          <w:b/>
          <w:bCs/>
          <w:sz w:val="28"/>
          <w:szCs w:val="28"/>
        </w:rPr>
        <w:t xml:space="preserve">Les gradients de concentration et électrique (gradient </w:t>
      </w:r>
      <w:r w:rsidR="00973E5D" w:rsidRPr="00D972FE">
        <w:rPr>
          <w:rFonts w:asciiTheme="majorHAnsi" w:hAnsiTheme="majorHAnsi" w:cstheme="majorBidi"/>
          <w:b/>
          <w:bCs/>
          <w:sz w:val="28"/>
          <w:szCs w:val="28"/>
        </w:rPr>
        <w:t>électrochimique</w:t>
      </w:r>
      <w:r w:rsidRPr="00D972FE">
        <w:rPr>
          <w:rFonts w:asciiTheme="majorHAnsi" w:hAnsiTheme="majorHAnsi" w:cstheme="majorBidi"/>
          <w:b/>
          <w:bCs/>
          <w:sz w:val="28"/>
          <w:szCs w:val="28"/>
        </w:rPr>
        <w:t>) :</w:t>
      </w:r>
      <w:r w:rsidRPr="00D972FE">
        <w:rPr>
          <w:rFonts w:asciiTheme="majorHAnsi" w:hAnsiTheme="majorHAnsi" w:cstheme="majorBidi"/>
          <w:sz w:val="28"/>
          <w:szCs w:val="28"/>
        </w:rPr>
        <w:t xml:space="preserve"> la simple diffusion est directement proportionnel au gradient électrochimique.</w:t>
      </w:r>
    </w:p>
    <w:p w:rsidR="00D87AA1" w:rsidRPr="00D972FE" w:rsidRDefault="00D87AA1" w:rsidP="00D87AA1">
      <w:pPr>
        <w:spacing w:line="360" w:lineRule="auto"/>
        <w:rPr>
          <w:rFonts w:asciiTheme="majorHAnsi" w:hAnsiTheme="majorHAnsi" w:cstheme="majorBidi"/>
          <w:color w:val="000000"/>
          <w:sz w:val="28"/>
          <w:szCs w:val="28"/>
        </w:rPr>
      </w:pPr>
    </w:p>
    <w:p w:rsidR="00D87AA1" w:rsidRPr="00D972FE" w:rsidRDefault="00D87AA1" w:rsidP="00D87AA1">
      <w:pPr>
        <w:spacing w:line="360" w:lineRule="auto"/>
        <w:rPr>
          <w:rFonts w:asciiTheme="majorHAnsi" w:hAnsiTheme="majorHAnsi" w:cstheme="majorBidi"/>
          <w:color w:val="000000"/>
          <w:sz w:val="28"/>
          <w:szCs w:val="28"/>
        </w:rPr>
      </w:pPr>
    </w:p>
    <w:p w:rsidR="00D972FE" w:rsidRPr="00D972FE" w:rsidRDefault="00C23E70" w:rsidP="00D972FE">
      <w:pPr>
        <w:pStyle w:val="Paragraphedeliste"/>
        <w:numPr>
          <w:ilvl w:val="0"/>
          <w:numId w:val="30"/>
        </w:numPr>
        <w:spacing w:line="360" w:lineRule="auto"/>
        <w:jc w:val="both"/>
        <w:rPr>
          <w:rFonts w:asciiTheme="majorHAnsi" w:hAnsiTheme="majorHAnsi" w:cstheme="majorBidi"/>
          <w:color w:val="002060"/>
          <w:sz w:val="28"/>
          <w:szCs w:val="28"/>
        </w:rPr>
      </w:pPr>
      <w:r w:rsidRPr="00D972FE">
        <w:rPr>
          <w:rFonts w:asciiTheme="majorHAnsi" w:hAnsiTheme="majorHAnsi" w:cstheme="majorBidi"/>
          <w:color w:val="002060"/>
          <w:sz w:val="28"/>
          <w:szCs w:val="28"/>
        </w:rPr>
        <w:lastRenderedPageBreak/>
        <w:t>L’osmose</w:t>
      </w:r>
      <w:r w:rsidR="004E7FC0" w:rsidRPr="00D972FE">
        <w:rPr>
          <w:rFonts w:asciiTheme="majorHAnsi" w:hAnsiTheme="majorHAnsi" w:cstheme="majorBidi"/>
          <w:color w:val="002060"/>
          <w:sz w:val="28"/>
          <w:szCs w:val="28"/>
        </w:rPr>
        <w:t> :</w:t>
      </w:r>
      <w:r w:rsidR="00D972FE" w:rsidRPr="00D972FE">
        <w:rPr>
          <w:rFonts w:asciiTheme="majorHAnsi" w:hAnsiTheme="majorHAnsi" w:cstheme="majorBidi"/>
          <w:color w:val="002060"/>
          <w:sz w:val="28"/>
          <w:szCs w:val="28"/>
        </w:rPr>
        <w:t xml:space="preserve"> </w:t>
      </w:r>
      <w:r w:rsidR="00035092" w:rsidRPr="00D972FE">
        <w:rPr>
          <w:rFonts w:asciiTheme="majorHAnsi" w:hAnsiTheme="majorHAnsi" w:cstheme="majorBidi"/>
          <w:color w:val="000000"/>
          <w:sz w:val="28"/>
          <w:szCs w:val="28"/>
        </w:rPr>
        <w:t>L'osmose est la diffusion de l'eau soit directement à travers la membrane plasmique, soit par  l’intermédiaire de protéines intégrales (dites aquaporines) d'une solution de faible concentration vers  une solution de forte concentration</w:t>
      </w:r>
      <w:r w:rsidR="00035092" w:rsidRPr="00D972FE">
        <w:rPr>
          <w:rFonts w:asciiTheme="majorHAnsi" w:hAnsiTheme="majorHAnsi"/>
        </w:rPr>
        <w:t>.</w:t>
      </w:r>
    </w:p>
    <w:p w:rsidR="00035092" w:rsidRPr="00D972FE" w:rsidRDefault="00035092" w:rsidP="00D972FE">
      <w:pPr>
        <w:pStyle w:val="Paragraphedeliste"/>
        <w:spacing w:line="360" w:lineRule="auto"/>
        <w:jc w:val="both"/>
        <w:rPr>
          <w:rFonts w:asciiTheme="majorHAnsi" w:hAnsiTheme="majorHAnsi" w:cstheme="majorBidi"/>
          <w:color w:val="002060"/>
          <w:sz w:val="28"/>
          <w:szCs w:val="28"/>
        </w:rPr>
      </w:pPr>
      <w:r w:rsidRPr="00D972FE">
        <w:rPr>
          <w:rFonts w:asciiTheme="majorHAnsi" w:hAnsiTheme="majorHAnsi" w:cstheme="majorBidi"/>
          <w:color w:val="000000"/>
          <w:sz w:val="28"/>
          <w:szCs w:val="28"/>
        </w:rPr>
        <w:t>La pression osmotique : Une solution contenant des particules de soluté qui ne peuvent pas passer à travers une membrane exerce une pression sur la membrane, appelée pression osmotique</w:t>
      </w:r>
      <w:r w:rsidRPr="00D972FE">
        <w:rPr>
          <w:rFonts w:asciiTheme="majorHAnsi" w:hAnsiTheme="majorHAnsi" w:cstheme="majorBidi"/>
          <w:color w:val="002060"/>
          <w:sz w:val="28"/>
          <w:szCs w:val="28"/>
        </w:rPr>
        <w:t>.</w:t>
      </w:r>
    </w:p>
    <w:p w:rsidR="00743FCC" w:rsidRPr="00C62C92" w:rsidRDefault="00035092" w:rsidP="00C62C92">
      <w:pPr>
        <w:pStyle w:val="Paragraphedeliste"/>
        <w:spacing w:line="360" w:lineRule="auto"/>
        <w:jc w:val="both"/>
        <w:rPr>
          <w:rFonts w:asciiTheme="majorHAnsi" w:hAnsiTheme="majorHAnsi" w:cstheme="majorBidi"/>
          <w:color w:val="000000"/>
          <w:sz w:val="28"/>
          <w:szCs w:val="28"/>
        </w:rPr>
      </w:pPr>
      <w:r w:rsidRPr="00743FCC">
        <w:rPr>
          <w:rFonts w:asciiTheme="majorHAnsi" w:hAnsiTheme="majorHAnsi" w:cstheme="majorBidi"/>
          <w:color w:val="000000"/>
          <w:sz w:val="28"/>
          <w:szCs w:val="28"/>
        </w:rPr>
        <w:t>Exemple :</w:t>
      </w:r>
      <w:r w:rsidR="00C23E70" w:rsidRPr="00743FCC">
        <w:rPr>
          <w:rFonts w:asciiTheme="majorHAnsi" w:hAnsiTheme="majorHAnsi" w:cstheme="majorBidi"/>
          <w:color w:val="000000"/>
          <w:sz w:val="28"/>
          <w:szCs w:val="28"/>
        </w:rPr>
        <w:t xml:space="preserve"> un</w:t>
      </w:r>
      <w:r w:rsidRPr="00743FCC">
        <w:rPr>
          <w:rFonts w:asciiTheme="majorHAnsi" w:hAnsiTheme="majorHAnsi" w:cstheme="majorBidi"/>
          <w:color w:val="000000"/>
          <w:sz w:val="28"/>
          <w:szCs w:val="28"/>
        </w:rPr>
        <w:t>e s</w:t>
      </w:r>
      <w:r w:rsidR="00C23E70" w:rsidRPr="00743FCC">
        <w:rPr>
          <w:rFonts w:asciiTheme="majorHAnsi" w:hAnsiTheme="majorHAnsi" w:cstheme="majorBidi"/>
          <w:color w:val="000000"/>
          <w:sz w:val="28"/>
          <w:szCs w:val="28"/>
        </w:rPr>
        <w:t xml:space="preserve">olution de </w:t>
      </w:r>
      <w:proofErr w:type="spellStart"/>
      <w:r w:rsidR="00C23E70" w:rsidRPr="00743FCC">
        <w:rPr>
          <w:rFonts w:asciiTheme="majorHAnsi" w:hAnsiTheme="majorHAnsi" w:cstheme="majorBidi"/>
          <w:color w:val="000000"/>
          <w:sz w:val="28"/>
          <w:szCs w:val="28"/>
        </w:rPr>
        <w:t>NaCl</w:t>
      </w:r>
      <w:proofErr w:type="spellEnd"/>
      <w:r w:rsidR="00C23E70" w:rsidRPr="00743FCC">
        <w:rPr>
          <w:rFonts w:asciiTheme="majorHAnsi" w:hAnsiTheme="majorHAnsi" w:cstheme="majorBidi"/>
          <w:color w:val="000000"/>
          <w:sz w:val="28"/>
          <w:szCs w:val="28"/>
        </w:rPr>
        <w:t xml:space="preserve"> à 0,9%</w:t>
      </w:r>
      <w:r w:rsidRPr="00743FCC">
        <w:rPr>
          <w:rFonts w:asciiTheme="majorHAnsi" w:hAnsiTheme="majorHAnsi" w:cstheme="majorBidi"/>
          <w:color w:val="000000"/>
          <w:sz w:val="28"/>
          <w:szCs w:val="28"/>
        </w:rPr>
        <w:t xml:space="preserve"> </w:t>
      </w:r>
      <w:r w:rsidR="00C23E70" w:rsidRPr="00743FCC">
        <w:rPr>
          <w:rFonts w:asciiTheme="majorHAnsi" w:hAnsiTheme="majorHAnsi" w:cstheme="majorBidi"/>
          <w:color w:val="000000"/>
          <w:sz w:val="28"/>
          <w:szCs w:val="28"/>
        </w:rPr>
        <w:t>est isotonique pour les globules rouges. Lorsque l</w:t>
      </w:r>
      <w:r w:rsidRPr="00743FCC">
        <w:rPr>
          <w:rFonts w:asciiTheme="majorHAnsi" w:hAnsiTheme="majorHAnsi" w:cstheme="majorBidi"/>
          <w:color w:val="000000"/>
          <w:sz w:val="28"/>
          <w:szCs w:val="28"/>
        </w:rPr>
        <w:t xml:space="preserve">es globules rouges sont baignés </w:t>
      </w:r>
      <w:r w:rsidR="00C23E70" w:rsidRPr="00743FCC">
        <w:rPr>
          <w:rFonts w:asciiTheme="majorHAnsi" w:hAnsiTheme="majorHAnsi" w:cstheme="majorBidi"/>
          <w:color w:val="000000"/>
          <w:sz w:val="28"/>
          <w:szCs w:val="28"/>
        </w:rPr>
        <w:t xml:space="preserve">dans du </w:t>
      </w:r>
      <w:proofErr w:type="spellStart"/>
      <w:r w:rsidR="00C23E70" w:rsidRPr="00743FCC">
        <w:rPr>
          <w:rFonts w:asciiTheme="majorHAnsi" w:hAnsiTheme="majorHAnsi" w:cstheme="majorBidi"/>
          <w:color w:val="000000"/>
          <w:sz w:val="28"/>
          <w:szCs w:val="28"/>
        </w:rPr>
        <w:t>NaCl</w:t>
      </w:r>
      <w:proofErr w:type="spellEnd"/>
      <w:r w:rsidR="00C23E70" w:rsidRPr="00743FCC">
        <w:rPr>
          <w:rFonts w:asciiTheme="majorHAnsi" w:hAnsiTheme="majorHAnsi" w:cstheme="majorBidi"/>
          <w:color w:val="000000"/>
          <w:sz w:val="28"/>
          <w:szCs w:val="28"/>
        </w:rPr>
        <w:t xml:space="preserve"> à 0,9%, les molécules d'eau entrent</w:t>
      </w:r>
      <w:r w:rsidRPr="00743FCC">
        <w:rPr>
          <w:rFonts w:asciiTheme="majorHAnsi" w:hAnsiTheme="majorHAnsi" w:cstheme="majorBidi"/>
          <w:color w:val="000000"/>
          <w:sz w:val="28"/>
          <w:szCs w:val="28"/>
        </w:rPr>
        <w:t xml:space="preserve"> et sortent </w:t>
      </w:r>
      <w:r w:rsidR="00743FCC">
        <w:rPr>
          <w:rFonts w:asciiTheme="majorHAnsi" w:hAnsiTheme="majorHAnsi" w:cstheme="majorBidi"/>
          <w:color w:val="000000"/>
          <w:sz w:val="28"/>
          <w:szCs w:val="28"/>
        </w:rPr>
        <w:t>d</w:t>
      </w:r>
      <w:r w:rsidR="00C23E70" w:rsidRPr="00743FCC">
        <w:rPr>
          <w:rFonts w:asciiTheme="majorHAnsi" w:hAnsiTheme="majorHAnsi" w:cstheme="majorBidi"/>
          <w:color w:val="000000"/>
          <w:sz w:val="28"/>
          <w:szCs w:val="28"/>
        </w:rPr>
        <w:t>es cellules au même rythme, permettant aux globules rouges</w:t>
      </w:r>
      <w:r w:rsidR="003E06F3" w:rsidRPr="00743FCC">
        <w:rPr>
          <w:rFonts w:asciiTheme="majorHAnsi" w:hAnsiTheme="majorHAnsi" w:cstheme="majorBidi"/>
          <w:color w:val="000000"/>
          <w:sz w:val="28"/>
          <w:szCs w:val="28"/>
        </w:rPr>
        <w:t xml:space="preserve"> </w:t>
      </w:r>
      <w:r w:rsidR="00C23E70" w:rsidRPr="00743FCC">
        <w:rPr>
          <w:rFonts w:asciiTheme="majorHAnsi" w:hAnsiTheme="majorHAnsi" w:cstheme="majorBidi"/>
          <w:color w:val="000000"/>
          <w:sz w:val="28"/>
          <w:szCs w:val="28"/>
        </w:rPr>
        <w:t>pour maintenir l</w:t>
      </w:r>
      <w:r w:rsidR="003E06F3" w:rsidRPr="00743FCC">
        <w:rPr>
          <w:rFonts w:asciiTheme="majorHAnsi" w:hAnsiTheme="majorHAnsi" w:cstheme="majorBidi"/>
          <w:color w:val="000000"/>
          <w:sz w:val="28"/>
          <w:szCs w:val="28"/>
        </w:rPr>
        <w:t>eur formes et leur volumes normales.</w:t>
      </w:r>
    </w:p>
    <w:p w:rsidR="004E7FC0" w:rsidRPr="00D972FE" w:rsidRDefault="003E06F3" w:rsidP="00D972FE">
      <w:pPr>
        <w:pStyle w:val="Paragraphedeliste"/>
        <w:numPr>
          <w:ilvl w:val="0"/>
          <w:numId w:val="30"/>
        </w:numPr>
        <w:spacing w:line="360" w:lineRule="auto"/>
        <w:jc w:val="both"/>
        <w:rPr>
          <w:rFonts w:asciiTheme="majorHAnsi" w:hAnsiTheme="majorHAnsi" w:cstheme="majorBidi"/>
          <w:color w:val="002060"/>
          <w:sz w:val="28"/>
          <w:szCs w:val="28"/>
        </w:rPr>
      </w:pPr>
      <w:r w:rsidRPr="00D972FE">
        <w:rPr>
          <w:rFonts w:asciiTheme="majorHAnsi" w:hAnsiTheme="majorHAnsi" w:cstheme="majorBidi"/>
          <w:color w:val="002060"/>
          <w:sz w:val="28"/>
          <w:szCs w:val="28"/>
        </w:rPr>
        <w:t>La filtration</w:t>
      </w:r>
      <w:r w:rsidR="004E7FC0" w:rsidRPr="00D972FE">
        <w:rPr>
          <w:rFonts w:asciiTheme="majorHAnsi" w:hAnsiTheme="majorHAnsi" w:cstheme="majorBidi"/>
          <w:color w:val="002060"/>
          <w:sz w:val="28"/>
          <w:szCs w:val="28"/>
        </w:rPr>
        <w:t> :</w:t>
      </w:r>
      <w:r w:rsidR="00D972FE" w:rsidRPr="00D972FE">
        <w:rPr>
          <w:rFonts w:asciiTheme="majorHAnsi" w:hAnsiTheme="majorHAnsi" w:cstheme="majorBidi"/>
          <w:color w:val="002060"/>
          <w:sz w:val="28"/>
          <w:szCs w:val="28"/>
        </w:rPr>
        <w:t xml:space="preserve"> </w:t>
      </w:r>
      <w:r w:rsidRPr="00D972FE">
        <w:rPr>
          <w:rFonts w:asciiTheme="majorHAnsi" w:hAnsiTheme="majorHAnsi" w:cstheme="majorBidi"/>
          <w:color w:val="000000"/>
          <w:sz w:val="28"/>
          <w:szCs w:val="28"/>
        </w:rPr>
        <w:t>La filtration est un processus lequel l’eau et les solutés traversent une membrane (ou la paroi d’un vaisseau) sous  l’effet de la pression hydrostatique, d’une région à pression élevée vers une région à pression moins élevée.</w:t>
      </w:r>
    </w:p>
    <w:p w:rsidR="00743FCC" w:rsidRDefault="003E06F3" w:rsidP="00C62C92">
      <w:pPr>
        <w:pStyle w:val="Paragraphedeliste"/>
        <w:spacing w:line="360" w:lineRule="auto"/>
        <w:jc w:val="both"/>
        <w:rPr>
          <w:rFonts w:asciiTheme="majorHAnsi" w:hAnsiTheme="majorHAnsi" w:cstheme="majorBidi"/>
          <w:color w:val="000000"/>
          <w:sz w:val="28"/>
          <w:szCs w:val="28"/>
        </w:rPr>
      </w:pPr>
      <w:r w:rsidRPr="00D972FE">
        <w:rPr>
          <w:rFonts w:asciiTheme="majorHAnsi" w:hAnsiTheme="majorHAnsi" w:cstheme="majorBidi"/>
          <w:color w:val="000000"/>
          <w:sz w:val="28"/>
          <w:szCs w:val="28"/>
        </w:rPr>
        <w:t>Exemple : Les liquides sécrétés par les reins sous forme d’urine sont produits par filtration</w:t>
      </w:r>
      <w:r w:rsidR="004E7FC0" w:rsidRPr="00D972FE">
        <w:rPr>
          <w:rFonts w:asciiTheme="majorHAnsi" w:hAnsiTheme="majorHAnsi" w:cstheme="majorBidi"/>
          <w:color w:val="000000"/>
          <w:sz w:val="28"/>
          <w:szCs w:val="28"/>
        </w:rPr>
        <w:t>.</w:t>
      </w: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Default="00C62C92" w:rsidP="00C62C92">
      <w:pPr>
        <w:pStyle w:val="Paragraphedeliste"/>
        <w:spacing w:line="360" w:lineRule="auto"/>
        <w:jc w:val="both"/>
        <w:rPr>
          <w:rFonts w:asciiTheme="majorHAnsi" w:hAnsiTheme="majorHAnsi" w:cstheme="majorBidi"/>
          <w:color w:val="000000"/>
          <w:sz w:val="28"/>
          <w:szCs w:val="28"/>
        </w:rPr>
      </w:pPr>
    </w:p>
    <w:p w:rsidR="00C62C92" w:rsidRPr="00C62C92" w:rsidRDefault="00C62C92" w:rsidP="00C62C92">
      <w:pPr>
        <w:pStyle w:val="Paragraphedeliste"/>
        <w:spacing w:line="360" w:lineRule="auto"/>
        <w:jc w:val="both"/>
        <w:rPr>
          <w:rFonts w:asciiTheme="majorHAnsi" w:hAnsiTheme="majorHAnsi" w:cstheme="majorBidi"/>
          <w:color w:val="002060"/>
          <w:sz w:val="28"/>
          <w:szCs w:val="28"/>
        </w:rPr>
      </w:pPr>
    </w:p>
    <w:p w:rsidR="00973E5D" w:rsidRPr="00D972FE" w:rsidRDefault="00973E5D" w:rsidP="004E7FC0">
      <w:pPr>
        <w:pStyle w:val="Paragraphedeliste"/>
        <w:spacing w:line="360" w:lineRule="auto"/>
        <w:jc w:val="both"/>
        <w:rPr>
          <w:rFonts w:asciiTheme="majorHAnsi" w:hAnsiTheme="majorHAnsi" w:cstheme="majorBidi"/>
          <w:color w:val="002060"/>
          <w:sz w:val="28"/>
          <w:szCs w:val="28"/>
        </w:rPr>
      </w:pPr>
    </w:p>
    <w:p w:rsidR="003E06F3" w:rsidRPr="00973E5D" w:rsidRDefault="003E06F3" w:rsidP="003E06F3">
      <w:pPr>
        <w:pStyle w:val="Paragraphedeliste"/>
        <w:numPr>
          <w:ilvl w:val="0"/>
          <w:numId w:val="9"/>
        </w:numPr>
        <w:spacing w:line="360" w:lineRule="auto"/>
        <w:jc w:val="both"/>
        <w:rPr>
          <w:rFonts w:ascii="Verdana" w:hAnsi="Verdana"/>
          <w:color w:val="002060"/>
          <w:sz w:val="28"/>
          <w:szCs w:val="28"/>
        </w:rPr>
      </w:pPr>
      <w:r w:rsidRPr="00973E5D">
        <w:rPr>
          <w:rFonts w:ascii="Verdana" w:hAnsi="Verdana"/>
          <w:color w:val="002060"/>
          <w:sz w:val="28"/>
          <w:szCs w:val="28"/>
        </w:rPr>
        <w:lastRenderedPageBreak/>
        <w:t xml:space="preserve">LE TRANSPORT </w:t>
      </w:r>
      <w:r w:rsidR="004E7FC0" w:rsidRPr="00973E5D">
        <w:rPr>
          <w:rFonts w:ascii="Verdana" w:hAnsi="Verdana"/>
          <w:color w:val="002060"/>
          <w:sz w:val="28"/>
          <w:szCs w:val="28"/>
        </w:rPr>
        <w:t xml:space="preserve"> ACTIF</w:t>
      </w:r>
      <w:r w:rsidRPr="00973E5D">
        <w:rPr>
          <w:rFonts w:ascii="Verdana" w:hAnsi="Verdana"/>
          <w:color w:val="002060"/>
          <w:sz w:val="28"/>
          <w:szCs w:val="28"/>
        </w:rPr>
        <w:t> :</w:t>
      </w:r>
    </w:p>
    <w:p w:rsidR="003E06F3" w:rsidRPr="00F5270D" w:rsidRDefault="003E06F3" w:rsidP="00F5270D">
      <w:pPr>
        <w:spacing w:line="360" w:lineRule="auto"/>
        <w:jc w:val="both"/>
        <w:rPr>
          <w:rFonts w:asciiTheme="majorHAnsi" w:hAnsiTheme="majorHAnsi" w:cstheme="majorBidi"/>
          <w:color w:val="000000"/>
          <w:sz w:val="28"/>
          <w:szCs w:val="28"/>
        </w:rPr>
      </w:pPr>
      <w:r w:rsidRPr="00F5270D">
        <w:rPr>
          <w:rFonts w:asciiTheme="majorHAnsi" w:hAnsiTheme="majorHAnsi" w:cstheme="majorBidi"/>
          <w:color w:val="000000"/>
          <w:sz w:val="28"/>
          <w:szCs w:val="28"/>
        </w:rPr>
        <w:t>Les phénomènes actifs sont les processus de transport qui nécessitent une dépense d’énergie qui est libérée par la dégradation de l'adénosine</w:t>
      </w:r>
      <w:r w:rsidR="00F5270D">
        <w:rPr>
          <w:rFonts w:asciiTheme="majorHAnsi" w:hAnsiTheme="majorHAnsi" w:cstheme="majorBidi"/>
          <w:color w:val="000000"/>
          <w:sz w:val="28"/>
          <w:szCs w:val="28"/>
        </w:rPr>
        <w:t xml:space="preserve"> </w:t>
      </w:r>
      <w:r w:rsidRPr="00F5270D">
        <w:rPr>
          <w:rFonts w:asciiTheme="majorHAnsi" w:hAnsiTheme="majorHAnsi" w:cstheme="majorBidi"/>
          <w:color w:val="000000"/>
          <w:sz w:val="28"/>
          <w:szCs w:val="28"/>
        </w:rPr>
        <w:t xml:space="preserve">Triphosphate (ATP).  (C’est-à-dire  consommation </w:t>
      </w:r>
      <w:r w:rsidRPr="00F5270D">
        <w:rPr>
          <w:rFonts w:asciiTheme="majorHAnsi" w:hAnsiTheme="majorHAnsi" w:cstheme="minorHAnsi"/>
          <w:sz w:val="28"/>
          <w:szCs w:val="28"/>
        </w:rPr>
        <w:t>d'énergie). Concerne les substances :</w:t>
      </w:r>
    </w:p>
    <w:p w:rsidR="003E06F3" w:rsidRPr="00D972FE" w:rsidRDefault="003E06F3" w:rsidP="003E06F3">
      <w:pPr>
        <w:numPr>
          <w:ilvl w:val="0"/>
          <w:numId w:val="14"/>
        </w:numPr>
        <w:jc w:val="both"/>
        <w:rPr>
          <w:rFonts w:asciiTheme="majorHAnsi" w:hAnsiTheme="majorHAnsi" w:cstheme="minorHAnsi"/>
          <w:sz w:val="28"/>
          <w:szCs w:val="28"/>
        </w:rPr>
      </w:pPr>
      <w:r w:rsidRPr="00D972FE">
        <w:rPr>
          <w:rFonts w:asciiTheme="majorHAnsi" w:hAnsiTheme="majorHAnsi" w:cstheme="minorHAnsi"/>
          <w:sz w:val="28"/>
          <w:szCs w:val="28"/>
        </w:rPr>
        <w:t xml:space="preserve">trop grosses, </w:t>
      </w:r>
    </w:p>
    <w:p w:rsidR="00C23E70" w:rsidRPr="00D972FE" w:rsidRDefault="003E06F3" w:rsidP="003E06F3">
      <w:pPr>
        <w:numPr>
          <w:ilvl w:val="0"/>
          <w:numId w:val="14"/>
        </w:numPr>
        <w:jc w:val="both"/>
        <w:rPr>
          <w:rFonts w:asciiTheme="majorHAnsi" w:hAnsiTheme="majorHAnsi" w:cstheme="minorHAnsi"/>
          <w:sz w:val="28"/>
          <w:szCs w:val="28"/>
        </w:rPr>
      </w:pPr>
      <w:r w:rsidRPr="00D972FE">
        <w:rPr>
          <w:rFonts w:asciiTheme="majorHAnsi" w:hAnsiTheme="majorHAnsi" w:cstheme="minorHAnsi"/>
          <w:sz w:val="28"/>
          <w:szCs w:val="28"/>
        </w:rPr>
        <w:t>Le signe de leur charge les en empêche ou elles doivent aller à contre-courant du gradient de concentration.</w:t>
      </w:r>
    </w:p>
    <w:p w:rsidR="003E06F3" w:rsidRPr="00D972FE" w:rsidRDefault="003E06F3" w:rsidP="003E06F3">
      <w:pPr>
        <w:jc w:val="both"/>
        <w:rPr>
          <w:rFonts w:asciiTheme="majorHAnsi" w:hAnsiTheme="majorHAnsi" w:cstheme="minorHAnsi"/>
          <w:color w:val="002060"/>
          <w:sz w:val="28"/>
          <w:szCs w:val="28"/>
          <w:u w:val="single"/>
        </w:rPr>
      </w:pPr>
      <w:r w:rsidRPr="00D972FE">
        <w:rPr>
          <w:rFonts w:asciiTheme="majorHAnsi" w:hAnsiTheme="majorHAnsi" w:cstheme="minorHAnsi"/>
          <w:sz w:val="28"/>
          <w:szCs w:val="28"/>
        </w:rPr>
        <w:t>Il existe deux types de transport actif :</w:t>
      </w:r>
    </w:p>
    <w:p w:rsidR="0091073D" w:rsidRDefault="003E06F3" w:rsidP="0091073D">
      <w:pPr>
        <w:numPr>
          <w:ilvl w:val="0"/>
          <w:numId w:val="22"/>
        </w:numPr>
        <w:spacing w:line="360" w:lineRule="auto"/>
        <w:jc w:val="both"/>
        <w:rPr>
          <w:rFonts w:asciiTheme="majorHAnsi" w:hAnsiTheme="majorHAnsi" w:cstheme="minorHAnsi"/>
          <w:sz w:val="28"/>
          <w:szCs w:val="28"/>
          <w:u w:val="single"/>
        </w:rPr>
      </w:pPr>
      <w:r w:rsidRPr="00D972FE">
        <w:rPr>
          <w:rFonts w:asciiTheme="majorHAnsi" w:hAnsiTheme="majorHAnsi" w:cstheme="majorBidi"/>
          <w:color w:val="002060"/>
          <w:sz w:val="28"/>
          <w:szCs w:val="28"/>
        </w:rPr>
        <w:t>Le transport actif primaire :</w:t>
      </w:r>
      <w:r w:rsidRPr="00F5270D">
        <w:rPr>
          <w:rFonts w:asciiTheme="majorHAnsi" w:hAnsiTheme="majorHAnsi" w:cstheme="majorBidi"/>
          <w:color w:val="000000"/>
          <w:sz w:val="28"/>
          <w:szCs w:val="28"/>
        </w:rPr>
        <w:t xml:space="preserve"> l'énergie tirée de l'ATP déplace directement une substance à travers la membrane. </w:t>
      </w:r>
    </w:p>
    <w:p w:rsidR="003E06F3" w:rsidRPr="0091073D" w:rsidRDefault="003E06F3" w:rsidP="0091073D">
      <w:pPr>
        <w:spacing w:line="360" w:lineRule="auto"/>
        <w:ind w:left="360"/>
        <w:jc w:val="both"/>
        <w:rPr>
          <w:rFonts w:asciiTheme="majorHAnsi" w:hAnsiTheme="majorHAnsi" w:cstheme="minorHAnsi"/>
          <w:sz w:val="28"/>
          <w:szCs w:val="28"/>
          <w:u w:val="single"/>
        </w:rPr>
      </w:pPr>
      <w:r w:rsidRPr="0091073D">
        <w:rPr>
          <w:rFonts w:asciiTheme="majorHAnsi" w:hAnsiTheme="majorHAnsi" w:cstheme="majorBidi"/>
          <w:color w:val="000000"/>
          <w:sz w:val="28"/>
          <w:szCs w:val="28"/>
        </w:rPr>
        <w:t>La cellule utilise cette énergie afin de déclencher des changements de forme dans les protéines transporteuses (pompes) dans la membrane plasmique.</w:t>
      </w:r>
    </w:p>
    <w:p w:rsidR="003E06F3" w:rsidRPr="0091073D" w:rsidRDefault="003E06F3" w:rsidP="0091073D">
      <w:pPr>
        <w:spacing w:line="360" w:lineRule="auto"/>
        <w:ind w:left="360"/>
        <w:jc w:val="both"/>
        <w:rPr>
          <w:rFonts w:asciiTheme="majorHAnsi" w:hAnsiTheme="majorHAnsi" w:cstheme="majorBidi"/>
          <w:i/>
          <w:iCs/>
          <w:color w:val="002060"/>
          <w:sz w:val="28"/>
          <w:szCs w:val="28"/>
        </w:rPr>
      </w:pPr>
      <w:r w:rsidRPr="0091073D">
        <w:rPr>
          <w:rFonts w:asciiTheme="majorHAnsi" w:hAnsiTheme="majorHAnsi" w:cstheme="majorBidi"/>
          <w:i/>
          <w:iCs/>
          <w:color w:val="002060"/>
          <w:sz w:val="28"/>
          <w:szCs w:val="28"/>
        </w:rPr>
        <w:t>Caractéristiques de transport actif primaire:</w:t>
      </w:r>
    </w:p>
    <w:p w:rsidR="003E06F3" w:rsidRPr="0091073D" w:rsidRDefault="003E06F3" w:rsidP="0091073D">
      <w:pPr>
        <w:pStyle w:val="Paragraphedeliste"/>
        <w:numPr>
          <w:ilvl w:val="0"/>
          <w:numId w:val="11"/>
        </w:numPr>
        <w:spacing w:line="360" w:lineRule="auto"/>
        <w:jc w:val="both"/>
        <w:rPr>
          <w:rFonts w:asciiTheme="majorHAnsi" w:hAnsiTheme="majorHAnsi" w:cstheme="majorBidi"/>
          <w:color w:val="000000"/>
          <w:sz w:val="28"/>
          <w:szCs w:val="28"/>
        </w:rPr>
      </w:pPr>
      <w:r w:rsidRPr="0091073D">
        <w:rPr>
          <w:rFonts w:asciiTheme="majorHAnsi" w:hAnsiTheme="majorHAnsi" w:cstheme="majorBidi"/>
          <w:color w:val="000000"/>
          <w:sz w:val="28"/>
          <w:szCs w:val="28"/>
        </w:rPr>
        <w:t>Se fait contre un gradient de concentration</w:t>
      </w:r>
    </w:p>
    <w:p w:rsidR="003E06F3" w:rsidRPr="0091073D" w:rsidRDefault="003E06F3" w:rsidP="0091073D">
      <w:pPr>
        <w:pStyle w:val="Paragraphedeliste"/>
        <w:numPr>
          <w:ilvl w:val="0"/>
          <w:numId w:val="11"/>
        </w:numPr>
        <w:spacing w:line="360" w:lineRule="auto"/>
        <w:jc w:val="both"/>
        <w:rPr>
          <w:rFonts w:asciiTheme="majorHAnsi" w:hAnsiTheme="majorHAnsi" w:cstheme="majorBidi"/>
          <w:color w:val="000000"/>
          <w:sz w:val="28"/>
          <w:szCs w:val="28"/>
        </w:rPr>
      </w:pPr>
      <w:r w:rsidRPr="0091073D">
        <w:rPr>
          <w:rFonts w:asciiTheme="majorHAnsi" w:hAnsiTheme="majorHAnsi" w:cstheme="majorBidi"/>
          <w:color w:val="000000"/>
          <w:sz w:val="28"/>
          <w:szCs w:val="28"/>
        </w:rPr>
        <w:t>Requiert un apport direct d’énergie métabolique sous la forme ATP,</w:t>
      </w:r>
    </w:p>
    <w:p w:rsidR="0091073D" w:rsidRDefault="003E06F3" w:rsidP="0091073D">
      <w:pPr>
        <w:pStyle w:val="Paragraphedeliste"/>
        <w:numPr>
          <w:ilvl w:val="0"/>
          <w:numId w:val="11"/>
        </w:numPr>
        <w:spacing w:line="360" w:lineRule="auto"/>
        <w:jc w:val="both"/>
        <w:rPr>
          <w:rFonts w:asciiTheme="majorHAnsi" w:hAnsiTheme="majorHAnsi" w:cstheme="majorBidi"/>
          <w:color w:val="000000"/>
          <w:sz w:val="28"/>
          <w:szCs w:val="28"/>
        </w:rPr>
      </w:pPr>
      <w:r w:rsidRPr="0091073D">
        <w:rPr>
          <w:rFonts w:asciiTheme="majorHAnsi" w:hAnsiTheme="majorHAnsi" w:cstheme="majorBidi"/>
          <w:color w:val="000000"/>
          <w:sz w:val="28"/>
          <w:szCs w:val="28"/>
        </w:rPr>
        <w:t>se fait à l’aide de transporteurs et, par conséquent, est sujet à la stéréospécificité, à la saturation et la compétition.</w:t>
      </w:r>
    </w:p>
    <w:p w:rsidR="003E06F3" w:rsidRPr="0091073D" w:rsidRDefault="003E06F3" w:rsidP="00C62C92">
      <w:pPr>
        <w:spacing w:line="360" w:lineRule="auto"/>
        <w:jc w:val="both"/>
        <w:rPr>
          <w:rFonts w:asciiTheme="majorHAnsi" w:hAnsiTheme="majorHAnsi" w:cstheme="majorBidi"/>
          <w:color w:val="002060"/>
          <w:sz w:val="28"/>
          <w:szCs w:val="28"/>
        </w:rPr>
      </w:pPr>
      <w:r w:rsidRPr="0091073D">
        <w:rPr>
          <w:rFonts w:asciiTheme="majorHAnsi" w:hAnsiTheme="majorHAnsi" w:cstheme="minorHAnsi"/>
          <w:color w:val="002060"/>
          <w:sz w:val="28"/>
          <w:szCs w:val="28"/>
          <w:u w:val="single"/>
        </w:rPr>
        <w:t>Exemples de transport actif primaire :</w:t>
      </w:r>
    </w:p>
    <w:p w:rsidR="003E06F3" w:rsidRPr="00D972FE" w:rsidRDefault="003E06F3" w:rsidP="00912D72">
      <w:pPr>
        <w:numPr>
          <w:ilvl w:val="0"/>
          <w:numId w:val="21"/>
        </w:numPr>
        <w:jc w:val="both"/>
        <w:rPr>
          <w:rFonts w:asciiTheme="majorHAnsi" w:hAnsiTheme="majorHAnsi" w:cstheme="minorHAnsi"/>
          <w:sz w:val="28"/>
          <w:szCs w:val="28"/>
        </w:rPr>
      </w:pPr>
      <w:r w:rsidRPr="0091073D">
        <w:rPr>
          <w:rFonts w:asciiTheme="majorHAnsi" w:hAnsiTheme="majorHAnsi" w:cstheme="minorHAnsi"/>
          <w:color w:val="C00000"/>
          <w:sz w:val="28"/>
          <w:szCs w:val="28"/>
        </w:rPr>
        <w:t>La pompe Na</w:t>
      </w:r>
      <w:r w:rsidRPr="0091073D">
        <w:rPr>
          <w:rFonts w:asciiTheme="majorHAnsi" w:hAnsiTheme="majorHAnsi" w:cstheme="minorHAnsi"/>
          <w:color w:val="C00000"/>
          <w:sz w:val="28"/>
          <w:szCs w:val="28"/>
          <w:vertAlign w:val="superscript"/>
        </w:rPr>
        <w:t>+</w:t>
      </w:r>
      <w:r w:rsidRPr="0091073D">
        <w:rPr>
          <w:rFonts w:asciiTheme="majorHAnsi" w:hAnsiTheme="majorHAnsi" w:cstheme="minorHAnsi"/>
          <w:color w:val="C00000"/>
          <w:sz w:val="28"/>
          <w:szCs w:val="28"/>
        </w:rPr>
        <w:t>-K</w:t>
      </w:r>
      <w:r w:rsidRPr="0091073D">
        <w:rPr>
          <w:rFonts w:asciiTheme="majorHAnsi" w:hAnsiTheme="majorHAnsi" w:cstheme="minorHAnsi"/>
          <w:color w:val="C00000"/>
          <w:sz w:val="28"/>
          <w:szCs w:val="28"/>
          <w:vertAlign w:val="superscript"/>
        </w:rPr>
        <w:t>+</w:t>
      </w:r>
      <w:r w:rsidRPr="0091073D">
        <w:rPr>
          <w:rFonts w:asciiTheme="majorHAnsi" w:hAnsiTheme="majorHAnsi" w:cstheme="minorHAnsi"/>
          <w:color w:val="C00000"/>
          <w:sz w:val="28"/>
          <w:szCs w:val="28"/>
        </w:rPr>
        <w:t xml:space="preserve"> ATP ase</w:t>
      </w:r>
      <w:r w:rsidRPr="00D972FE">
        <w:rPr>
          <w:rFonts w:asciiTheme="majorHAnsi" w:hAnsiTheme="majorHAnsi" w:cstheme="minorHAnsi"/>
          <w:sz w:val="28"/>
          <w:szCs w:val="28"/>
        </w:rPr>
        <w:t xml:space="preserve"> des membranes cellulaires transportent le Na du liquide intra cellulaire vers le liquide extracellulaire et le K du liquide extracellulaire vers le liquide intracellulaire. </w:t>
      </w:r>
      <w:r w:rsidR="00912D72" w:rsidRPr="00D972FE">
        <w:rPr>
          <w:rFonts w:asciiTheme="majorHAnsi" w:hAnsiTheme="majorHAnsi" w:cstheme="minorHAnsi"/>
          <w:sz w:val="28"/>
          <w:szCs w:val="28"/>
        </w:rPr>
        <w:t xml:space="preserve"> </w:t>
      </w:r>
      <w:r w:rsidRPr="00D972FE">
        <w:rPr>
          <w:rFonts w:asciiTheme="majorHAnsi" w:hAnsiTheme="majorHAnsi" w:cstheme="minorHAnsi"/>
          <w:sz w:val="28"/>
          <w:szCs w:val="28"/>
        </w:rPr>
        <w:t xml:space="preserve">L’ouabaïne et la digitaline sont des inhibiteurs spécifiques de la Na+-K+ </w:t>
      </w:r>
      <w:proofErr w:type="spellStart"/>
      <w:r w:rsidRPr="00D972FE">
        <w:rPr>
          <w:rFonts w:asciiTheme="majorHAnsi" w:hAnsiTheme="majorHAnsi" w:cstheme="minorHAnsi"/>
          <w:sz w:val="28"/>
          <w:szCs w:val="28"/>
        </w:rPr>
        <w:t>ATPase</w:t>
      </w:r>
      <w:proofErr w:type="spellEnd"/>
      <w:r w:rsidRPr="00D972FE">
        <w:rPr>
          <w:rFonts w:asciiTheme="majorHAnsi" w:hAnsiTheme="majorHAnsi" w:cstheme="minorHAnsi"/>
          <w:sz w:val="28"/>
          <w:szCs w:val="28"/>
        </w:rPr>
        <w:t>.</w:t>
      </w:r>
    </w:p>
    <w:p w:rsidR="003E06F3" w:rsidRPr="00D972FE" w:rsidRDefault="003E06F3" w:rsidP="003E06F3">
      <w:pPr>
        <w:numPr>
          <w:ilvl w:val="0"/>
          <w:numId w:val="21"/>
        </w:numPr>
        <w:jc w:val="both"/>
        <w:rPr>
          <w:rFonts w:asciiTheme="majorHAnsi" w:hAnsiTheme="majorHAnsi" w:cstheme="minorHAnsi"/>
          <w:sz w:val="28"/>
          <w:szCs w:val="28"/>
        </w:rPr>
      </w:pPr>
      <w:r w:rsidRPr="0091073D">
        <w:rPr>
          <w:rFonts w:asciiTheme="majorHAnsi" w:hAnsiTheme="majorHAnsi" w:cstheme="minorHAnsi"/>
          <w:color w:val="C00000"/>
          <w:sz w:val="28"/>
          <w:szCs w:val="28"/>
        </w:rPr>
        <w:lastRenderedPageBreak/>
        <w:t xml:space="preserve">La Ca+2 </w:t>
      </w:r>
      <w:proofErr w:type="spellStart"/>
      <w:r w:rsidRPr="0091073D">
        <w:rPr>
          <w:rFonts w:asciiTheme="majorHAnsi" w:hAnsiTheme="majorHAnsi" w:cstheme="minorHAnsi"/>
          <w:color w:val="C00000"/>
          <w:sz w:val="28"/>
          <w:szCs w:val="28"/>
        </w:rPr>
        <w:t>ATPase</w:t>
      </w:r>
      <w:proofErr w:type="spellEnd"/>
      <w:r w:rsidRPr="00D972FE">
        <w:rPr>
          <w:rFonts w:asciiTheme="majorHAnsi" w:hAnsiTheme="majorHAnsi" w:cstheme="minorHAnsi"/>
          <w:sz w:val="28"/>
          <w:szCs w:val="28"/>
        </w:rPr>
        <w:t xml:space="preserve"> (ou pompe à Ca</w:t>
      </w:r>
      <w:r w:rsidRPr="00D972FE">
        <w:rPr>
          <w:rFonts w:asciiTheme="majorHAnsi" w:hAnsiTheme="majorHAnsi" w:cstheme="minorHAnsi"/>
          <w:sz w:val="28"/>
          <w:szCs w:val="28"/>
          <w:vertAlign w:val="superscript"/>
        </w:rPr>
        <w:t>+2</w:t>
      </w:r>
      <w:r w:rsidRPr="00D972FE">
        <w:rPr>
          <w:rFonts w:asciiTheme="majorHAnsi" w:hAnsiTheme="majorHAnsi" w:cstheme="minorHAnsi"/>
          <w:sz w:val="28"/>
          <w:szCs w:val="28"/>
        </w:rPr>
        <w:t>) du réticulum sarcoplasmique ou des membranes cellulaires transporte le Ca</w:t>
      </w:r>
      <w:r w:rsidRPr="00D972FE">
        <w:rPr>
          <w:rFonts w:asciiTheme="majorHAnsi" w:hAnsiTheme="majorHAnsi" w:cstheme="minorHAnsi"/>
          <w:sz w:val="28"/>
          <w:szCs w:val="28"/>
          <w:vertAlign w:val="superscript"/>
        </w:rPr>
        <w:t>+2</w:t>
      </w:r>
      <w:r w:rsidRPr="00D972FE">
        <w:rPr>
          <w:rFonts w:asciiTheme="majorHAnsi" w:hAnsiTheme="majorHAnsi" w:cstheme="minorHAnsi"/>
          <w:sz w:val="28"/>
          <w:szCs w:val="28"/>
        </w:rPr>
        <w:t xml:space="preserve"> contre un gradient électrochimique.</w:t>
      </w:r>
    </w:p>
    <w:p w:rsidR="003E06F3" w:rsidRPr="0091073D" w:rsidRDefault="003E06F3" w:rsidP="0091073D">
      <w:pPr>
        <w:numPr>
          <w:ilvl w:val="0"/>
          <w:numId w:val="21"/>
        </w:numPr>
        <w:jc w:val="both"/>
        <w:rPr>
          <w:rFonts w:asciiTheme="majorHAnsi" w:hAnsiTheme="majorHAnsi" w:cstheme="minorHAnsi"/>
          <w:sz w:val="28"/>
          <w:szCs w:val="28"/>
        </w:rPr>
      </w:pPr>
      <w:r w:rsidRPr="0091073D">
        <w:rPr>
          <w:rFonts w:asciiTheme="majorHAnsi" w:hAnsiTheme="majorHAnsi" w:cstheme="minorHAnsi"/>
          <w:color w:val="C00000"/>
          <w:sz w:val="28"/>
          <w:szCs w:val="28"/>
        </w:rPr>
        <w:t xml:space="preserve">La K+-H+ </w:t>
      </w:r>
      <w:proofErr w:type="spellStart"/>
      <w:r w:rsidRPr="0091073D">
        <w:rPr>
          <w:rFonts w:asciiTheme="majorHAnsi" w:hAnsiTheme="majorHAnsi" w:cstheme="minorHAnsi"/>
          <w:color w:val="C00000"/>
          <w:sz w:val="28"/>
          <w:szCs w:val="28"/>
        </w:rPr>
        <w:t>ATPase</w:t>
      </w:r>
      <w:proofErr w:type="spellEnd"/>
      <w:r w:rsidRPr="00D972FE">
        <w:rPr>
          <w:rFonts w:asciiTheme="majorHAnsi" w:hAnsiTheme="majorHAnsi" w:cstheme="minorHAnsi"/>
          <w:sz w:val="28"/>
          <w:szCs w:val="28"/>
        </w:rPr>
        <w:t xml:space="preserve"> (ou pompe à protons) des cellules pariétales de l’estomac transporte l’H</w:t>
      </w:r>
      <w:r w:rsidRPr="00D972FE">
        <w:rPr>
          <w:rFonts w:asciiTheme="majorHAnsi" w:hAnsiTheme="majorHAnsi" w:cstheme="minorHAnsi"/>
          <w:sz w:val="28"/>
          <w:szCs w:val="28"/>
          <w:vertAlign w:val="superscript"/>
        </w:rPr>
        <w:t>+</w:t>
      </w:r>
      <w:r w:rsidRPr="00D972FE">
        <w:rPr>
          <w:rFonts w:asciiTheme="majorHAnsi" w:hAnsiTheme="majorHAnsi" w:cstheme="minorHAnsi"/>
          <w:sz w:val="28"/>
          <w:szCs w:val="28"/>
        </w:rPr>
        <w:t xml:space="preserve"> la lumière de l’estomac contre son gradient électrochimique.</w:t>
      </w:r>
      <w:r w:rsidR="0091073D">
        <w:rPr>
          <w:rFonts w:asciiTheme="majorHAnsi" w:hAnsiTheme="majorHAnsi" w:cstheme="minorHAnsi"/>
          <w:sz w:val="28"/>
          <w:szCs w:val="28"/>
        </w:rPr>
        <w:t xml:space="preserve"> </w:t>
      </w:r>
      <w:r w:rsidRPr="0091073D">
        <w:rPr>
          <w:rFonts w:asciiTheme="majorHAnsi" w:hAnsiTheme="majorHAnsi" w:cstheme="minorHAnsi"/>
          <w:sz w:val="28"/>
          <w:szCs w:val="28"/>
        </w:rPr>
        <w:t>Elle est inhibée par l’oméprazole.</w:t>
      </w:r>
    </w:p>
    <w:p w:rsidR="003E06F3" w:rsidRPr="00D972FE" w:rsidRDefault="003E06F3" w:rsidP="003E06F3">
      <w:pPr>
        <w:numPr>
          <w:ilvl w:val="0"/>
          <w:numId w:val="22"/>
        </w:numPr>
        <w:jc w:val="both"/>
        <w:rPr>
          <w:rFonts w:asciiTheme="majorHAnsi" w:hAnsiTheme="majorHAnsi" w:cstheme="minorHAnsi"/>
          <w:sz w:val="28"/>
          <w:szCs w:val="28"/>
        </w:rPr>
      </w:pPr>
      <w:r w:rsidRPr="0091073D">
        <w:rPr>
          <w:rFonts w:asciiTheme="majorHAnsi" w:hAnsiTheme="majorHAnsi" w:cstheme="minorHAnsi"/>
          <w:color w:val="002060"/>
          <w:sz w:val="28"/>
          <w:szCs w:val="28"/>
          <w:u w:val="single"/>
        </w:rPr>
        <w:t>Le transport actif secondaire :</w:t>
      </w:r>
      <w:r w:rsidRPr="00D972FE">
        <w:rPr>
          <w:rFonts w:asciiTheme="majorHAnsi" w:hAnsiTheme="majorHAnsi" w:cstheme="minorHAnsi"/>
          <w:sz w:val="28"/>
          <w:szCs w:val="28"/>
        </w:rPr>
        <w:t xml:space="preserve"> l'énergie stockée dans les gradients (différences) d'ions déplace les substances à travers la membrane.</w:t>
      </w:r>
    </w:p>
    <w:p w:rsidR="003E06F3" w:rsidRPr="0091073D" w:rsidRDefault="003E06F3" w:rsidP="0091073D">
      <w:pPr>
        <w:spacing w:line="360" w:lineRule="auto"/>
        <w:ind w:left="360"/>
        <w:jc w:val="both"/>
        <w:rPr>
          <w:rFonts w:asciiTheme="majorHAnsi" w:hAnsiTheme="majorHAnsi" w:cstheme="majorBidi"/>
          <w:i/>
          <w:iCs/>
          <w:color w:val="002060"/>
          <w:sz w:val="28"/>
          <w:szCs w:val="28"/>
        </w:rPr>
      </w:pPr>
      <w:r w:rsidRPr="0091073D">
        <w:rPr>
          <w:rFonts w:asciiTheme="majorHAnsi" w:hAnsiTheme="majorHAnsi" w:cstheme="majorBidi"/>
          <w:i/>
          <w:iCs/>
          <w:color w:val="002060"/>
          <w:sz w:val="28"/>
          <w:szCs w:val="28"/>
        </w:rPr>
        <w:t>Caractéristiques du transport actif secondaire</w:t>
      </w:r>
    </w:p>
    <w:p w:rsidR="003E06F3" w:rsidRPr="00D972FE" w:rsidRDefault="003E06F3" w:rsidP="0091073D">
      <w:pPr>
        <w:pStyle w:val="Paragraphedeliste"/>
        <w:numPr>
          <w:ilvl w:val="0"/>
          <w:numId w:val="11"/>
        </w:numPr>
        <w:spacing w:line="360" w:lineRule="auto"/>
        <w:jc w:val="both"/>
        <w:rPr>
          <w:rFonts w:asciiTheme="majorHAnsi" w:hAnsiTheme="majorHAnsi" w:cstheme="minorHAnsi"/>
          <w:sz w:val="28"/>
          <w:szCs w:val="28"/>
        </w:rPr>
      </w:pPr>
      <w:r w:rsidRPr="00D972FE">
        <w:rPr>
          <w:rFonts w:asciiTheme="majorHAnsi" w:hAnsiTheme="majorHAnsi" w:cstheme="minorHAnsi"/>
          <w:sz w:val="28"/>
          <w:szCs w:val="28"/>
        </w:rPr>
        <w:t>La plupart des systèmes de transport actif secondaire sont  couplés. C’est-à-dire qu’ils déplacent plus dune substance à la fois.</w:t>
      </w:r>
    </w:p>
    <w:p w:rsidR="003E06F3" w:rsidRPr="00D972FE" w:rsidRDefault="003E06F3" w:rsidP="0091073D">
      <w:pPr>
        <w:pStyle w:val="Paragraphedeliste"/>
        <w:numPr>
          <w:ilvl w:val="0"/>
          <w:numId w:val="11"/>
        </w:numPr>
        <w:spacing w:line="360" w:lineRule="auto"/>
        <w:jc w:val="both"/>
        <w:rPr>
          <w:rFonts w:asciiTheme="majorHAnsi" w:hAnsiTheme="majorHAnsi" w:cstheme="minorHAnsi"/>
          <w:sz w:val="28"/>
          <w:szCs w:val="28"/>
        </w:rPr>
      </w:pPr>
      <w:r w:rsidRPr="00D972FE">
        <w:rPr>
          <w:rFonts w:asciiTheme="majorHAnsi" w:hAnsiTheme="majorHAnsi" w:cstheme="minorHAnsi"/>
          <w:sz w:val="28"/>
          <w:szCs w:val="28"/>
        </w:rPr>
        <w:t>L’un des solutés (habituellement Na) est transporté «selon le gradient de concentration » et fournit l’énergie pour le transport « contre le gradient de concentration » pour le(s) autre(s) soluté(s).</w:t>
      </w:r>
    </w:p>
    <w:p w:rsidR="003E06F3" w:rsidRPr="00D972FE" w:rsidRDefault="003E06F3" w:rsidP="0091073D">
      <w:pPr>
        <w:pStyle w:val="Paragraphedeliste"/>
        <w:numPr>
          <w:ilvl w:val="0"/>
          <w:numId w:val="11"/>
        </w:numPr>
        <w:spacing w:line="360" w:lineRule="auto"/>
        <w:jc w:val="both"/>
        <w:rPr>
          <w:rFonts w:asciiTheme="majorHAnsi" w:hAnsiTheme="majorHAnsi" w:cstheme="minorHAnsi"/>
          <w:sz w:val="28"/>
          <w:szCs w:val="28"/>
        </w:rPr>
      </w:pPr>
      <w:r w:rsidRPr="00D972FE">
        <w:rPr>
          <w:rFonts w:asciiTheme="majorHAnsi" w:hAnsiTheme="majorHAnsi" w:cstheme="minorHAnsi"/>
          <w:sz w:val="28"/>
          <w:szCs w:val="28"/>
        </w:rPr>
        <w:t xml:space="preserve">L’énergie métabolique est fournie indirectement à partir du gradient de Na qui est maintenu à travers les membranes cellulaires. </w:t>
      </w:r>
    </w:p>
    <w:p w:rsidR="003E06F3" w:rsidRPr="00D972FE" w:rsidRDefault="003E06F3" w:rsidP="0091073D">
      <w:pPr>
        <w:pStyle w:val="Paragraphedeliste"/>
        <w:numPr>
          <w:ilvl w:val="0"/>
          <w:numId w:val="11"/>
        </w:numPr>
        <w:spacing w:line="360" w:lineRule="auto"/>
        <w:jc w:val="both"/>
        <w:rPr>
          <w:rFonts w:asciiTheme="majorHAnsi" w:hAnsiTheme="majorHAnsi" w:cstheme="minorHAnsi"/>
          <w:sz w:val="28"/>
          <w:szCs w:val="28"/>
        </w:rPr>
      </w:pPr>
      <w:r w:rsidRPr="00D972FE">
        <w:rPr>
          <w:rFonts w:asciiTheme="majorHAnsi" w:hAnsiTheme="majorHAnsi" w:cstheme="minorHAnsi"/>
          <w:sz w:val="28"/>
          <w:szCs w:val="28"/>
        </w:rPr>
        <w:t xml:space="preserve">Si les deux substances sont transportées dans la même direction, il s’agit d’un système </w:t>
      </w:r>
      <w:proofErr w:type="spellStart"/>
      <w:r w:rsidRPr="00D972FE">
        <w:rPr>
          <w:rFonts w:asciiTheme="majorHAnsi" w:hAnsiTheme="majorHAnsi" w:cstheme="minorHAnsi"/>
          <w:sz w:val="28"/>
          <w:szCs w:val="28"/>
        </w:rPr>
        <w:t>symport</w:t>
      </w:r>
      <w:proofErr w:type="spellEnd"/>
      <w:r w:rsidRPr="00D972FE">
        <w:rPr>
          <w:rFonts w:asciiTheme="majorHAnsi" w:hAnsiTheme="majorHAnsi" w:cstheme="minorHAnsi"/>
          <w:sz w:val="28"/>
          <w:szCs w:val="28"/>
        </w:rPr>
        <w:t xml:space="preserve"> (</w:t>
      </w:r>
      <w:proofErr w:type="spellStart"/>
      <w:r w:rsidRPr="00D972FE">
        <w:rPr>
          <w:rFonts w:asciiTheme="majorHAnsi" w:hAnsiTheme="majorHAnsi" w:cstheme="minorHAnsi"/>
          <w:sz w:val="28"/>
          <w:szCs w:val="28"/>
        </w:rPr>
        <w:t>sym</w:t>
      </w:r>
      <w:proofErr w:type="spellEnd"/>
      <w:r w:rsidRPr="00D972FE">
        <w:rPr>
          <w:rFonts w:asciiTheme="majorHAnsi" w:hAnsiTheme="majorHAnsi" w:cstheme="minorHAnsi"/>
          <w:sz w:val="28"/>
          <w:szCs w:val="28"/>
        </w:rPr>
        <w:t xml:space="preserve"> = même). Si deux substances sont transportées dans des directions opposées, on parle d’antiport (anti = opposé).</w:t>
      </w:r>
    </w:p>
    <w:p w:rsidR="003E06F3" w:rsidRPr="00D972FE" w:rsidRDefault="003E06F3" w:rsidP="0091073D">
      <w:pPr>
        <w:pStyle w:val="Paragraphedeliste"/>
        <w:numPr>
          <w:ilvl w:val="0"/>
          <w:numId w:val="11"/>
        </w:numPr>
        <w:spacing w:line="360" w:lineRule="auto"/>
        <w:jc w:val="both"/>
        <w:rPr>
          <w:rFonts w:asciiTheme="majorHAnsi" w:hAnsiTheme="majorHAnsi" w:cstheme="minorHAnsi"/>
          <w:sz w:val="28"/>
          <w:szCs w:val="28"/>
        </w:rPr>
      </w:pPr>
      <w:r w:rsidRPr="00D972FE">
        <w:rPr>
          <w:rFonts w:asciiTheme="majorHAnsi" w:hAnsiTheme="majorHAnsi" w:cstheme="minorHAnsi"/>
          <w:sz w:val="28"/>
          <w:szCs w:val="28"/>
        </w:rPr>
        <w:t>Exemple : La pompe à sodium maintient un fort gradient  de concentration de Na+ à travers la membrane plasmique. L’entré du Na+ (par canaux de «fuite») s’accompagne de la sortie  d'autres substances contre leur gradient de concentration.</w:t>
      </w:r>
    </w:p>
    <w:p w:rsidR="003E06F3" w:rsidRPr="00D972FE" w:rsidRDefault="003E06F3" w:rsidP="003E06F3">
      <w:pPr>
        <w:jc w:val="both"/>
        <w:rPr>
          <w:rFonts w:asciiTheme="majorHAnsi" w:hAnsiTheme="majorHAnsi" w:cstheme="minorHAnsi"/>
          <w:sz w:val="28"/>
          <w:szCs w:val="28"/>
        </w:rPr>
      </w:pPr>
    </w:p>
    <w:p w:rsidR="001647E9" w:rsidRDefault="001647E9" w:rsidP="003E06F3">
      <w:pPr>
        <w:jc w:val="both"/>
        <w:rPr>
          <w:rFonts w:asciiTheme="majorHAnsi" w:hAnsiTheme="majorHAnsi" w:cstheme="minorHAnsi"/>
          <w:sz w:val="28"/>
          <w:szCs w:val="28"/>
        </w:rPr>
      </w:pPr>
    </w:p>
    <w:p w:rsidR="007A0F9E" w:rsidRPr="00D972FE" w:rsidRDefault="007A0F9E" w:rsidP="003E06F3">
      <w:pPr>
        <w:jc w:val="both"/>
        <w:rPr>
          <w:rFonts w:asciiTheme="majorHAnsi" w:hAnsiTheme="majorHAnsi" w:cstheme="minorHAnsi"/>
          <w:sz w:val="28"/>
          <w:szCs w:val="28"/>
        </w:rPr>
      </w:pPr>
    </w:p>
    <w:p w:rsidR="003E06F3" w:rsidRPr="00743FCC" w:rsidRDefault="003E06F3" w:rsidP="003E06F3">
      <w:pPr>
        <w:pStyle w:val="Paragraphedeliste"/>
        <w:numPr>
          <w:ilvl w:val="0"/>
          <w:numId w:val="9"/>
        </w:numPr>
        <w:spacing w:line="360" w:lineRule="auto"/>
        <w:jc w:val="both"/>
        <w:rPr>
          <w:rFonts w:ascii="Verdana" w:hAnsi="Verdana"/>
          <w:color w:val="002060"/>
          <w:sz w:val="28"/>
          <w:szCs w:val="28"/>
        </w:rPr>
      </w:pPr>
      <w:r w:rsidRPr="00743FCC">
        <w:rPr>
          <w:rFonts w:ascii="Verdana" w:hAnsi="Verdana"/>
          <w:color w:val="002060"/>
          <w:sz w:val="28"/>
          <w:szCs w:val="28"/>
        </w:rPr>
        <w:lastRenderedPageBreak/>
        <w:t>Le  transport vésiculaire :</w:t>
      </w:r>
    </w:p>
    <w:p w:rsidR="003E06F3" w:rsidRPr="00D972FE" w:rsidRDefault="003E06F3" w:rsidP="003E06F3">
      <w:pPr>
        <w:jc w:val="both"/>
        <w:rPr>
          <w:rFonts w:asciiTheme="majorHAnsi" w:hAnsiTheme="majorHAnsi" w:cstheme="minorHAnsi"/>
          <w:sz w:val="28"/>
          <w:szCs w:val="28"/>
          <w:u w:val="single"/>
        </w:rPr>
      </w:pPr>
      <w:r w:rsidRPr="00D972FE">
        <w:rPr>
          <w:rFonts w:asciiTheme="majorHAnsi" w:hAnsiTheme="majorHAnsi" w:cstheme="minorHAnsi"/>
          <w:sz w:val="28"/>
          <w:szCs w:val="28"/>
        </w:rPr>
        <w:t>Concerne : les grosses particules et les macromolécules, ce mécanisme de transport est activé par l’ATP.</w:t>
      </w:r>
    </w:p>
    <w:p w:rsidR="003E06F3" w:rsidRPr="00D972FE" w:rsidRDefault="003E06F3" w:rsidP="003E06F3">
      <w:pPr>
        <w:jc w:val="both"/>
        <w:rPr>
          <w:rFonts w:asciiTheme="majorHAnsi" w:hAnsiTheme="majorHAnsi" w:cstheme="minorHAnsi"/>
          <w:sz w:val="28"/>
          <w:szCs w:val="28"/>
          <w:u w:val="single"/>
        </w:rPr>
      </w:pPr>
      <w:r w:rsidRPr="00D972FE">
        <w:rPr>
          <w:rFonts w:asciiTheme="majorHAnsi" w:hAnsiTheme="majorHAnsi" w:cstheme="minorHAnsi"/>
          <w:sz w:val="28"/>
          <w:szCs w:val="28"/>
        </w:rPr>
        <w:t xml:space="preserve">Il existe deux principaux modes de transport vésiculaire sont l’exocytose et l’endocytose </w:t>
      </w:r>
    </w:p>
    <w:p w:rsidR="00743FCC" w:rsidRDefault="003E06F3" w:rsidP="00743FCC">
      <w:pPr>
        <w:numPr>
          <w:ilvl w:val="0"/>
          <w:numId w:val="25"/>
        </w:numPr>
        <w:jc w:val="both"/>
        <w:rPr>
          <w:rFonts w:asciiTheme="majorHAnsi" w:hAnsiTheme="majorHAnsi" w:cstheme="minorHAnsi"/>
          <w:sz w:val="28"/>
          <w:szCs w:val="28"/>
        </w:rPr>
      </w:pPr>
      <w:r w:rsidRPr="00743FCC">
        <w:rPr>
          <w:rFonts w:asciiTheme="majorHAnsi" w:hAnsiTheme="majorHAnsi" w:cstheme="minorHAnsi"/>
          <w:color w:val="C00000"/>
          <w:sz w:val="28"/>
          <w:szCs w:val="28"/>
          <w:u w:val="single"/>
        </w:rPr>
        <w:t>L’exocytose :</w:t>
      </w:r>
      <w:r w:rsidRPr="00D972FE">
        <w:rPr>
          <w:rFonts w:asciiTheme="majorHAnsi" w:hAnsiTheme="majorHAnsi" w:cstheme="minorHAnsi"/>
          <w:sz w:val="28"/>
          <w:szCs w:val="28"/>
        </w:rPr>
        <w:t xml:space="preserve"> est un mécanisme qui assure le passage de substances de l’intérieur vers l’extérieur de la cellule. </w:t>
      </w:r>
    </w:p>
    <w:p w:rsidR="00743FCC" w:rsidRDefault="003E06F3" w:rsidP="00743FCC">
      <w:pPr>
        <w:ind w:left="502"/>
        <w:jc w:val="both"/>
        <w:rPr>
          <w:rFonts w:asciiTheme="majorHAnsi" w:hAnsiTheme="majorHAnsi" w:cstheme="minorHAnsi"/>
          <w:sz w:val="28"/>
          <w:szCs w:val="28"/>
        </w:rPr>
      </w:pPr>
      <w:r w:rsidRPr="00743FCC">
        <w:rPr>
          <w:rFonts w:asciiTheme="majorHAnsi" w:hAnsiTheme="majorHAnsi" w:cstheme="minorHAnsi"/>
          <w:sz w:val="28"/>
          <w:szCs w:val="28"/>
        </w:rPr>
        <w:t xml:space="preserve">Exemples : la sécrétion d’hormones, la libération de neurotransmetteurs, la sécrétion de mucus et, élimination des déchets. </w:t>
      </w:r>
    </w:p>
    <w:p w:rsidR="003E06F3" w:rsidRPr="00D972FE" w:rsidRDefault="003E06F3" w:rsidP="00743FCC">
      <w:pPr>
        <w:ind w:left="502"/>
        <w:jc w:val="both"/>
        <w:rPr>
          <w:rFonts w:asciiTheme="majorHAnsi" w:hAnsiTheme="majorHAnsi" w:cstheme="minorHAnsi"/>
          <w:sz w:val="28"/>
          <w:szCs w:val="28"/>
        </w:rPr>
      </w:pPr>
      <w:r w:rsidRPr="00D972FE">
        <w:rPr>
          <w:rFonts w:asciiTheme="majorHAnsi" w:hAnsiTheme="majorHAnsi" w:cstheme="minorHAnsi"/>
          <w:sz w:val="28"/>
          <w:szCs w:val="28"/>
        </w:rPr>
        <w:t>Mécanisme : la substance est d’abord enfermé dans un sac membraneux appelé vésicule, ensuite la vésicule migre en direction de la membrane plasmique, elle fusionne avec elle et déverse son contenu à l’extérieur de la cellule.</w:t>
      </w:r>
    </w:p>
    <w:p w:rsidR="00743FCC" w:rsidRDefault="003E06F3" w:rsidP="00743FCC">
      <w:pPr>
        <w:numPr>
          <w:ilvl w:val="0"/>
          <w:numId w:val="25"/>
        </w:numPr>
        <w:jc w:val="both"/>
        <w:rPr>
          <w:rFonts w:asciiTheme="majorHAnsi" w:hAnsiTheme="majorHAnsi" w:cstheme="minorHAnsi"/>
          <w:sz w:val="28"/>
          <w:szCs w:val="28"/>
        </w:rPr>
      </w:pPr>
      <w:r w:rsidRPr="00743FCC">
        <w:rPr>
          <w:rFonts w:asciiTheme="majorHAnsi" w:hAnsiTheme="majorHAnsi" w:cstheme="minorHAnsi"/>
          <w:color w:val="C00000"/>
          <w:sz w:val="28"/>
          <w:szCs w:val="28"/>
          <w:u w:val="single"/>
        </w:rPr>
        <w:t>L’endocytose :</w:t>
      </w:r>
      <w:r w:rsidRPr="00D972FE">
        <w:rPr>
          <w:rFonts w:asciiTheme="majorHAnsi" w:hAnsiTheme="majorHAnsi" w:cstheme="minorHAnsi"/>
          <w:sz w:val="28"/>
          <w:szCs w:val="28"/>
        </w:rPr>
        <w:t xml:space="preserve"> est un mécanisme qui assure le passage des grosses particules et des macromolécules de l’extérieur vers  l’intérieur de la cellule. </w:t>
      </w:r>
    </w:p>
    <w:p w:rsidR="003E06F3" w:rsidRPr="00743FCC" w:rsidRDefault="003E06F3" w:rsidP="00743FCC">
      <w:pPr>
        <w:ind w:left="502"/>
        <w:jc w:val="both"/>
        <w:rPr>
          <w:rFonts w:asciiTheme="majorHAnsi" w:hAnsiTheme="majorHAnsi" w:cstheme="minorHAnsi"/>
          <w:sz w:val="28"/>
          <w:szCs w:val="28"/>
        </w:rPr>
      </w:pPr>
      <w:r w:rsidRPr="00743FCC">
        <w:rPr>
          <w:rFonts w:asciiTheme="majorHAnsi" w:hAnsiTheme="majorHAnsi" w:cstheme="minorHAnsi"/>
          <w:sz w:val="28"/>
          <w:szCs w:val="28"/>
        </w:rPr>
        <w:t>Mécanisme : La substance est graduellement entourée par une invagination de la membrane plasmique. Lorsque la vésicule est formée, elle se détache de la membrane plasmique et entre dans le cytoplasme, où son contenu est ensuite digéré. Il existe trois formes d’endocytose:</w:t>
      </w:r>
    </w:p>
    <w:p w:rsidR="003E06F3" w:rsidRPr="00D972FE" w:rsidRDefault="003E06F3" w:rsidP="003E06F3">
      <w:pPr>
        <w:numPr>
          <w:ilvl w:val="0"/>
          <w:numId w:val="23"/>
        </w:numPr>
        <w:jc w:val="both"/>
        <w:rPr>
          <w:rFonts w:asciiTheme="majorHAnsi" w:hAnsiTheme="majorHAnsi" w:cstheme="minorHAnsi"/>
          <w:sz w:val="28"/>
          <w:szCs w:val="28"/>
          <w:u w:val="single"/>
        </w:rPr>
      </w:pPr>
      <w:r w:rsidRPr="00D972FE">
        <w:rPr>
          <w:rFonts w:asciiTheme="majorHAnsi" w:hAnsiTheme="majorHAnsi" w:cstheme="minorHAnsi"/>
          <w:sz w:val="28"/>
          <w:szCs w:val="28"/>
          <w:u w:val="single"/>
        </w:rPr>
        <w:t>La phagocytose</w:t>
      </w:r>
      <w:r w:rsidRPr="00D972FE">
        <w:rPr>
          <w:rFonts w:asciiTheme="majorHAnsi" w:hAnsiTheme="majorHAnsi" w:cstheme="minorHAnsi"/>
          <w:sz w:val="28"/>
          <w:szCs w:val="28"/>
        </w:rPr>
        <w:t xml:space="preserve"> (action de manger d’une cellule), concerne les macromolécules relativement gros et solide ; tel un amas de bactéries ou de débris cellulaires, des polluants ou encore des allergènes. </w:t>
      </w:r>
    </w:p>
    <w:p w:rsidR="003E06F3" w:rsidRPr="00D972FE" w:rsidRDefault="003E06F3" w:rsidP="003E06F3">
      <w:pPr>
        <w:numPr>
          <w:ilvl w:val="0"/>
          <w:numId w:val="23"/>
        </w:numPr>
        <w:jc w:val="both"/>
        <w:rPr>
          <w:rFonts w:asciiTheme="majorHAnsi" w:hAnsiTheme="majorHAnsi" w:cstheme="minorHAnsi"/>
          <w:sz w:val="28"/>
          <w:szCs w:val="28"/>
        </w:rPr>
      </w:pPr>
      <w:r w:rsidRPr="00D972FE">
        <w:rPr>
          <w:rFonts w:asciiTheme="majorHAnsi" w:hAnsiTheme="majorHAnsi" w:cstheme="minorHAnsi"/>
          <w:sz w:val="28"/>
          <w:szCs w:val="28"/>
          <w:u w:val="single"/>
        </w:rPr>
        <w:t>La pinocytose</w:t>
      </w:r>
      <w:r w:rsidRPr="00D972FE">
        <w:rPr>
          <w:rFonts w:asciiTheme="majorHAnsi" w:hAnsiTheme="majorHAnsi" w:cstheme="minorHAnsi"/>
          <w:sz w:val="28"/>
          <w:szCs w:val="28"/>
        </w:rPr>
        <w:t xml:space="preserve"> (action de boire de la cellule») : concerne  les gouttelettes de liquide extracellulaire, contenant des molécules dissoutes. Assure l’absorption des nutriments comme celles qui tapissent les intestins.</w:t>
      </w:r>
    </w:p>
    <w:p w:rsidR="00543E98" w:rsidRPr="00743FCC" w:rsidRDefault="003E06F3" w:rsidP="00743FCC">
      <w:pPr>
        <w:numPr>
          <w:ilvl w:val="0"/>
          <w:numId w:val="23"/>
        </w:numPr>
        <w:jc w:val="both"/>
        <w:rPr>
          <w:rFonts w:asciiTheme="majorHAnsi" w:hAnsiTheme="majorHAnsi" w:cstheme="minorHAnsi"/>
          <w:sz w:val="28"/>
          <w:szCs w:val="28"/>
        </w:rPr>
      </w:pPr>
      <w:r w:rsidRPr="00D972FE">
        <w:rPr>
          <w:rFonts w:asciiTheme="majorHAnsi" w:hAnsiTheme="majorHAnsi" w:cstheme="minorHAnsi"/>
          <w:sz w:val="28"/>
          <w:szCs w:val="28"/>
          <w:u w:val="single"/>
        </w:rPr>
        <w:t>L’endocytose par récepteurs interposés</w:t>
      </w:r>
      <w:r w:rsidRPr="00D972FE">
        <w:rPr>
          <w:rFonts w:asciiTheme="majorHAnsi" w:hAnsiTheme="majorHAnsi" w:cstheme="minorHAnsi"/>
          <w:sz w:val="28"/>
          <w:szCs w:val="28"/>
        </w:rPr>
        <w:t xml:space="preserve"> : c’est un transport sélectif, qui nécessite  des récepteurs qui se lient à certaines substances. ces </w:t>
      </w:r>
      <w:r w:rsidRPr="00D972FE">
        <w:rPr>
          <w:rFonts w:asciiTheme="majorHAnsi" w:hAnsiTheme="majorHAnsi" w:cstheme="minorHAnsi"/>
          <w:sz w:val="28"/>
          <w:szCs w:val="28"/>
        </w:rPr>
        <w:lastRenderedPageBreak/>
        <w:t xml:space="preserve">récepteurs et les substances qui y sont fixées entrent ensemble dans la cellule à intérieur d’une petite vésicule. Tel que  l’absorption au niveau des reins de l’insuline, des lipoprotéines de basse densité (comme le cholestérol lié à un transporteur protéique), du fer ou encore de petites protéines. </w:t>
      </w:r>
    </w:p>
    <w:sectPr w:rsidR="00543E98" w:rsidRPr="00743FCC" w:rsidSect="0001766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80C" w:rsidRDefault="008E580C" w:rsidP="0044323C">
      <w:pPr>
        <w:spacing w:after="0" w:line="240" w:lineRule="auto"/>
      </w:pPr>
      <w:r>
        <w:separator/>
      </w:r>
    </w:p>
  </w:endnote>
  <w:endnote w:type="continuationSeparator" w:id="1">
    <w:p w:rsidR="008E580C" w:rsidRDefault="008E580C" w:rsidP="00443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8946"/>
      <w:docPartObj>
        <w:docPartGallery w:val="Page Numbers (Bottom of Page)"/>
        <w:docPartUnique/>
      </w:docPartObj>
    </w:sdtPr>
    <w:sdtContent>
      <w:p w:rsidR="0044323C" w:rsidRDefault="00D4728D">
        <w:pPr>
          <w:pStyle w:val="Pieddepage"/>
          <w:jc w:val="right"/>
        </w:pPr>
        <w:fldSimple w:instr=" PAGE   \* MERGEFORMAT ">
          <w:r w:rsidR="00F412A3">
            <w:rPr>
              <w:noProof/>
            </w:rPr>
            <w:t>12</w:t>
          </w:r>
        </w:fldSimple>
      </w:p>
    </w:sdtContent>
  </w:sdt>
  <w:p w:rsidR="0044323C" w:rsidRDefault="004432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80C" w:rsidRDefault="008E580C" w:rsidP="0044323C">
      <w:pPr>
        <w:spacing w:after="0" w:line="240" w:lineRule="auto"/>
      </w:pPr>
      <w:r>
        <w:separator/>
      </w:r>
    </w:p>
  </w:footnote>
  <w:footnote w:type="continuationSeparator" w:id="1">
    <w:p w:rsidR="008E580C" w:rsidRDefault="008E580C" w:rsidP="00443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37AE"/>
    <w:multiLevelType w:val="hybridMultilevel"/>
    <w:tmpl w:val="C5F842C0"/>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C0CBB"/>
    <w:multiLevelType w:val="hybridMultilevel"/>
    <w:tmpl w:val="0ED2D6D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8AB4942"/>
    <w:multiLevelType w:val="hybridMultilevel"/>
    <w:tmpl w:val="2BACD05A"/>
    <w:lvl w:ilvl="0" w:tplc="AC78031A">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46D96"/>
    <w:multiLevelType w:val="hybridMultilevel"/>
    <w:tmpl w:val="DA243630"/>
    <w:lvl w:ilvl="0" w:tplc="0C46401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0A65970"/>
    <w:multiLevelType w:val="hybridMultilevel"/>
    <w:tmpl w:val="5B66D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7C39D6"/>
    <w:multiLevelType w:val="hybridMultilevel"/>
    <w:tmpl w:val="14A0920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DAE56F3"/>
    <w:multiLevelType w:val="hybridMultilevel"/>
    <w:tmpl w:val="B414E218"/>
    <w:lvl w:ilvl="0" w:tplc="040C0017">
      <w:start w:val="1"/>
      <w:numFmt w:val="low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986A94"/>
    <w:multiLevelType w:val="hybridMultilevel"/>
    <w:tmpl w:val="9C1A380C"/>
    <w:lvl w:ilvl="0" w:tplc="98F2EB84">
      <w:start w:val="1"/>
      <w:numFmt w:val="upperRoman"/>
      <w:lvlText w:val="%1."/>
      <w:lvlJc w:val="righ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2AB4591"/>
    <w:multiLevelType w:val="hybridMultilevel"/>
    <w:tmpl w:val="12EC3348"/>
    <w:lvl w:ilvl="0" w:tplc="B4964D0E">
      <w:start w:val="1"/>
      <w:numFmt w:val="upperRoman"/>
      <w:lvlText w:val="%1."/>
      <w:lvlJc w:val="right"/>
      <w:pPr>
        <w:ind w:left="360" w:hanging="360"/>
      </w:pPr>
      <w:rPr>
        <w:b w:val="0"/>
        <w:bCs w:val="0"/>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4330389"/>
    <w:multiLevelType w:val="hybridMultilevel"/>
    <w:tmpl w:val="FEFA4132"/>
    <w:lvl w:ilvl="0" w:tplc="AD146888">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21638AC"/>
    <w:multiLevelType w:val="hybridMultilevel"/>
    <w:tmpl w:val="69FEB204"/>
    <w:lvl w:ilvl="0" w:tplc="F41EEB38">
      <w:start w:val="1"/>
      <w:numFmt w:val="decimal"/>
      <w:lvlText w:val="%1."/>
      <w:lvlJc w:val="left"/>
      <w:pPr>
        <w:ind w:left="502" w:hanging="360"/>
      </w:pPr>
      <w:rPr>
        <w:color w:val="C0000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nsid w:val="342A5C63"/>
    <w:multiLevelType w:val="hybridMultilevel"/>
    <w:tmpl w:val="2B76BFC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6602C86"/>
    <w:multiLevelType w:val="hybridMultilevel"/>
    <w:tmpl w:val="8BB2BD36"/>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36B45042"/>
    <w:multiLevelType w:val="hybridMultilevel"/>
    <w:tmpl w:val="8B0013F0"/>
    <w:lvl w:ilvl="0" w:tplc="66BE1F00">
      <w:start w:val="1"/>
      <w:numFmt w:val="lowerLetter"/>
      <w:lvlText w:val="%1."/>
      <w:lvlJc w:val="left"/>
      <w:pPr>
        <w:ind w:left="720" w:hanging="360"/>
      </w:pPr>
      <w:rPr>
        <w:rFonts w:asciiTheme="majorBidi" w:hAnsiTheme="majorBidi" w:cstheme="majorBidi" w:hint="default"/>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7AF7C85"/>
    <w:multiLevelType w:val="hybridMultilevel"/>
    <w:tmpl w:val="7FDC90F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E9521E5"/>
    <w:multiLevelType w:val="hybridMultilevel"/>
    <w:tmpl w:val="03843500"/>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A1522B"/>
    <w:multiLevelType w:val="hybridMultilevel"/>
    <w:tmpl w:val="111229EC"/>
    <w:lvl w:ilvl="0" w:tplc="6570F6F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1662035"/>
    <w:multiLevelType w:val="hybridMultilevel"/>
    <w:tmpl w:val="66BCAEEE"/>
    <w:lvl w:ilvl="0" w:tplc="040C0013">
      <w:start w:val="1"/>
      <w:numFmt w:val="upperRoman"/>
      <w:lvlText w:val="%1."/>
      <w:lvlJc w:val="righ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8">
    <w:nsid w:val="458671EB"/>
    <w:multiLevelType w:val="hybridMultilevel"/>
    <w:tmpl w:val="C42A0A6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nsid w:val="45BA2DF2"/>
    <w:multiLevelType w:val="hybridMultilevel"/>
    <w:tmpl w:val="BCEADAD8"/>
    <w:lvl w:ilvl="0" w:tplc="6570F6FC">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nsid w:val="46764EAB"/>
    <w:multiLevelType w:val="hybridMultilevel"/>
    <w:tmpl w:val="DE6EB428"/>
    <w:lvl w:ilvl="0" w:tplc="E70415FC">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8F1E72"/>
    <w:multiLevelType w:val="hybridMultilevel"/>
    <w:tmpl w:val="FD2AFADE"/>
    <w:lvl w:ilvl="0" w:tplc="CBCA91A6">
      <w:start w:val="1"/>
      <w:numFmt w:val="lowerLetter"/>
      <w:lvlText w:val="%1)"/>
      <w:lvlJc w:val="left"/>
      <w:pPr>
        <w:ind w:left="720" w:hanging="360"/>
      </w:pPr>
      <w:rPr>
        <w:rFonts w:hint="default"/>
        <w:color w:val="2626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1E7904"/>
    <w:multiLevelType w:val="hybridMultilevel"/>
    <w:tmpl w:val="CB807F02"/>
    <w:lvl w:ilvl="0" w:tplc="6570F6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57C3493"/>
    <w:multiLevelType w:val="hybridMultilevel"/>
    <w:tmpl w:val="C6008E5A"/>
    <w:lvl w:ilvl="0" w:tplc="BFFCDADE">
      <w:start w:val="1"/>
      <w:numFmt w:val="lowerLetter"/>
      <w:lvlText w:val="%1."/>
      <w:lvlJc w:val="left"/>
      <w:pPr>
        <w:ind w:left="360" w:hanging="360"/>
      </w:pPr>
      <w:rPr>
        <w:color w:val="C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BB46361"/>
    <w:multiLevelType w:val="hybridMultilevel"/>
    <w:tmpl w:val="45A41542"/>
    <w:lvl w:ilvl="0" w:tplc="DD2A270A">
      <w:start w:val="1"/>
      <w:numFmt w:val="lowerLetter"/>
      <w:lvlText w:val="%1)"/>
      <w:lvlJc w:val="left"/>
      <w:pPr>
        <w:ind w:left="720" w:hanging="360"/>
      </w:pPr>
      <w:rPr>
        <w:b w:val="0"/>
        <w:bCs w:val="0"/>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331E29"/>
    <w:multiLevelType w:val="hybridMultilevel"/>
    <w:tmpl w:val="A1B4E9EA"/>
    <w:lvl w:ilvl="0" w:tplc="6570F6F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62B32EF4"/>
    <w:multiLevelType w:val="hybridMultilevel"/>
    <w:tmpl w:val="FE4C76D0"/>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DE3252"/>
    <w:multiLevelType w:val="hybridMultilevel"/>
    <w:tmpl w:val="7C10FB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E8E0617"/>
    <w:multiLevelType w:val="hybridMultilevel"/>
    <w:tmpl w:val="13C24A76"/>
    <w:lvl w:ilvl="0" w:tplc="E0F0F70E">
      <w:start w:val="1"/>
      <w:numFmt w:val="decimal"/>
      <w:lvlText w:val="%1."/>
      <w:lvlJc w:val="left"/>
      <w:pPr>
        <w:ind w:left="360" w:hanging="360"/>
      </w:pPr>
      <w:rPr>
        <w:color w:val="FF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74727CC6"/>
    <w:multiLevelType w:val="hybridMultilevel"/>
    <w:tmpl w:val="09241A30"/>
    <w:lvl w:ilvl="0" w:tplc="6570F6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7C7734CA"/>
    <w:multiLevelType w:val="hybridMultilevel"/>
    <w:tmpl w:val="5EE86E6C"/>
    <w:lvl w:ilvl="0" w:tplc="B82E60AC">
      <w:numFmt w:val="bullet"/>
      <w:lvlText w:val="-"/>
      <w:lvlJc w:val="left"/>
      <w:pPr>
        <w:ind w:left="720" w:hanging="360"/>
      </w:pPr>
      <w:rPr>
        <w:rFonts w:ascii="Arial" w:eastAsia="Calibri" w:hAnsi="Arial" w:cs="Arial" w:hint="default"/>
        <w:b w:val="0"/>
        <w:bCs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C773882"/>
    <w:multiLevelType w:val="hybridMultilevel"/>
    <w:tmpl w:val="4872AB96"/>
    <w:lvl w:ilvl="0" w:tplc="3334E07E">
      <w:start w:val="1"/>
      <w:numFmt w:val="bullet"/>
      <w:lvlText w:val=""/>
      <w:lvlJc w:val="left"/>
      <w:pPr>
        <w:ind w:left="862" w:hanging="360"/>
      </w:pPr>
      <w:rPr>
        <w:rFonts w:ascii="Wingdings" w:hAnsi="Wingdings"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1"/>
  </w:num>
  <w:num w:numId="2">
    <w:abstractNumId w:val="26"/>
  </w:num>
  <w:num w:numId="3">
    <w:abstractNumId w:val="3"/>
  </w:num>
  <w:num w:numId="4">
    <w:abstractNumId w:val="15"/>
  </w:num>
  <w:num w:numId="5">
    <w:abstractNumId w:val="28"/>
  </w:num>
  <w:num w:numId="6">
    <w:abstractNumId w:val="24"/>
  </w:num>
  <w:num w:numId="7">
    <w:abstractNumId w:val="27"/>
  </w:num>
  <w:num w:numId="8">
    <w:abstractNumId w:val="1"/>
  </w:num>
  <w:num w:numId="9">
    <w:abstractNumId w:val="8"/>
  </w:num>
  <w:num w:numId="10">
    <w:abstractNumId w:val="6"/>
  </w:num>
  <w:num w:numId="11">
    <w:abstractNumId w:val="25"/>
  </w:num>
  <w:num w:numId="12">
    <w:abstractNumId w:val="13"/>
  </w:num>
  <w:num w:numId="13">
    <w:abstractNumId w:val="20"/>
  </w:num>
  <w:num w:numId="14">
    <w:abstractNumId w:val="14"/>
  </w:num>
  <w:num w:numId="15">
    <w:abstractNumId w:val="5"/>
  </w:num>
  <w:num w:numId="16">
    <w:abstractNumId w:val="4"/>
  </w:num>
  <w:num w:numId="17">
    <w:abstractNumId w:val="0"/>
  </w:num>
  <w:num w:numId="18">
    <w:abstractNumId w:val="18"/>
  </w:num>
  <w:num w:numId="19">
    <w:abstractNumId w:val="17"/>
  </w:num>
  <w:num w:numId="20">
    <w:abstractNumId w:val="11"/>
  </w:num>
  <w:num w:numId="21">
    <w:abstractNumId w:val="23"/>
  </w:num>
  <w:num w:numId="22">
    <w:abstractNumId w:val="9"/>
  </w:num>
  <w:num w:numId="23">
    <w:abstractNumId w:val="31"/>
  </w:num>
  <w:num w:numId="24">
    <w:abstractNumId w:val="12"/>
  </w:num>
  <w:num w:numId="25">
    <w:abstractNumId w:val="10"/>
  </w:num>
  <w:num w:numId="26">
    <w:abstractNumId w:val="19"/>
  </w:num>
  <w:num w:numId="27">
    <w:abstractNumId w:val="7"/>
  </w:num>
  <w:num w:numId="28">
    <w:abstractNumId w:val="16"/>
  </w:num>
  <w:num w:numId="29">
    <w:abstractNumId w:val="30"/>
  </w:num>
  <w:num w:numId="30">
    <w:abstractNumId w:val="2"/>
  </w:num>
  <w:num w:numId="31">
    <w:abstractNumId w:val="2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4490"/>
    <w:rsid w:val="00003704"/>
    <w:rsid w:val="0001766D"/>
    <w:rsid w:val="00035092"/>
    <w:rsid w:val="00042981"/>
    <w:rsid w:val="00090F11"/>
    <w:rsid w:val="000A53F0"/>
    <w:rsid w:val="000B1AAE"/>
    <w:rsid w:val="00140212"/>
    <w:rsid w:val="001429F6"/>
    <w:rsid w:val="001647E9"/>
    <w:rsid w:val="001A03E7"/>
    <w:rsid w:val="001A4EB6"/>
    <w:rsid w:val="001D3234"/>
    <w:rsid w:val="001D723C"/>
    <w:rsid w:val="00224A64"/>
    <w:rsid w:val="00231851"/>
    <w:rsid w:val="0027003A"/>
    <w:rsid w:val="00277457"/>
    <w:rsid w:val="00281EE4"/>
    <w:rsid w:val="002B62BA"/>
    <w:rsid w:val="002F3520"/>
    <w:rsid w:val="00394F46"/>
    <w:rsid w:val="00395873"/>
    <w:rsid w:val="00397775"/>
    <w:rsid w:val="003C189F"/>
    <w:rsid w:val="003E06F3"/>
    <w:rsid w:val="0044323C"/>
    <w:rsid w:val="004642C7"/>
    <w:rsid w:val="004D1976"/>
    <w:rsid w:val="004E7FC0"/>
    <w:rsid w:val="00524322"/>
    <w:rsid w:val="00533EDD"/>
    <w:rsid w:val="00543E98"/>
    <w:rsid w:val="005551C3"/>
    <w:rsid w:val="005B47D4"/>
    <w:rsid w:val="00624490"/>
    <w:rsid w:val="00675424"/>
    <w:rsid w:val="00683B77"/>
    <w:rsid w:val="006928F3"/>
    <w:rsid w:val="00693FB9"/>
    <w:rsid w:val="006A421D"/>
    <w:rsid w:val="007413FC"/>
    <w:rsid w:val="00743FCC"/>
    <w:rsid w:val="0079249B"/>
    <w:rsid w:val="007A0F9E"/>
    <w:rsid w:val="007D1578"/>
    <w:rsid w:val="007D5A0A"/>
    <w:rsid w:val="00825D38"/>
    <w:rsid w:val="008711FD"/>
    <w:rsid w:val="00882BC7"/>
    <w:rsid w:val="00892A38"/>
    <w:rsid w:val="008B177F"/>
    <w:rsid w:val="008E580C"/>
    <w:rsid w:val="0091073D"/>
    <w:rsid w:val="00912D72"/>
    <w:rsid w:val="00973E5D"/>
    <w:rsid w:val="00977661"/>
    <w:rsid w:val="00982202"/>
    <w:rsid w:val="009F37A3"/>
    <w:rsid w:val="00A1118C"/>
    <w:rsid w:val="00A4485A"/>
    <w:rsid w:val="00A5177B"/>
    <w:rsid w:val="00A5356D"/>
    <w:rsid w:val="00AF3F50"/>
    <w:rsid w:val="00B07645"/>
    <w:rsid w:val="00B20328"/>
    <w:rsid w:val="00B246B0"/>
    <w:rsid w:val="00BC1CAE"/>
    <w:rsid w:val="00C078C0"/>
    <w:rsid w:val="00C23E70"/>
    <w:rsid w:val="00C32717"/>
    <w:rsid w:val="00C50219"/>
    <w:rsid w:val="00C565C7"/>
    <w:rsid w:val="00C600BF"/>
    <w:rsid w:val="00C60FDA"/>
    <w:rsid w:val="00C62C92"/>
    <w:rsid w:val="00CE37A5"/>
    <w:rsid w:val="00D308AD"/>
    <w:rsid w:val="00D4728D"/>
    <w:rsid w:val="00D473C6"/>
    <w:rsid w:val="00D565AA"/>
    <w:rsid w:val="00D66BBC"/>
    <w:rsid w:val="00D77D3E"/>
    <w:rsid w:val="00D87AA1"/>
    <w:rsid w:val="00D972FE"/>
    <w:rsid w:val="00DD12FB"/>
    <w:rsid w:val="00DE162B"/>
    <w:rsid w:val="00E20F2A"/>
    <w:rsid w:val="00E22D96"/>
    <w:rsid w:val="00E24170"/>
    <w:rsid w:val="00EB61F0"/>
    <w:rsid w:val="00EE190B"/>
    <w:rsid w:val="00F3131A"/>
    <w:rsid w:val="00F412A3"/>
    <w:rsid w:val="00F5270D"/>
    <w:rsid w:val="00F66A92"/>
    <w:rsid w:val="00F938F4"/>
    <w:rsid w:val="00FB38EC"/>
    <w:rsid w:val="00FB73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04">
      <o:colormenu v:ext="edit" strokecolor="none [3213]"/>
    </o:shapedefaults>
    <o:shapelayout v:ext="edit">
      <o:idmap v:ext="edit" data="1"/>
      <o:rules v:ext="edit">
        <o:r id="V:Rule4" type="connector" idref="#_x0000_s1088"/>
        <o:r id="V:Rule5" type="connector" idref="#_x0000_s1094"/>
        <o:r id="V:Rule6"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3A"/>
  </w:style>
  <w:style w:type="paragraph" w:styleId="Titre1">
    <w:name w:val="heading 1"/>
    <w:basedOn w:val="Normal"/>
    <w:next w:val="Normal"/>
    <w:link w:val="Titre1Car"/>
    <w:uiPriority w:val="9"/>
    <w:qFormat/>
    <w:rsid w:val="003E06F3"/>
    <w:pPr>
      <w:keepNext/>
      <w:spacing w:before="240" w:after="60"/>
      <w:outlineLvl w:val="0"/>
    </w:pPr>
    <w:rPr>
      <w:rFonts w:ascii="Cambria" w:eastAsia="Times New Roman" w:hAnsi="Cambria" w:cs="Times New Roman"/>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4490"/>
    <w:pPr>
      <w:ind w:left="720"/>
      <w:contextualSpacing/>
    </w:pPr>
  </w:style>
  <w:style w:type="paragraph" w:styleId="Titre">
    <w:name w:val="Title"/>
    <w:basedOn w:val="Normal"/>
    <w:next w:val="Normal"/>
    <w:link w:val="TitreCar"/>
    <w:uiPriority w:val="10"/>
    <w:qFormat/>
    <w:rsid w:val="006244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24490"/>
    <w:rPr>
      <w:rFonts w:asciiTheme="majorHAnsi" w:eastAsiaTheme="majorEastAsia" w:hAnsiTheme="majorHAnsi" w:cstheme="majorBidi"/>
      <w:color w:val="17365D" w:themeColor="text2" w:themeShade="BF"/>
      <w:spacing w:val="5"/>
      <w:kern w:val="28"/>
      <w:sz w:val="52"/>
      <w:szCs w:val="52"/>
    </w:rPr>
  </w:style>
  <w:style w:type="paragraph" w:styleId="PrformatHTML">
    <w:name w:val="HTML Preformatted"/>
    <w:basedOn w:val="Normal"/>
    <w:link w:val="PrformatHTMLCar"/>
    <w:uiPriority w:val="99"/>
    <w:unhideWhenUsed/>
    <w:rsid w:val="0062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624490"/>
    <w:rPr>
      <w:rFonts w:ascii="Courier New" w:eastAsia="Times New Roman" w:hAnsi="Courier New" w:cs="Courier New"/>
      <w:sz w:val="20"/>
      <w:szCs w:val="20"/>
    </w:rPr>
  </w:style>
  <w:style w:type="paragraph" w:styleId="En-tte">
    <w:name w:val="header"/>
    <w:basedOn w:val="Normal"/>
    <w:link w:val="En-tteCar"/>
    <w:uiPriority w:val="99"/>
    <w:semiHidden/>
    <w:unhideWhenUsed/>
    <w:rsid w:val="004432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323C"/>
  </w:style>
  <w:style w:type="paragraph" w:styleId="Pieddepage">
    <w:name w:val="footer"/>
    <w:basedOn w:val="Normal"/>
    <w:link w:val="PieddepageCar"/>
    <w:uiPriority w:val="99"/>
    <w:unhideWhenUsed/>
    <w:rsid w:val="004432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3C"/>
  </w:style>
  <w:style w:type="paragraph" w:styleId="Textedebulles">
    <w:name w:val="Balloon Text"/>
    <w:basedOn w:val="Normal"/>
    <w:link w:val="TextedebullesCar"/>
    <w:uiPriority w:val="99"/>
    <w:semiHidden/>
    <w:unhideWhenUsed/>
    <w:rsid w:val="002F35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3520"/>
    <w:rPr>
      <w:rFonts w:ascii="Tahoma" w:hAnsi="Tahoma" w:cs="Tahoma"/>
      <w:sz w:val="16"/>
      <w:szCs w:val="16"/>
    </w:rPr>
  </w:style>
  <w:style w:type="character" w:customStyle="1" w:styleId="Titre1Car">
    <w:name w:val="Titre 1 Car"/>
    <w:basedOn w:val="Policepardfaut"/>
    <w:link w:val="Titre1"/>
    <w:uiPriority w:val="9"/>
    <w:rsid w:val="003E06F3"/>
    <w:rPr>
      <w:rFonts w:ascii="Cambria" w:eastAsia="Times New Roman" w:hAnsi="Cambria" w:cs="Times New Roman"/>
      <w:b/>
      <w:bCs/>
      <w:kern w:val="32"/>
      <w:sz w:val="32"/>
      <w:szCs w:val="32"/>
      <w:lang w:eastAsia="en-US"/>
    </w:rPr>
  </w:style>
  <w:style w:type="paragraph" w:styleId="Sansinterligne">
    <w:name w:val="No Spacing"/>
    <w:link w:val="SansinterligneCar"/>
    <w:uiPriority w:val="1"/>
    <w:qFormat/>
    <w:rsid w:val="0001766D"/>
    <w:pPr>
      <w:spacing w:after="0" w:line="240" w:lineRule="auto"/>
    </w:pPr>
    <w:rPr>
      <w:lang w:eastAsia="en-US"/>
    </w:rPr>
  </w:style>
  <w:style w:type="character" w:customStyle="1" w:styleId="SansinterligneCar">
    <w:name w:val="Sans interligne Car"/>
    <w:basedOn w:val="Policepardfaut"/>
    <w:link w:val="Sansinterligne"/>
    <w:uiPriority w:val="1"/>
    <w:rsid w:val="0001766D"/>
    <w:rPr>
      <w:lang w:eastAsia="en-US"/>
    </w:rPr>
  </w:style>
</w:styles>
</file>

<file path=word/webSettings.xml><?xml version="1.0" encoding="utf-8"?>
<w:webSettings xmlns:r="http://schemas.openxmlformats.org/officeDocument/2006/relationships" xmlns:w="http://schemas.openxmlformats.org/wordprocessingml/2006/main">
  <w:divs>
    <w:div w:id="36706386">
      <w:bodyDiv w:val="1"/>
      <w:marLeft w:val="0"/>
      <w:marRight w:val="0"/>
      <w:marTop w:val="0"/>
      <w:marBottom w:val="0"/>
      <w:divBdr>
        <w:top w:val="none" w:sz="0" w:space="0" w:color="auto"/>
        <w:left w:val="none" w:sz="0" w:space="0" w:color="auto"/>
        <w:bottom w:val="none" w:sz="0" w:space="0" w:color="auto"/>
        <w:right w:val="none" w:sz="0" w:space="0" w:color="auto"/>
      </w:divBdr>
    </w:div>
    <w:div w:id="47456686">
      <w:bodyDiv w:val="1"/>
      <w:marLeft w:val="0"/>
      <w:marRight w:val="0"/>
      <w:marTop w:val="0"/>
      <w:marBottom w:val="0"/>
      <w:divBdr>
        <w:top w:val="none" w:sz="0" w:space="0" w:color="auto"/>
        <w:left w:val="none" w:sz="0" w:space="0" w:color="auto"/>
        <w:bottom w:val="none" w:sz="0" w:space="0" w:color="auto"/>
        <w:right w:val="none" w:sz="0" w:space="0" w:color="auto"/>
      </w:divBdr>
      <w:divsChild>
        <w:div w:id="231356527">
          <w:marLeft w:val="0"/>
          <w:marRight w:val="0"/>
          <w:marTop w:val="0"/>
          <w:marBottom w:val="0"/>
          <w:divBdr>
            <w:top w:val="none" w:sz="0" w:space="0" w:color="auto"/>
            <w:left w:val="none" w:sz="0" w:space="0" w:color="auto"/>
            <w:bottom w:val="none" w:sz="0" w:space="0" w:color="auto"/>
            <w:right w:val="none" w:sz="0" w:space="0" w:color="auto"/>
          </w:divBdr>
          <w:divsChild>
            <w:div w:id="734208490">
              <w:marLeft w:val="0"/>
              <w:marRight w:val="0"/>
              <w:marTop w:val="0"/>
              <w:marBottom w:val="0"/>
              <w:divBdr>
                <w:top w:val="none" w:sz="0" w:space="0" w:color="auto"/>
                <w:left w:val="none" w:sz="0" w:space="0" w:color="auto"/>
                <w:bottom w:val="none" w:sz="0" w:space="0" w:color="auto"/>
                <w:right w:val="none" w:sz="0" w:space="0" w:color="auto"/>
              </w:divBdr>
              <w:divsChild>
                <w:div w:id="1048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819">
      <w:bodyDiv w:val="1"/>
      <w:marLeft w:val="0"/>
      <w:marRight w:val="0"/>
      <w:marTop w:val="0"/>
      <w:marBottom w:val="0"/>
      <w:divBdr>
        <w:top w:val="none" w:sz="0" w:space="0" w:color="auto"/>
        <w:left w:val="none" w:sz="0" w:space="0" w:color="auto"/>
        <w:bottom w:val="none" w:sz="0" w:space="0" w:color="auto"/>
        <w:right w:val="none" w:sz="0" w:space="0" w:color="auto"/>
      </w:divBdr>
    </w:div>
    <w:div w:id="128593245">
      <w:bodyDiv w:val="1"/>
      <w:marLeft w:val="0"/>
      <w:marRight w:val="0"/>
      <w:marTop w:val="0"/>
      <w:marBottom w:val="0"/>
      <w:divBdr>
        <w:top w:val="none" w:sz="0" w:space="0" w:color="auto"/>
        <w:left w:val="none" w:sz="0" w:space="0" w:color="auto"/>
        <w:bottom w:val="none" w:sz="0" w:space="0" w:color="auto"/>
        <w:right w:val="none" w:sz="0" w:space="0" w:color="auto"/>
      </w:divBdr>
    </w:div>
    <w:div w:id="150949762">
      <w:bodyDiv w:val="1"/>
      <w:marLeft w:val="0"/>
      <w:marRight w:val="0"/>
      <w:marTop w:val="0"/>
      <w:marBottom w:val="0"/>
      <w:divBdr>
        <w:top w:val="none" w:sz="0" w:space="0" w:color="auto"/>
        <w:left w:val="none" w:sz="0" w:space="0" w:color="auto"/>
        <w:bottom w:val="none" w:sz="0" w:space="0" w:color="auto"/>
        <w:right w:val="none" w:sz="0" w:space="0" w:color="auto"/>
      </w:divBdr>
      <w:divsChild>
        <w:div w:id="1619601811">
          <w:marLeft w:val="0"/>
          <w:marRight w:val="0"/>
          <w:marTop w:val="0"/>
          <w:marBottom w:val="0"/>
          <w:divBdr>
            <w:top w:val="none" w:sz="0" w:space="0" w:color="auto"/>
            <w:left w:val="none" w:sz="0" w:space="0" w:color="auto"/>
            <w:bottom w:val="none" w:sz="0" w:space="0" w:color="auto"/>
            <w:right w:val="none" w:sz="0" w:space="0" w:color="auto"/>
          </w:divBdr>
          <w:divsChild>
            <w:div w:id="1859465896">
              <w:marLeft w:val="0"/>
              <w:marRight w:val="0"/>
              <w:marTop w:val="0"/>
              <w:marBottom w:val="0"/>
              <w:divBdr>
                <w:top w:val="none" w:sz="0" w:space="0" w:color="auto"/>
                <w:left w:val="none" w:sz="0" w:space="0" w:color="auto"/>
                <w:bottom w:val="none" w:sz="0" w:space="0" w:color="auto"/>
                <w:right w:val="none" w:sz="0" w:space="0" w:color="auto"/>
              </w:divBdr>
              <w:divsChild>
                <w:div w:id="1992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2952">
      <w:bodyDiv w:val="1"/>
      <w:marLeft w:val="0"/>
      <w:marRight w:val="0"/>
      <w:marTop w:val="0"/>
      <w:marBottom w:val="0"/>
      <w:divBdr>
        <w:top w:val="none" w:sz="0" w:space="0" w:color="auto"/>
        <w:left w:val="none" w:sz="0" w:space="0" w:color="auto"/>
        <w:bottom w:val="none" w:sz="0" w:space="0" w:color="auto"/>
        <w:right w:val="none" w:sz="0" w:space="0" w:color="auto"/>
      </w:divBdr>
    </w:div>
    <w:div w:id="371076498">
      <w:bodyDiv w:val="1"/>
      <w:marLeft w:val="0"/>
      <w:marRight w:val="0"/>
      <w:marTop w:val="0"/>
      <w:marBottom w:val="0"/>
      <w:divBdr>
        <w:top w:val="none" w:sz="0" w:space="0" w:color="auto"/>
        <w:left w:val="none" w:sz="0" w:space="0" w:color="auto"/>
        <w:bottom w:val="none" w:sz="0" w:space="0" w:color="auto"/>
        <w:right w:val="none" w:sz="0" w:space="0" w:color="auto"/>
      </w:divBdr>
    </w:div>
    <w:div w:id="403062931">
      <w:bodyDiv w:val="1"/>
      <w:marLeft w:val="0"/>
      <w:marRight w:val="0"/>
      <w:marTop w:val="0"/>
      <w:marBottom w:val="0"/>
      <w:divBdr>
        <w:top w:val="none" w:sz="0" w:space="0" w:color="auto"/>
        <w:left w:val="none" w:sz="0" w:space="0" w:color="auto"/>
        <w:bottom w:val="none" w:sz="0" w:space="0" w:color="auto"/>
        <w:right w:val="none" w:sz="0" w:space="0" w:color="auto"/>
      </w:divBdr>
    </w:div>
    <w:div w:id="484591238">
      <w:bodyDiv w:val="1"/>
      <w:marLeft w:val="0"/>
      <w:marRight w:val="0"/>
      <w:marTop w:val="0"/>
      <w:marBottom w:val="0"/>
      <w:divBdr>
        <w:top w:val="none" w:sz="0" w:space="0" w:color="auto"/>
        <w:left w:val="none" w:sz="0" w:space="0" w:color="auto"/>
        <w:bottom w:val="none" w:sz="0" w:space="0" w:color="auto"/>
        <w:right w:val="none" w:sz="0" w:space="0" w:color="auto"/>
      </w:divBdr>
    </w:div>
    <w:div w:id="494415269">
      <w:bodyDiv w:val="1"/>
      <w:marLeft w:val="0"/>
      <w:marRight w:val="0"/>
      <w:marTop w:val="0"/>
      <w:marBottom w:val="0"/>
      <w:divBdr>
        <w:top w:val="none" w:sz="0" w:space="0" w:color="auto"/>
        <w:left w:val="none" w:sz="0" w:space="0" w:color="auto"/>
        <w:bottom w:val="none" w:sz="0" w:space="0" w:color="auto"/>
        <w:right w:val="none" w:sz="0" w:space="0" w:color="auto"/>
      </w:divBdr>
    </w:div>
    <w:div w:id="569925587">
      <w:bodyDiv w:val="1"/>
      <w:marLeft w:val="0"/>
      <w:marRight w:val="0"/>
      <w:marTop w:val="0"/>
      <w:marBottom w:val="0"/>
      <w:divBdr>
        <w:top w:val="none" w:sz="0" w:space="0" w:color="auto"/>
        <w:left w:val="none" w:sz="0" w:space="0" w:color="auto"/>
        <w:bottom w:val="none" w:sz="0" w:space="0" w:color="auto"/>
        <w:right w:val="none" w:sz="0" w:space="0" w:color="auto"/>
      </w:divBdr>
      <w:divsChild>
        <w:div w:id="879973052">
          <w:marLeft w:val="0"/>
          <w:marRight w:val="0"/>
          <w:marTop w:val="0"/>
          <w:marBottom w:val="0"/>
          <w:divBdr>
            <w:top w:val="none" w:sz="0" w:space="0" w:color="auto"/>
            <w:left w:val="none" w:sz="0" w:space="0" w:color="auto"/>
            <w:bottom w:val="none" w:sz="0" w:space="0" w:color="auto"/>
            <w:right w:val="none" w:sz="0" w:space="0" w:color="auto"/>
          </w:divBdr>
          <w:divsChild>
            <w:div w:id="936408197">
              <w:marLeft w:val="0"/>
              <w:marRight w:val="0"/>
              <w:marTop w:val="0"/>
              <w:marBottom w:val="0"/>
              <w:divBdr>
                <w:top w:val="none" w:sz="0" w:space="0" w:color="auto"/>
                <w:left w:val="none" w:sz="0" w:space="0" w:color="auto"/>
                <w:bottom w:val="none" w:sz="0" w:space="0" w:color="auto"/>
                <w:right w:val="none" w:sz="0" w:space="0" w:color="auto"/>
              </w:divBdr>
              <w:divsChild>
                <w:div w:id="2164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9764">
      <w:bodyDiv w:val="1"/>
      <w:marLeft w:val="0"/>
      <w:marRight w:val="0"/>
      <w:marTop w:val="0"/>
      <w:marBottom w:val="0"/>
      <w:divBdr>
        <w:top w:val="none" w:sz="0" w:space="0" w:color="auto"/>
        <w:left w:val="none" w:sz="0" w:space="0" w:color="auto"/>
        <w:bottom w:val="none" w:sz="0" w:space="0" w:color="auto"/>
        <w:right w:val="none" w:sz="0" w:space="0" w:color="auto"/>
      </w:divBdr>
    </w:div>
    <w:div w:id="645747037">
      <w:bodyDiv w:val="1"/>
      <w:marLeft w:val="0"/>
      <w:marRight w:val="0"/>
      <w:marTop w:val="0"/>
      <w:marBottom w:val="0"/>
      <w:divBdr>
        <w:top w:val="none" w:sz="0" w:space="0" w:color="auto"/>
        <w:left w:val="none" w:sz="0" w:space="0" w:color="auto"/>
        <w:bottom w:val="none" w:sz="0" w:space="0" w:color="auto"/>
        <w:right w:val="none" w:sz="0" w:space="0" w:color="auto"/>
      </w:divBdr>
    </w:div>
    <w:div w:id="835923236">
      <w:bodyDiv w:val="1"/>
      <w:marLeft w:val="0"/>
      <w:marRight w:val="0"/>
      <w:marTop w:val="0"/>
      <w:marBottom w:val="0"/>
      <w:divBdr>
        <w:top w:val="none" w:sz="0" w:space="0" w:color="auto"/>
        <w:left w:val="none" w:sz="0" w:space="0" w:color="auto"/>
        <w:bottom w:val="none" w:sz="0" w:space="0" w:color="auto"/>
        <w:right w:val="none" w:sz="0" w:space="0" w:color="auto"/>
      </w:divBdr>
    </w:div>
    <w:div w:id="840583127">
      <w:bodyDiv w:val="1"/>
      <w:marLeft w:val="0"/>
      <w:marRight w:val="0"/>
      <w:marTop w:val="0"/>
      <w:marBottom w:val="0"/>
      <w:divBdr>
        <w:top w:val="none" w:sz="0" w:space="0" w:color="auto"/>
        <w:left w:val="none" w:sz="0" w:space="0" w:color="auto"/>
        <w:bottom w:val="none" w:sz="0" w:space="0" w:color="auto"/>
        <w:right w:val="none" w:sz="0" w:space="0" w:color="auto"/>
      </w:divBdr>
    </w:div>
    <w:div w:id="877088598">
      <w:bodyDiv w:val="1"/>
      <w:marLeft w:val="0"/>
      <w:marRight w:val="0"/>
      <w:marTop w:val="0"/>
      <w:marBottom w:val="0"/>
      <w:divBdr>
        <w:top w:val="none" w:sz="0" w:space="0" w:color="auto"/>
        <w:left w:val="none" w:sz="0" w:space="0" w:color="auto"/>
        <w:bottom w:val="none" w:sz="0" w:space="0" w:color="auto"/>
        <w:right w:val="none" w:sz="0" w:space="0" w:color="auto"/>
      </w:divBdr>
    </w:div>
    <w:div w:id="1105811681">
      <w:bodyDiv w:val="1"/>
      <w:marLeft w:val="0"/>
      <w:marRight w:val="0"/>
      <w:marTop w:val="0"/>
      <w:marBottom w:val="0"/>
      <w:divBdr>
        <w:top w:val="none" w:sz="0" w:space="0" w:color="auto"/>
        <w:left w:val="none" w:sz="0" w:space="0" w:color="auto"/>
        <w:bottom w:val="none" w:sz="0" w:space="0" w:color="auto"/>
        <w:right w:val="none" w:sz="0" w:space="0" w:color="auto"/>
      </w:divBdr>
    </w:div>
    <w:div w:id="1162702202">
      <w:bodyDiv w:val="1"/>
      <w:marLeft w:val="0"/>
      <w:marRight w:val="0"/>
      <w:marTop w:val="0"/>
      <w:marBottom w:val="0"/>
      <w:divBdr>
        <w:top w:val="none" w:sz="0" w:space="0" w:color="auto"/>
        <w:left w:val="none" w:sz="0" w:space="0" w:color="auto"/>
        <w:bottom w:val="none" w:sz="0" w:space="0" w:color="auto"/>
        <w:right w:val="none" w:sz="0" w:space="0" w:color="auto"/>
      </w:divBdr>
    </w:div>
    <w:div w:id="1194071879">
      <w:bodyDiv w:val="1"/>
      <w:marLeft w:val="0"/>
      <w:marRight w:val="0"/>
      <w:marTop w:val="0"/>
      <w:marBottom w:val="0"/>
      <w:divBdr>
        <w:top w:val="none" w:sz="0" w:space="0" w:color="auto"/>
        <w:left w:val="none" w:sz="0" w:space="0" w:color="auto"/>
        <w:bottom w:val="none" w:sz="0" w:space="0" w:color="auto"/>
        <w:right w:val="none" w:sz="0" w:space="0" w:color="auto"/>
      </w:divBdr>
    </w:div>
    <w:div w:id="1266308361">
      <w:bodyDiv w:val="1"/>
      <w:marLeft w:val="0"/>
      <w:marRight w:val="0"/>
      <w:marTop w:val="0"/>
      <w:marBottom w:val="0"/>
      <w:divBdr>
        <w:top w:val="none" w:sz="0" w:space="0" w:color="auto"/>
        <w:left w:val="none" w:sz="0" w:space="0" w:color="auto"/>
        <w:bottom w:val="none" w:sz="0" w:space="0" w:color="auto"/>
        <w:right w:val="none" w:sz="0" w:space="0" w:color="auto"/>
      </w:divBdr>
      <w:divsChild>
        <w:div w:id="1487286157">
          <w:marLeft w:val="0"/>
          <w:marRight w:val="0"/>
          <w:marTop w:val="0"/>
          <w:marBottom w:val="0"/>
          <w:divBdr>
            <w:top w:val="none" w:sz="0" w:space="0" w:color="auto"/>
            <w:left w:val="none" w:sz="0" w:space="0" w:color="auto"/>
            <w:bottom w:val="none" w:sz="0" w:space="0" w:color="auto"/>
            <w:right w:val="none" w:sz="0" w:space="0" w:color="auto"/>
          </w:divBdr>
          <w:divsChild>
            <w:div w:id="1893420083">
              <w:marLeft w:val="0"/>
              <w:marRight w:val="0"/>
              <w:marTop w:val="0"/>
              <w:marBottom w:val="0"/>
              <w:divBdr>
                <w:top w:val="none" w:sz="0" w:space="0" w:color="auto"/>
                <w:left w:val="none" w:sz="0" w:space="0" w:color="auto"/>
                <w:bottom w:val="none" w:sz="0" w:space="0" w:color="auto"/>
                <w:right w:val="none" w:sz="0" w:space="0" w:color="auto"/>
              </w:divBdr>
              <w:divsChild>
                <w:div w:id="17213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3082">
      <w:bodyDiv w:val="1"/>
      <w:marLeft w:val="0"/>
      <w:marRight w:val="0"/>
      <w:marTop w:val="0"/>
      <w:marBottom w:val="0"/>
      <w:divBdr>
        <w:top w:val="none" w:sz="0" w:space="0" w:color="auto"/>
        <w:left w:val="none" w:sz="0" w:space="0" w:color="auto"/>
        <w:bottom w:val="none" w:sz="0" w:space="0" w:color="auto"/>
        <w:right w:val="none" w:sz="0" w:space="0" w:color="auto"/>
      </w:divBdr>
    </w:div>
    <w:div w:id="1539005088">
      <w:bodyDiv w:val="1"/>
      <w:marLeft w:val="0"/>
      <w:marRight w:val="0"/>
      <w:marTop w:val="0"/>
      <w:marBottom w:val="0"/>
      <w:divBdr>
        <w:top w:val="none" w:sz="0" w:space="0" w:color="auto"/>
        <w:left w:val="none" w:sz="0" w:space="0" w:color="auto"/>
        <w:bottom w:val="none" w:sz="0" w:space="0" w:color="auto"/>
        <w:right w:val="none" w:sz="0" w:space="0" w:color="auto"/>
      </w:divBdr>
    </w:div>
    <w:div w:id="1585720632">
      <w:bodyDiv w:val="1"/>
      <w:marLeft w:val="0"/>
      <w:marRight w:val="0"/>
      <w:marTop w:val="0"/>
      <w:marBottom w:val="0"/>
      <w:divBdr>
        <w:top w:val="none" w:sz="0" w:space="0" w:color="auto"/>
        <w:left w:val="none" w:sz="0" w:space="0" w:color="auto"/>
        <w:bottom w:val="none" w:sz="0" w:space="0" w:color="auto"/>
        <w:right w:val="none" w:sz="0" w:space="0" w:color="auto"/>
      </w:divBdr>
      <w:divsChild>
        <w:div w:id="1268736042">
          <w:marLeft w:val="0"/>
          <w:marRight w:val="0"/>
          <w:marTop w:val="0"/>
          <w:marBottom w:val="0"/>
          <w:divBdr>
            <w:top w:val="none" w:sz="0" w:space="0" w:color="auto"/>
            <w:left w:val="none" w:sz="0" w:space="0" w:color="auto"/>
            <w:bottom w:val="none" w:sz="0" w:space="0" w:color="auto"/>
            <w:right w:val="none" w:sz="0" w:space="0" w:color="auto"/>
          </w:divBdr>
          <w:divsChild>
            <w:div w:id="339621310">
              <w:marLeft w:val="0"/>
              <w:marRight w:val="0"/>
              <w:marTop w:val="0"/>
              <w:marBottom w:val="0"/>
              <w:divBdr>
                <w:top w:val="none" w:sz="0" w:space="0" w:color="auto"/>
                <w:left w:val="none" w:sz="0" w:space="0" w:color="auto"/>
                <w:bottom w:val="none" w:sz="0" w:space="0" w:color="auto"/>
                <w:right w:val="none" w:sz="0" w:space="0" w:color="auto"/>
              </w:divBdr>
              <w:divsChild>
                <w:div w:id="13182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276">
      <w:bodyDiv w:val="1"/>
      <w:marLeft w:val="0"/>
      <w:marRight w:val="0"/>
      <w:marTop w:val="0"/>
      <w:marBottom w:val="0"/>
      <w:divBdr>
        <w:top w:val="none" w:sz="0" w:space="0" w:color="auto"/>
        <w:left w:val="none" w:sz="0" w:space="0" w:color="auto"/>
        <w:bottom w:val="none" w:sz="0" w:space="0" w:color="auto"/>
        <w:right w:val="none" w:sz="0" w:space="0" w:color="auto"/>
      </w:divBdr>
    </w:div>
    <w:div w:id="1636136102">
      <w:bodyDiv w:val="1"/>
      <w:marLeft w:val="0"/>
      <w:marRight w:val="0"/>
      <w:marTop w:val="0"/>
      <w:marBottom w:val="0"/>
      <w:divBdr>
        <w:top w:val="none" w:sz="0" w:space="0" w:color="auto"/>
        <w:left w:val="none" w:sz="0" w:space="0" w:color="auto"/>
        <w:bottom w:val="none" w:sz="0" w:space="0" w:color="auto"/>
        <w:right w:val="none" w:sz="0" w:space="0" w:color="auto"/>
      </w:divBdr>
    </w:div>
    <w:div w:id="1853953510">
      <w:bodyDiv w:val="1"/>
      <w:marLeft w:val="0"/>
      <w:marRight w:val="0"/>
      <w:marTop w:val="0"/>
      <w:marBottom w:val="0"/>
      <w:divBdr>
        <w:top w:val="none" w:sz="0" w:space="0" w:color="auto"/>
        <w:left w:val="none" w:sz="0" w:space="0" w:color="auto"/>
        <w:bottom w:val="none" w:sz="0" w:space="0" w:color="auto"/>
        <w:right w:val="none" w:sz="0" w:space="0" w:color="auto"/>
      </w:divBdr>
    </w:div>
    <w:div w:id="1876968374">
      <w:bodyDiv w:val="1"/>
      <w:marLeft w:val="0"/>
      <w:marRight w:val="0"/>
      <w:marTop w:val="0"/>
      <w:marBottom w:val="0"/>
      <w:divBdr>
        <w:top w:val="none" w:sz="0" w:space="0" w:color="auto"/>
        <w:left w:val="none" w:sz="0" w:space="0" w:color="auto"/>
        <w:bottom w:val="none" w:sz="0" w:space="0" w:color="auto"/>
        <w:right w:val="none" w:sz="0" w:space="0" w:color="auto"/>
      </w:divBdr>
    </w:div>
    <w:div w:id="1938056540">
      <w:bodyDiv w:val="1"/>
      <w:marLeft w:val="0"/>
      <w:marRight w:val="0"/>
      <w:marTop w:val="0"/>
      <w:marBottom w:val="0"/>
      <w:divBdr>
        <w:top w:val="none" w:sz="0" w:space="0" w:color="auto"/>
        <w:left w:val="none" w:sz="0" w:space="0" w:color="auto"/>
        <w:bottom w:val="none" w:sz="0" w:space="0" w:color="auto"/>
        <w:right w:val="none" w:sz="0" w:space="0" w:color="auto"/>
      </w:divBdr>
    </w:div>
    <w:div w:id="20703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159753012D4869B0D2B2138BE027A7"/>
        <w:category>
          <w:name w:val="Général"/>
          <w:gallery w:val="placeholder"/>
        </w:category>
        <w:types>
          <w:type w:val="bbPlcHdr"/>
        </w:types>
        <w:behaviors>
          <w:behavior w:val="content"/>
        </w:behaviors>
        <w:guid w:val="{B2362130-1E35-4069-A63F-1BE8DA7C1D39}"/>
      </w:docPartPr>
      <w:docPartBody>
        <w:p w:rsidR="00000000" w:rsidRDefault="008E149B" w:rsidP="008E149B">
          <w:pPr>
            <w:pStyle w:val="22159753012D4869B0D2B2138BE027A7"/>
          </w:pPr>
          <w:r>
            <w:rPr>
              <w:rFonts w:asciiTheme="majorHAnsi" w:eastAsiaTheme="majorEastAsia" w:hAnsiTheme="majorHAnsi" w:cstheme="majorBidi"/>
              <w:caps/>
            </w:rPr>
            <w:t>[Tapez le nom de la société]</w:t>
          </w:r>
        </w:p>
      </w:docPartBody>
    </w:docPart>
    <w:docPart>
      <w:docPartPr>
        <w:name w:val="293D8DA11CF747B2B4F72E8B6176C2AE"/>
        <w:category>
          <w:name w:val="Général"/>
          <w:gallery w:val="placeholder"/>
        </w:category>
        <w:types>
          <w:type w:val="bbPlcHdr"/>
        </w:types>
        <w:behaviors>
          <w:behavior w:val="content"/>
        </w:behaviors>
        <w:guid w:val="{B0EF0C0D-93E1-44DC-B925-50F54DFEF0C1}"/>
      </w:docPartPr>
      <w:docPartBody>
        <w:p w:rsidR="00000000" w:rsidRDefault="008E149B" w:rsidP="008E149B">
          <w:pPr>
            <w:pStyle w:val="293D8DA11CF747B2B4F72E8B6176C2AE"/>
          </w:pPr>
          <w:r>
            <w:rPr>
              <w:rFonts w:asciiTheme="majorHAnsi" w:eastAsiaTheme="majorEastAsia" w:hAnsiTheme="majorHAnsi" w:cstheme="majorBidi"/>
              <w:sz w:val="80"/>
              <w:szCs w:val="80"/>
            </w:rPr>
            <w:t>[Tapez le titre du document]</w:t>
          </w:r>
        </w:p>
      </w:docPartBody>
    </w:docPart>
    <w:docPart>
      <w:docPartPr>
        <w:name w:val="4AC07C677CC44E65A60135DDE8549000"/>
        <w:category>
          <w:name w:val="Général"/>
          <w:gallery w:val="placeholder"/>
        </w:category>
        <w:types>
          <w:type w:val="bbPlcHdr"/>
        </w:types>
        <w:behaviors>
          <w:behavior w:val="content"/>
        </w:behaviors>
        <w:guid w:val="{70C76DC8-2F60-4C19-A105-B4E3EF09942B}"/>
      </w:docPartPr>
      <w:docPartBody>
        <w:p w:rsidR="00000000" w:rsidRDefault="008E149B" w:rsidP="008E149B">
          <w:pPr>
            <w:pStyle w:val="4AC07C677CC44E65A60135DDE8549000"/>
          </w:pPr>
          <w:r>
            <w:rPr>
              <w:rFonts w:asciiTheme="majorHAnsi" w:eastAsiaTheme="majorEastAsia" w:hAnsiTheme="majorHAnsi" w:cstheme="majorBidi"/>
              <w:sz w:val="44"/>
              <w:szCs w:val="44"/>
            </w:rPr>
            <w:t>[Tapez le sous-titre du document]</w:t>
          </w:r>
        </w:p>
      </w:docPartBody>
    </w:docPart>
    <w:docPart>
      <w:docPartPr>
        <w:name w:val="BD1CA3D65428422CBEC0AC9403E5A302"/>
        <w:category>
          <w:name w:val="Général"/>
          <w:gallery w:val="placeholder"/>
        </w:category>
        <w:types>
          <w:type w:val="bbPlcHdr"/>
        </w:types>
        <w:behaviors>
          <w:behavior w:val="content"/>
        </w:behaviors>
        <w:guid w:val="{1ED4EA05-2221-4B61-AAE0-020AEA27BF07}"/>
      </w:docPartPr>
      <w:docPartBody>
        <w:p w:rsidR="00000000" w:rsidRDefault="008E149B" w:rsidP="008E149B">
          <w:pPr>
            <w:pStyle w:val="BD1CA3D65428422CBEC0AC9403E5A302"/>
          </w:pPr>
          <w:r>
            <w:rPr>
              <w:b/>
              <w:bCs/>
            </w:rPr>
            <w:t>[Tapez le nom de l'auteur]</w:t>
          </w:r>
        </w:p>
      </w:docPartBody>
    </w:docPart>
    <w:docPart>
      <w:docPartPr>
        <w:name w:val="8223A76EE39045C485D80600123E6D07"/>
        <w:category>
          <w:name w:val="Général"/>
          <w:gallery w:val="placeholder"/>
        </w:category>
        <w:types>
          <w:type w:val="bbPlcHdr"/>
        </w:types>
        <w:behaviors>
          <w:behavior w:val="content"/>
        </w:behaviors>
        <w:guid w:val="{DE270B9C-18AB-490E-89D0-907A0F001E97}"/>
      </w:docPartPr>
      <w:docPartBody>
        <w:p w:rsidR="00000000" w:rsidRDefault="008E149B" w:rsidP="008E149B">
          <w:pPr>
            <w:pStyle w:val="8223A76EE39045C485D80600123E6D07"/>
          </w:pPr>
          <w:r>
            <w:rPr>
              <w:b/>
              <w:bCs/>
            </w:rPr>
            <w:t>[Sélectionnez la date]</w:t>
          </w:r>
        </w:p>
      </w:docPartBody>
    </w:docPart>
    <w:docPart>
      <w:docPartPr>
        <w:name w:val="D71BE7854C8844FDBD5F0DEE86FF414C"/>
        <w:category>
          <w:name w:val="Général"/>
          <w:gallery w:val="placeholder"/>
        </w:category>
        <w:types>
          <w:type w:val="bbPlcHdr"/>
        </w:types>
        <w:behaviors>
          <w:behavior w:val="content"/>
        </w:behaviors>
        <w:guid w:val="{F2C89E09-2AF7-4689-97E2-A773AEAB008D}"/>
      </w:docPartPr>
      <w:docPartBody>
        <w:p w:rsidR="00000000" w:rsidRDefault="008E149B" w:rsidP="008E149B">
          <w:pPr>
            <w:pStyle w:val="D71BE7854C8844FDBD5F0DEE86FF414C"/>
          </w:pPr>
          <w:r>
            <w:t>[Tapez le résumé du document ici. Il s'agit généralement d'une courte synthèse du document. Tapez le résumé du document ici. Il s'agit généralement d'une courte synthèse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238A8"/>
    <w:rsid w:val="0002052C"/>
    <w:rsid w:val="002238A8"/>
    <w:rsid w:val="008E14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7090EB9DE6B4FE888C1711366C1B8A4">
    <w:name w:val="A7090EB9DE6B4FE888C1711366C1B8A4"/>
    <w:rsid w:val="002238A8"/>
  </w:style>
  <w:style w:type="paragraph" w:customStyle="1" w:styleId="11C6649EDD3E4285B9D83537EE00894A">
    <w:name w:val="11C6649EDD3E4285B9D83537EE00894A"/>
    <w:rsid w:val="002238A8"/>
  </w:style>
  <w:style w:type="paragraph" w:customStyle="1" w:styleId="34384D88A2B0419ABFF6C6D68BA3BD3E">
    <w:name w:val="34384D88A2B0419ABFF6C6D68BA3BD3E"/>
    <w:rsid w:val="002238A8"/>
  </w:style>
  <w:style w:type="paragraph" w:customStyle="1" w:styleId="E72EF0BFFF1146C1939C3BC0926D0D35">
    <w:name w:val="E72EF0BFFF1146C1939C3BC0926D0D35"/>
    <w:rsid w:val="002238A8"/>
  </w:style>
  <w:style w:type="paragraph" w:customStyle="1" w:styleId="5BBD1F0FB8AC42DCA8955CD1A9E96531">
    <w:name w:val="5BBD1F0FB8AC42DCA8955CD1A9E96531"/>
    <w:rsid w:val="002238A8"/>
  </w:style>
  <w:style w:type="paragraph" w:customStyle="1" w:styleId="22159753012D4869B0D2B2138BE027A7">
    <w:name w:val="22159753012D4869B0D2B2138BE027A7"/>
    <w:rsid w:val="008E149B"/>
  </w:style>
  <w:style w:type="paragraph" w:customStyle="1" w:styleId="293D8DA11CF747B2B4F72E8B6176C2AE">
    <w:name w:val="293D8DA11CF747B2B4F72E8B6176C2AE"/>
    <w:rsid w:val="008E149B"/>
  </w:style>
  <w:style w:type="paragraph" w:customStyle="1" w:styleId="4AC07C677CC44E65A60135DDE8549000">
    <w:name w:val="4AC07C677CC44E65A60135DDE8549000"/>
    <w:rsid w:val="008E149B"/>
  </w:style>
  <w:style w:type="paragraph" w:customStyle="1" w:styleId="BD1CA3D65428422CBEC0AC9403E5A302">
    <w:name w:val="BD1CA3D65428422CBEC0AC9403E5A302"/>
    <w:rsid w:val="008E149B"/>
  </w:style>
  <w:style w:type="paragraph" w:customStyle="1" w:styleId="8223A76EE39045C485D80600123E6D07">
    <w:name w:val="8223A76EE39045C485D80600123E6D07"/>
    <w:rsid w:val="008E149B"/>
  </w:style>
  <w:style w:type="paragraph" w:customStyle="1" w:styleId="D71BE7854C8844FDBD5F0DEE86FF414C">
    <w:name w:val="D71BE7854C8844FDBD5F0DEE86FF414C"/>
    <w:rsid w:val="008E149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12</Pages>
  <Words>2134</Words>
  <Characters>11737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physiologie de la membrane cellulaire </dc:title>
  <dc:subject>Le transport membranaire </dc:subject>
  <dc:creator>Dr Benahmed </dc:creator>
  <cp:lastModifiedBy>TOCHIBA</cp:lastModifiedBy>
  <cp:revision>40</cp:revision>
  <dcterms:created xsi:type="dcterms:W3CDTF">2017-10-16T20:43:00Z</dcterms:created>
  <dcterms:modified xsi:type="dcterms:W3CDTF">2019-10-20T09:29:00Z</dcterms:modified>
</cp:coreProperties>
</file>