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3171777"/>
        <w:docPartObj>
          <w:docPartGallery w:val="Cover Pages"/>
          <w:docPartUnique/>
        </w:docPartObj>
      </w:sdtPr>
      <w:sdtEndPr>
        <w:rPr>
          <w:rFonts w:asciiTheme="minorHAnsi" w:eastAsiaTheme="minorEastAsia" w:hAnsiTheme="minorHAnsi" w:cstheme="minorBidi"/>
          <w:b/>
          <w:bCs/>
          <w:caps w:val="0"/>
          <w:color w:val="365F91" w:themeColor="accent1" w:themeShade="BF"/>
          <w:sz w:val="48"/>
          <w:szCs w:val="48"/>
          <w:lang w:eastAsia="fr-FR"/>
        </w:rPr>
      </w:sdtEndPr>
      <w:sdtContent>
        <w:tbl>
          <w:tblPr>
            <w:tblW w:w="5000" w:type="pct"/>
            <w:jc w:val="center"/>
            <w:tblLook w:val="04A0"/>
          </w:tblPr>
          <w:tblGrid>
            <w:gridCol w:w="9288"/>
          </w:tblGrid>
          <w:tr w:rsidR="00155D25">
            <w:trPr>
              <w:trHeight w:val="2880"/>
              <w:jc w:val="center"/>
            </w:trPr>
            <w:sdt>
              <w:sdtPr>
                <w:rPr>
                  <w:rFonts w:asciiTheme="majorHAnsi" w:eastAsiaTheme="majorEastAsia" w:hAnsiTheme="majorHAnsi" w:cstheme="majorBidi"/>
                  <w:caps/>
                </w:rPr>
                <w:alias w:val="Société"/>
                <w:id w:val="15524243"/>
                <w:placeholder>
                  <w:docPart w:val="5AC10581801A419F87C6660D1764E280"/>
                </w:placeholder>
                <w:dataBinding w:prefixMappings="xmlns:ns0='http://schemas.openxmlformats.org/officeDocument/2006/extended-properties'" w:xpath="/ns0:Properties[1]/ns0:Company[1]" w:storeItemID="{6668398D-A668-4E3E-A5EB-62B293D839F1}"/>
                <w:text/>
              </w:sdtPr>
              <w:sdtContent>
                <w:tc>
                  <w:tcPr>
                    <w:tcW w:w="5000" w:type="pct"/>
                  </w:tcPr>
                  <w:p w:rsidR="00155D25" w:rsidRDefault="00155D25">
                    <w:pPr>
                      <w:pStyle w:val="Sansinterligne"/>
                      <w:jc w:val="center"/>
                      <w:rPr>
                        <w:rFonts w:asciiTheme="majorHAnsi" w:eastAsiaTheme="majorEastAsia" w:hAnsiTheme="majorHAnsi" w:cstheme="majorBidi"/>
                        <w:caps/>
                      </w:rPr>
                    </w:pPr>
                    <w:r>
                      <w:rPr>
                        <w:rFonts w:asciiTheme="majorHAnsi" w:eastAsiaTheme="majorEastAsia" w:hAnsiTheme="majorHAnsi" w:cstheme="majorBidi"/>
                        <w:caps/>
                      </w:rPr>
                      <w:t>Faculté de médecine D’ANNABA</w:t>
                    </w:r>
                  </w:p>
                </w:tc>
              </w:sdtContent>
            </w:sdt>
          </w:tr>
          <w:tr w:rsidR="00155D25">
            <w:trPr>
              <w:trHeight w:val="1440"/>
              <w:jc w:val="center"/>
            </w:trPr>
            <w:sdt>
              <w:sdtPr>
                <w:rPr>
                  <w:rFonts w:asciiTheme="majorHAnsi" w:eastAsiaTheme="majorEastAsia" w:hAnsiTheme="majorHAnsi" w:cstheme="majorBidi"/>
                  <w:sz w:val="80"/>
                  <w:szCs w:val="80"/>
                </w:rPr>
                <w:alias w:val="Titre"/>
                <w:id w:val="15524250"/>
                <w:placeholder>
                  <w:docPart w:val="126CC29C92BC48F68CE634A6A28EFBF9"/>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155D25" w:rsidRDefault="00155D25">
                    <w:pPr>
                      <w:pStyle w:val="Sansinterligne"/>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 xml:space="preserve">Transmission synaptique </w:t>
                    </w:r>
                  </w:p>
                </w:tc>
              </w:sdtContent>
            </w:sdt>
          </w:tr>
          <w:tr w:rsidR="00155D25">
            <w:trPr>
              <w:trHeight w:val="720"/>
              <w:jc w:val="center"/>
            </w:trPr>
            <w:sdt>
              <w:sdtPr>
                <w:rPr>
                  <w:rFonts w:asciiTheme="majorHAnsi" w:eastAsiaTheme="majorEastAsia" w:hAnsiTheme="majorHAnsi" w:cstheme="majorBidi"/>
                  <w:sz w:val="44"/>
                  <w:szCs w:val="44"/>
                </w:rPr>
                <w:alias w:val="Sous-titre"/>
                <w:id w:val="15524255"/>
                <w:placeholder>
                  <w:docPart w:val="578E4F1B17194C3E878621CDD1E743E0"/>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155D25" w:rsidRDefault="00155D25">
                    <w:pPr>
                      <w:pStyle w:val="Sansinterligne"/>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 xml:space="preserve">Transmission synaptique    </w:t>
                    </w:r>
                  </w:p>
                </w:tc>
              </w:sdtContent>
            </w:sdt>
          </w:tr>
          <w:tr w:rsidR="00155D25">
            <w:trPr>
              <w:trHeight w:val="360"/>
              <w:jc w:val="center"/>
            </w:trPr>
            <w:tc>
              <w:tcPr>
                <w:tcW w:w="5000" w:type="pct"/>
                <w:vAlign w:val="center"/>
              </w:tcPr>
              <w:p w:rsidR="00155D25" w:rsidRDefault="00155D25">
                <w:pPr>
                  <w:pStyle w:val="Sansinterligne"/>
                  <w:jc w:val="center"/>
                </w:pPr>
              </w:p>
            </w:tc>
          </w:tr>
          <w:tr w:rsidR="00155D25">
            <w:trPr>
              <w:trHeight w:val="360"/>
              <w:jc w:val="center"/>
            </w:trPr>
            <w:sdt>
              <w:sdtPr>
                <w:rPr>
                  <w:b/>
                  <w:bCs/>
                </w:rPr>
                <w:alias w:val="Auteur"/>
                <w:id w:val="15524260"/>
                <w:placeholder>
                  <w:docPart w:val="6B07DC8C2C1E47CF83DF504036079A06"/>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155D25" w:rsidRDefault="00155D25">
                    <w:pPr>
                      <w:pStyle w:val="Sansinterligne"/>
                      <w:jc w:val="center"/>
                      <w:rPr>
                        <w:b/>
                        <w:bCs/>
                      </w:rPr>
                    </w:pPr>
                    <w:r>
                      <w:rPr>
                        <w:b/>
                        <w:bCs/>
                      </w:rPr>
                      <w:t>Dr BENAMED</w:t>
                    </w:r>
                  </w:p>
                </w:tc>
              </w:sdtContent>
            </w:sdt>
          </w:tr>
          <w:tr w:rsidR="00155D25">
            <w:trPr>
              <w:trHeight w:val="360"/>
              <w:jc w:val="center"/>
            </w:trPr>
            <w:sdt>
              <w:sdtPr>
                <w:rPr>
                  <w:b/>
                  <w:bCs/>
                </w:rPr>
                <w:alias w:val="Date"/>
                <w:id w:val="516659546"/>
                <w:placeholder>
                  <w:docPart w:val="0AA20F3F9A884FE1A13AF381D0F86F43"/>
                </w:placeholder>
                <w:dataBinding w:prefixMappings="xmlns:ns0='http://schemas.microsoft.com/office/2006/coverPageProps'" w:xpath="/ns0:CoverPageProperties[1]/ns0:PublishDate[1]" w:storeItemID="{55AF091B-3C7A-41E3-B477-F2FDAA23CFDA}"/>
                <w:date>
                  <w:dateFormat w:val="dd/MM/yyyy"/>
                  <w:lid w:val="fr-FR"/>
                  <w:storeMappedDataAs w:val="dateTime"/>
                  <w:calendar w:val="gregorian"/>
                </w:date>
              </w:sdtPr>
              <w:sdtContent>
                <w:tc>
                  <w:tcPr>
                    <w:tcW w:w="5000" w:type="pct"/>
                    <w:vAlign w:val="center"/>
                  </w:tcPr>
                  <w:p w:rsidR="00155D25" w:rsidRDefault="00155D25">
                    <w:pPr>
                      <w:pStyle w:val="Sansinterligne"/>
                      <w:jc w:val="center"/>
                      <w:rPr>
                        <w:b/>
                        <w:bCs/>
                      </w:rPr>
                    </w:pPr>
                    <w:r>
                      <w:rPr>
                        <w:b/>
                        <w:bCs/>
                      </w:rPr>
                      <w:t>2018-2019</w:t>
                    </w:r>
                  </w:p>
                </w:tc>
              </w:sdtContent>
            </w:sdt>
          </w:tr>
        </w:tbl>
        <w:p w:rsidR="00155D25" w:rsidRDefault="00155D25"/>
        <w:p w:rsidR="00155D25" w:rsidRDefault="00155D25"/>
        <w:tbl>
          <w:tblPr>
            <w:tblpPr w:leftFromText="187" w:rightFromText="187" w:horzAnchor="margin" w:tblpXSpec="center" w:tblpYSpec="bottom"/>
            <w:tblW w:w="5000" w:type="pct"/>
            <w:tblLook w:val="04A0"/>
          </w:tblPr>
          <w:tblGrid>
            <w:gridCol w:w="9288"/>
          </w:tblGrid>
          <w:tr w:rsidR="00155D25">
            <w:sdt>
              <w:sdtPr>
                <w:alias w:val="Résumé"/>
                <w:id w:val="8276291"/>
                <w:placeholder>
                  <w:docPart w:val="020ACBDB73354C958ADF50620C0522F0"/>
                </w:placeholder>
                <w:dataBinding w:prefixMappings="xmlns:ns0='http://schemas.microsoft.com/office/2006/coverPageProps'" w:xpath="/ns0:CoverPageProperties[1]/ns0:Abstract[1]" w:storeItemID="{55AF091B-3C7A-41E3-B477-F2FDAA23CFDA}"/>
                <w:text/>
              </w:sdtPr>
              <w:sdtContent>
                <w:tc>
                  <w:tcPr>
                    <w:tcW w:w="5000" w:type="pct"/>
                  </w:tcPr>
                  <w:p w:rsidR="00155D25" w:rsidRDefault="00155D25">
                    <w:pPr>
                      <w:pStyle w:val="Sansinterligne"/>
                    </w:pPr>
                    <w:r>
                      <w:t xml:space="preserve">Première année   médecine    </w:t>
                    </w:r>
                  </w:p>
                </w:tc>
              </w:sdtContent>
            </w:sdt>
          </w:tr>
        </w:tbl>
        <w:p w:rsidR="00155D25" w:rsidRDefault="00155D25"/>
        <w:p w:rsidR="00155D25" w:rsidRDefault="00155D25">
          <w:pPr>
            <w:rPr>
              <w:rFonts w:asciiTheme="majorHAnsi" w:eastAsiaTheme="majorEastAsia" w:hAnsiTheme="majorHAnsi" w:cstheme="majorBidi"/>
              <w:b/>
              <w:bCs/>
              <w:color w:val="365F91" w:themeColor="accent1" w:themeShade="BF"/>
              <w:sz w:val="48"/>
              <w:szCs w:val="48"/>
            </w:rPr>
          </w:pPr>
          <w:r>
            <w:rPr>
              <w:b/>
              <w:bCs/>
              <w:color w:val="365F91" w:themeColor="accent1" w:themeShade="BF"/>
              <w:sz w:val="48"/>
              <w:szCs w:val="48"/>
            </w:rPr>
            <w:br w:type="page"/>
          </w:r>
        </w:p>
      </w:sdtContent>
    </w:sdt>
    <w:p w:rsidR="009F1A69" w:rsidRPr="007274E5" w:rsidRDefault="007274E5" w:rsidP="007274E5">
      <w:pPr>
        <w:pStyle w:val="Titre"/>
        <w:rPr>
          <w:sz w:val="48"/>
          <w:szCs w:val="48"/>
        </w:rPr>
      </w:pPr>
      <w:r w:rsidRPr="007274E5">
        <w:rPr>
          <w:sz w:val="48"/>
          <w:szCs w:val="48"/>
        </w:rPr>
        <w:lastRenderedPageBreak/>
        <w:t xml:space="preserve">Physiologie de la transmission synaptique  </w:t>
      </w:r>
    </w:p>
    <w:p w:rsidR="009F1A69" w:rsidRPr="00361CC2" w:rsidRDefault="007A0097" w:rsidP="009F1A69">
      <w:pPr>
        <w:pStyle w:val="Sous-titre"/>
        <w:numPr>
          <w:ilvl w:val="0"/>
          <w:numId w:val="2"/>
        </w:numPr>
        <w:spacing w:line="360" w:lineRule="auto"/>
        <w:jc w:val="both"/>
        <w:rPr>
          <w:rFonts w:ascii="Cambria" w:eastAsia="Times New Roman" w:hAnsi="Cambria" w:cs="Times New Roman"/>
          <w:i w:val="0"/>
          <w:iCs w:val="0"/>
          <w:color w:val="002060"/>
          <w:sz w:val="28"/>
          <w:szCs w:val="28"/>
        </w:rPr>
      </w:pPr>
      <w:r>
        <w:rPr>
          <w:i w:val="0"/>
          <w:iCs w:val="0"/>
          <w:color w:val="002060"/>
          <w:sz w:val="28"/>
          <w:szCs w:val="28"/>
        </w:rPr>
        <w:t>DEFINITION</w:t>
      </w:r>
      <w:r w:rsidRPr="00361CC2">
        <w:rPr>
          <w:i w:val="0"/>
          <w:iCs w:val="0"/>
          <w:color w:val="002060"/>
          <w:sz w:val="28"/>
          <w:szCs w:val="28"/>
        </w:rPr>
        <w:t xml:space="preserve"> : </w:t>
      </w:r>
    </w:p>
    <w:p w:rsidR="009F1A69" w:rsidRPr="00361CC2" w:rsidRDefault="009F1A69" w:rsidP="009F1A69">
      <w:pPr>
        <w:spacing w:line="360" w:lineRule="auto"/>
        <w:jc w:val="both"/>
        <w:rPr>
          <w:rFonts w:ascii="Calibri" w:eastAsia="Times New Roman" w:hAnsi="Calibri" w:cs="Arial"/>
          <w:sz w:val="28"/>
          <w:szCs w:val="28"/>
        </w:rPr>
      </w:pPr>
      <w:r w:rsidRPr="00361CC2">
        <w:rPr>
          <w:rFonts w:ascii="Calibri" w:eastAsia="Times New Roman" w:hAnsi="Calibri" w:cs="Arial"/>
          <w:sz w:val="28"/>
          <w:szCs w:val="28"/>
        </w:rPr>
        <w:t xml:space="preserve">La synapse est une zone de contact différencié entre les membranes de deux cellules ; l’une au moins étant une cellule nerveuse ; suivant la nature de la seconde on parle de : </w:t>
      </w:r>
    </w:p>
    <w:p w:rsidR="002815EB" w:rsidRPr="00CF3CD2" w:rsidRDefault="009F1A69" w:rsidP="00CF3CD2">
      <w:pPr>
        <w:pStyle w:val="Paragraphedeliste"/>
        <w:numPr>
          <w:ilvl w:val="0"/>
          <w:numId w:val="6"/>
        </w:numPr>
        <w:spacing w:line="360" w:lineRule="auto"/>
        <w:jc w:val="both"/>
        <w:rPr>
          <w:rFonts w:ascii="Calibri" w:eastAsia="Times New Roman" w:hAnsi="Calibri" w:cs="Arial"/>
          <w:sz w:val="28"/>
          <w:szCs w:val="28"/>
        </w:rPr>
      </w:pPr>
      <w:r w:rsidRPr="00361CC2">
        <w:rPr>
          <w:rFonts w:ascii="Calibri" w:eastAsia="Times New Roman" w:hAnsi="Calibri" w:cs="Arial"/>
          <w:sz w:val="28"/>
          <w:szCs w:val="28"/>
        </w:rPr>
        <w:t xml:space="preserve">Synapse </w:t>
      </w:r>
      <w:proofErr w:type="spellStart"/>
      <w:r w:rsidRPr="00361CC2">
        <w:rPr>
          <w:rFonts w:ascii="Calibri" w:eastAsia="Times New Roman" w:hAnsi="Calibri" w:cs="Arial"/>
          <w:sz w:val="28"/>
          <w:szCs w:val="28"/>
        </w:rPr>
        <w:t>neuroneuronale</w:t>
      </w:r>
      <w:proofErr w:type="spellEnd"/>
      <w:r w:rsidRPr="00361CC2">
        <w:rPr>
          <w:rFonts w:ascii="Calibri" w:eastAsia="Times New Roman" w:hAnsi="Calibri" w:cs="Arial"/>
          <w:sz w:val="28"/>
          <w:szCs w:val="28"/>
        </w:rPr>
        <w:t xml:space="preserve"> : </w:t>
      </w:r>
      <w:proofErr w:type="spellStart"/>
      <w:proofErr w:type="gramStart"/>
      <w:r w:rsidRPr="00361CC2">
        <w:rPr>
          <w:rFonts w:ascii="Calibri" w:eastAsia="Times New Roman" w:hAnsi="Calibri" w:cs="Arial"/>
          <w:sz w:val="28"/>
          <w:szCs w:val="28"/>
        </w:rPr>
        <w:t>axosomatique</w:t>
      </w:r>
      <w:proofErr w:type="spellEnd"/>
      <w:r w:rsidRPr="00361CC2">
        <w:rPr>
          <w:rFonts w:ascii="Calibri" w:eastAsia="Times New Roman" w:hAnsi="Calibri" w:cs="Arial"/>
          <w:sz w:val="28"/>
          <w:szCs w:val="28"/>
        </w:rPr>
        <w:t xml:space="preserve"> ,</w:t>
      </w:r>
      <w:proofErr w:type="gramEnd"/>
      <w:r w:rsidRPr="00361CC2">
        <w:rPr>
          <w:rFonts w:ascii="Calibri" w:eastAsia="Times New Roman" w:hAnsi="Calibri" w:cs="Arial"/>
          <w:sz w:val="28"/>
          <w:szCs w:val="28"/>
        </w:rPr>
        <w:t xml:space="preserve"> </w:t>
      </w:r>
      <w:proofErr w:type="spellStart"/>
      <w:r w:rsidRPr="00361CC2">
        <w:rPr>
          <w:rFonts w:ascii="Calibri" w:eastAsia="Times New Roman" w:hAnsi="Calibri" w:cs="Arial"/>
          <w:sz w:val="28"/>
          <w:szCs w:val="28"/>
        </w:rPr>
        <w:t>axodendritique</w:t>
      </w:r>
      <w:proofErr w:type="spellEnd"/>
      <w:r w:rsidRPr="00361CC2">
        <w:rPr>
          <w:rFonts w:ascii="Calibri" w:eastAsia="Times New Roman" w:hAnsi="Calibri" w:cs="Arial"/>
          <w:sz w:val="28"/>
          <w:szCs w:val="28"/>
        </w:rPr>
        <w:t xml:space="preserve">, </w:t>
      </w:r>
      <w:proofErr w:type="spellStart"/>
      <w:r w:rsidRPr="00361CC2">
        <w:rPr>
          <w:rFonts w:ascii="Calibri" w:eastAsia="Times New Roman" w:hAnsi="Calibri" w:cs="Arial"/>
          <w:sz w:val="28"/>
          <w:szCs w:val="28"/>
        </w:rPr>
        <w:t>axoaxonique</w:t>
      </w:r>
      <w:proofErr w:type="spellEnd"/>
      <w:r w:rsidRPr="00361CC2">
        <w:rPr>
          <w:rFonts w:ascii="Calibri" w:eastAsia="Times New Roman" w:hAnsi="Calibri" w:cs="Arial"/>
          <w:sz w:val="28"/>
          <w:szCs w:val="28"/>
        </w:rPr>
        <w:t>.</w:t>
      </w:r>
    </w:p>
    <w:p w:rsidR="009F1A69" w:rsidRPr="00361CC2" w:rsidRDefault="009F1A69" w:rsidP="009F1A69">
      <w:pPr>
        <w:pStyle w:val="Paragraphedeliste"/>
        <w:numPr>
          <w:ilvl w:val="0"/>
          <w:numId w:val="6"/>
        </w:numPr>
        <w:spacing w:line="360" w:lineRule="auto"/>
        <w:jc w:val="both"/>
        <w:rPr>
          <w:rFonts w:ascii="Calibri" w:eastAsia="Times New Roman" w:hAnsi="Calibri" w:cs="Arial"/>
          <w:sz w:val="28"/>
          <w:szCs w:val="28"/>
        </w:rPr>
      </w:pPr>
      <w:r w:rsidRPr="00361CC2">
        <w:rPr>
          <w:rFonts w:ascii="Calibri" w:eastAsia="Times New Roman" w:hAnsi="Calibri" w:cs="Arial"/>
          <w:sz w:val="28"/>
          <w:szCs w:val="28"/>
        </w:rPr>
        <w:t>Synapse neuromusculaire </w:t>
      </w:r>
    </w:p>
    <w:p w:rsidR="007A0097" w:rsidRDefault="009F1A69" w:rsidP="007A0097">
      <w:pPr>
        <w:pStyle w:val="Paragraphedeliste"/>
        <w:numPr>
          <w:ilvl w:val="0"/>
          <w:numId w:val="6"/>
        </w:numPr>
        <w:spacing w:line="360" w:lineRule="auto"/>
        <w:jc w:val="both"/>
        <w:rPr>
          <w:rFonts w:ascii="Calibri" w:eastAsia="Times New Roman" w:hAnsi="Calibri" w:cs="Arial"/>
          <w:sz w:val="28"/>
          <w:szCs w:val="28"/>
        </w:rPr>
      </w:pPr>
      <w:r w:rsidRPr="00361CC2">
        <w:rPr>
          <w:rFonts w:ascii="Calibri" w:eastAsia="Times New Roman" w:hAnsi="Calibri" w:cs="Arial"/>
          <w:sz w:val="28"/>
          <w:szCs w:val="28"/>
        </w:rPr>
        <w:t>Synapse neuroendocrine </w:t>
      </w:r>
    </w:p>
    <w:p w:rsidR="007A0097" w:rsidRDefault="007A0097" w:rsidP="007A0097">
      <w:pPr>
        <w:spacing w:after="0" w:line="240" w:lineRule="auto"/>
        <w:jc w:val="both"/>
        <w:rPr>
          <w:rFonts w:ascii="Verdana" w:hAnsi="Verdana" w:cs="Arial"/>
          <w:color w:val="000080"/>
        </w:rPr>
      </w:pPr>
    </w:p>
    <w:p w:rsidR="007A0097" w:rsidRDefault="007A0097" w:rsidP="007A0097">
      <w:pPr>
        <w:pStyle w:val="Sous-titre"/>
        <w:numPr>
          <w:ilvl w:val="0"/>
          <w:numId w:val="2"/>
        </w:numPr>
        <w:spacing w:line="360" w:lineRule="auto"/>
        <w:jc w:val="both"/>
        <w:rPr>
          <w:i w:val="0"/>
          <w:iCs w:val="0"/>
          <w:color w:val="002060"/>
          <w:sz w:val="28"/>
          <w:szCs w:val="28"/>
        </w:rPr>
      </w:pPr>
      <w:r w:rsidRPr="007A0097">
        <w:rPr>
          <w:i w:val="0"/>
          <w:iCs w:val="0"/>
          <w:color w:val="002060"/>
          <w:sz w:val="28"/>
          <w:szCs w:val="28"/>
        </w:rPr>
        <w:t>CLASSIFICATION DES SYNAPSES </w:t>
      </w:r>
    </w:p>
    <w:p w:rsidR="009F1A69" w:rsidRDefault="009F1A69" w:rsidP="007A0097">
      <w:pPr>
        <w:pStyle w:val="Sous-titre"/>
        <w:numPr>
          <w:ilvl w:val="0"/>
          <w:numId w:val="0"/>
        </w:numPr>
        <w:spacing w:line="360" w:lineRule="auto"/>
        <w:jc w:val="both"/>
        <w:rPr>
          <w:rFonts w:ascii="Calibri" w:eastAsia="Times New Roman" w:hAnsi="Calibri" w:cs="Arial"/>
          <w:i w:val="0"/>
          <w:iCs w:val="0"/>
          <w:color w:val="auto"/>
          <w:spacing w:val="0"/>
          <w:sz w:val="28"/>
          <w:szCs w:val="28"/>
        </w:rPr>
      </w:pPr>
      <w:r w:rsidRPr="007A0097">
        <w:rPr>
          <w:rFonts w:ascii="Calibri" w:eastAsia="Times New Roman" w:hAnsi="Calibri" w:cs="Arial"/>
          <w:i w:val="0"/>
          <w:iCs w:val="0"/>
          <w:color w:val="auto"/>
          <w:spacing w:val="0"/>
          <w:sz w:val="28"/>
          <w:szCs w:val="28"/>
        </w:rPr>
        <w:t xml:space="preserve">On distingue selon les critères morphologiques et fonctionnels </w:t>
      </w:r>
      <w:r w:rsidR="007A0097" w:rsidRPr="007A0097">
        <w:rPr>
          <w:rFonts w:ascii="Calibri" w:eastAsia="Times New Roman" w:hAnsi="Calibri" w:cs="Arial"/>
          <w:i w:val="0"/>
          <w:iCs w:val="0"/>
          <w:color w:val="auto"/>
          <w:spacing w:val="0"/>
          <w:sz w:val="28"/>
          <w:szCs w:val="28"/>
        </w:rPr>
        <w:t>deux</w:t>
      </w:r>
      <w:r w:rsidRPr="007A0097">
        <w:rPr>
          <w:rFonts w:ascii="Calibri" w:eastAsia="Times New Roman" w:hAnsi="Calibri" w:cs="Arial"/>
          <w:i w:val="0"/>
          <w:iCs w:val="0"/>
          <w:color w:val="auto"/>
          <w:spacing w:val="0"/>
          <w:sz w:val="28"/>
          <w:szCs w:val="28"/>
        </w:rPr>
        <w:t xml:space="preserve"> types de synapses :</w:t>
      </w:r>
    </w:p>
    <w:p w:rsidR="002815EB" w:rsidRPr="0014149D" w:rsidRDefault="002815EB" w:rsidP="0014149D">
      <w:pPr>
        <w:pStyle w:val="Paragraphedeliste"/>
        <w:numPr>
          <w:ilvl w:val="0"/>
          <w:numId w:val="5"/>
        </w:numPr>
        <w:spacing w:line="360" w:lineRule="auto"/>
        <w:jc w:val="both"/>
        <w:rPr>
          <w:rFonts w:ascii="Calibri" w:eastAsia="Times New Roman" w:hAnsi="Calibri" w:cs="Arial"/>
          <w:sz w:val="28"/>
          <w:szCs w:val="28"/>
        </w:rPr>
      </w:pPr>
      <w:r w:rsidRPr="00361CC2">
        <w:rPr>
          <w:rFonts w:ascii="Calibri" w:eastAsia="Times New Roman" w:hAnsi="Calibri" w:cs="Arial"/>
          <w:b/>
          <w:bCs/>
          <w:sz w:val="28"/>
          <w:szCs w:val="28"/>
        </w:rPr>
        <w:t>Les synapses électriques :</w:t>
      </w:r>
      <w:r w:rsidRPr="00361CC2">
        <w:rPr>
          <w:rFonts w:ascii="Calibri" w:eastAsia="Times New Roman" w:hAnsi="Calibri" w:cs="Arial"/>
          <w:sz w:val="28"/>
          <w:szCs w:val="28"/>
        </w:rPr>
        <w:t xml:space="preserve"> se caractérisent morphologiquement par l’accolement des membranes plasmiques des régions cellulaires </w:t>
      </w:r>
      <w:r w:rsidRPr="00361CC2">
        <w:rPr>
          <w:sz w:val="28"/>
          <w:szCs w:val="28"/>
        </w:rPr>
        <w:t>connectés, dans</w:t>
      </w:r>
      <w:r w:rsidRPr="00361CC2">
        <w:rPr>
          <w:rFonts w:ascii="Calibri" w:eastAsia="Times New Roman" w:hAnsi="Calibri" w:cs="Arial"/>
          <w:sz w:val="28"/>
          <w:szCs w:val="28"/>
        </w:rPr>
        <w:t xml:space="preserve"> ce cas les signaux électriques sont directement transmis</w:t>
      </w:r>
      <w:r w:rsidR="00FA0EC8">
        <w:rPr>
          <w:rFonts w:ascii="Calibri" w:eastAsia="Times New Roman" w:hAnsi="Calibri" w:cs="Arial"/>
          <w:sz w:val="28"/>
          <w:szCs w:val="28"/>
        </w:rPr>
        <w:t>es</w:t>
      </w:r>
      <w:r w:rsidRPr="00361CC2">
        <w:rPr>
          <w:rFonts w:ascii="Calibri" w:eastAsia="Times New Roman" w:hAnsi="Calibri" w:cs="Arial"/>
          <w:sz w:val="28"/>
          <w:szCs w:val="28"/>
        </w:rPr>
        <w:t xml:space="preserve"> d’une cellule </w:t>
      </w:r>
      <w:r w:rsidRPr="00361CC2">
        <w:rPr>
          <w:sz w:val="28"/>
          <w:szCs w:val="28"/>
        </w:rPr>
        <w:t>à</w:t>
      </w:r>
      <w:r w:rsidRPr="00361CC2">
        <w:rPr>
          <w:rFonts w:ascii="Calibri" w:eastAsia="Times New Roman" w:hAnsi="Calibri" w:cs="Arial"/>
          <w:sz w:val="28"/>
          <w:szCs w:val="28"/>
        </w:rPr>
        <w:t xml:space="preserve"> </w:t>
      </w:r>
      <w:r w:rsidRPr="00361CC2">
        <w:rPr>
          <w:sz w:val="28"/>
          <w:szCs w:val="28"/>
        </w:rPr>
        <w:t xml:space="preserve">l’autre. </w:t>
      </w:r>
    </w:p>
    <w:p w:rsidR="009F1A69" w:rsidRPr="00361CC2" w:rsidRDefault="009F1A69" w:rsidP="009F1A69">
      <w:pPr>
        <w:pStyle w:val="Paragraphedeliste"/>
        <w:numPr>
          <w:ilvl w:val="0"/>
          <w:numId w:val="5"/>
        </w:numPr>
        <w:spacing w:line="360" w:lineRule="auto"/>
        <w:jc w:val="both"/>
        <w:rPr>
          <w:rFonts w:ascii="Calibri" w:eastAsia="Times New Roman" w:hAnsi="Calibri" w:cs="Arial"/>
          <w:sz w:val="28"/>
          <w:szCs w:val="28"/>
        </w:rPr>
      </w:pPr>
      <w:r w:rsidRPr="00361CC2">
        <w:rPr>
          <w:rFonts w:ascii="Calibri" w:eastAsia="Times New Roman" w:hAnsi="Calibri" w:cs="Arial"/>
          <w:b/>
          <w:bCs/>
          <w:sz w:val="28"/>
          <w:szCs w:val="28"/>
        </w:rPr>
        <w:t>Les synapses chimiques :</w:t>
      </w:r>
      <w:r w:rsidRPr="00361CC2">
        <w:rPr>
          <w:rFonts w:ascii="Calibri" w:eastAsia="Times New Roman" w:hAnsi="Calibri" w:cs="Arial"/>
          <w:sz w:val="28"/>
          <w:szCs w:val="28"/>
        </w:rPr>
        <w:t xml:space="preserve"> comprend 03 parties ; l’élément présynaptique, la fente synaptique et l’élément postsynaptique.</w:t>
      </w:r>
    </w:p>
    <w:p w:rsidR="00D40630" w:rsidRDefault="009F1A69" w:rsidP="00D40630">
      <w:pPr>
        <w:pStyle w:val="Paragraphedeliste"/>
        <w:numPr>
          <w:ilvl w:val="0"/>
          <w:numId w:val="10"/>
        </w:numPr>
        <w:tabs>
          <w:tab w:val="left" w:pos="284"/>
        </w:tabs>
        <w:spacing w:line="360" w:lineRule="auto"/>
        <w:jc w:val="both"/>
        <w:rPr>
          <w:sz w:val="28"/>
          <w:szCs w:val="28"/>
        </w:rPr>
      </w:pPr>
      <w:r w:rsidRPr="00D40630">
        <w:rPr>
          <w:rFonts w:ascii="Calibri" w:eastAsia="Times New Roman" w:hAnsi="Calibri" w:cs="Arial"/>
          <w:b/>
          <w:bCs/>
          <w:sz w:val="28"/>
          <w:szCs w:val="28"/>
        </w:rPr>
        <w:t>L’élément présynaptique :</w:t>
      </w:r>
      <w:r w:rsidR="002815EB" w:rsidRPr="007A32B8">
        <w:rPr>
          <w:rFonts w:ascii="Calibri" w:eastAsia="Times New Roman" w:hAnsi="Calibri" w:cs="Arial"/>
          <w:sz w:val="28"/>
          <w:szCs w:val="28"/>
        </w:rPr>
        <w:t xml:space="preserve"> lorsque l’axone se rapproche du </w:t>
      </w:r>
      <w:proofErr w:type="gramStart"/>
      <w:r w:rsidR="002815EB" w:rsidRPr="007A32B8">
        <w:rPr>
          <w:rFonts w:ascii="Calibri" w:eastAsia="Times New Roman" w:hAnsi="Calibri" w:cs="Arial"/>
          <w:sz w:val="28"/>
          <w:szCs w:val="28"/>
        </w:rPr>
        <w:t>synapse ,</w:t>
      </w:r>
      <w:proofErr w:type="gramEnd"/>
      <w:r w:rsidR="002815EB" w:rsidRPr="007A32B8">
        <w:rPr>
          <w:rFonts w:ascii="Calibri" w:eastAsia="Times New Roman" w:hAnsi="Calibri" w:cs="Arial"/>
          <w:sz w:val="28"/>
          <w:szCs w:val="28"/>
        </w:rPr>
        <w:t xml:space="preserve"> il perd sa gaine de myéline et se ramifié , chacune  des ramifications se termine par un bouton synaptique ,  ces boutons synaptiques représentent les éléments présynaptiques , qui se </w:t>
      </w:r>
      <w:r w:rsidRPr="007A32B8">
        <w:rPr>
          <w:rFonts w:ascii="Calibri" w:eastAsia="Times New Roman" w:hAnsi="Calibri" w:cs="Arial"/>
          <w:sz w:val="28"/>
          <w:szCs w:val="28"/>
        </w:rPr>
        <w:t xml:space="preserve"> caractérise par la pré</w:t>
      </w:r>
      <w:r w:rsidR="002815EB" w:rsidRPr="007A32B8">
        <w:rPr>
          <w:rFonts w:ascii="Calibri" w:eastAsia="Times New Roman" w:hAnsi="Calibri" w:cs="Arial"/>
          <w:sz w:val="28"/>
          <w:szCs w:val="28"/>
        </w:rPr>
        <w:t>sence de vésicules synaptiques lieu de</w:t>
      </w:r>
      <w:r w:rsidR="00777D39" w:rsidRPr="007A32B8">
        <w:rPr>
          <w:rFonts w:ascii="Calibri" w:eastAsia="Times New Roman" w:hAnsi="Calibri" w:cs="Arial"/>
          <w:sz w:val="28"/>
          <w:szCs w:val="28"/>
        </w:rPr>
        <w:t xml:space="preserve"> </w:t>
      </w:r>
      <w:r w:rsidR="002815EB" w:rsidRPr="007A32B8">
        <w:rPr>
          <w:rFonts w:ascii="Calibri" w:eastAsia="Times New Roman" w:hAnsi="Calibri" w:cs="Arial"/>
          <w:sz w:val="28"/>
          <w:szCs w:val="28"/>
        </w:rPr>
        <w:t xml:space="preserve">stockage </w:t>
      </w:r>
      <w:r w:rsidR="00777D39" w:rsidRPr="007A32B8">
        <w:rPr>
          <w:rFonts w:ascii="Calibri" w:eastAsia="Times New Roman" w:hAnsi="Calibri" w:cs="Arial"/>
          <w:sz w:val="28"/>
          <w:szCs w:val="28"/>
        </w:rPr>
        <w:t>du</w:t>
      </w:r>
      <w:r w:rsidR="002815EB" w:rsidRPr="007A32B8">
        <w:rPr>
          <w:rFonts w:ascii="Calibri" w:eastAsia="Times New Roman" w:hAnsi="Calibri" w:cs="Arial"/>
          <w:sz w:val="28"/>
          <w:szCs w:val="28"/>
        </w:rPr>
        <w:t xml:space="preserve"> </w:t>
      </w:r>
      <w:r w:rsidR="00777D39" w:rsidRPr="007A32B8">
        <w:rPr>
          <w:sz w:val="28"/>
          <w:szCs w:val="28"/>
        </w:rPr>
        <w:t>neurotransmetteur.</w:t>
      </w:r>
      <w:r w:rsidR="00CD1337" w:rsidRPr="007A32B8">
        <w:rPr>
          <w:sz w:val="28"/>
          <w:szCs w:val="28"/>
        </w:rPr>
        <w:t xml:space="preserve"> </w:t>
      </w:r>
      <w:r w:rsidR="00CD1337" w:rsidRPr="007A32B8">
        <w:rPr>
          <w:rFonts w:ascii="Calibri" w:eastAsia="Times New Roman" w:hAnsi="Calibri" w:cs="Arial"/>
          <w:sz w:val="28"/>
          <w:szCs w:val="28"/>
        </w:rPr>
        <w:t>L’ensemble des v</w:t>
      </w:r>
      <w:r w:rsidR="00D40630">
        <w:rPr>
          <w:rFonts w:ascii="Calibri" w:eastAsia="Times New Roman" w:hAnsi="Calibri" w:cs="Arial"/>
          <w:sz w:val="28"/>
          <w:szCs w:val="28"/>
        </w:rPr>
        <w:t>é</w:t>
      </w:r>
      <w:r w:rsidR="00CD1337" w:rsidRPr="007A32B8">
        <w:rPr>
          <w:rFonts w:ascii="Calibri" w:eastAsia="Times New Roman" w:hAnsi="Calibri" w:cs="Arial"/>
          <w:sz w:val="28"/>
          <w:szCs w:val="28"/>
        </w:rPr>
        <w:t xml:space="preserve">sicules </w:t>
      </w:r>
      <w:r w:rsidR="007A32B8">
        <w:rPr>
          <w:rFonts w:ascii="Calibri" w:eastAsia="Times New Roman" w:hAnsi="Calibri" w:cs="Arial"/>
          <w:sz w:val="28"/>
          <w:szCs w:val="28"/>
        </w:rPr>
        <w:t xml:space="preserve">synaptiques </w:t>
      </w:r>
      <w:r w:rsidR="00CD1337" w:rsidRPr="007A32B8">
        <w:rPr>
          <w:rFonts w:ascii="Calibri" w:eastAsia="Times New Roman" w:hAnsi="Calibri" w:cs="Arial"/>
          <w:sz w:val="28"/>
          <w:szCs w:val="28"/>
        </w:rPr>
        <w:t xml:space="preserve">sont déposés </w:t>
      </w:r>
      <w:r w:rsidR="00CD1337" w:rsidRPr="007A32B8">
        <w:rPr>
          <w:rFonts w:ascii="Calibri" w:eastAsia="Times New Roman" w:hAnsi="Calibri" w:cs="Arial"/>
          <w:sz w:val="28"/>
          <w:szCs w:val="28"/>
        </w:rPr>
        <w:lastRenderedPageBreak/>
        <w:t xml:space="preserve">en deux pools ; un pool de réserve et un pool de libération situé prés de la membrane </w:t>
      </w:r>
      <w:proofErr w:type="gramStart"/>
      <w:r w:rsidR="00CD1337" w:rsidRPr="007A32B8">
        <w:rPr>
          <w:rFonts w:ascii="Calibri" w:eastAsia="Times New Roman" w:hAnsi="Calibri" w:cs="Arial"/>
          <w:sz w:val="28"/>
          <w:szCs w:val="28"/>
        </w:rPr>
        <w:t>synaptique .</w:t>
      </w:r>
      <w:proofErr w:type="gramEnd"/>
    </w:p>
    <w:p w:rsidR="00777D39" w:rsidRPr="00D40630" w:rsidRDefault="00777D39" w:rsidP="00D40630">
      <w:pPr>
        <w:pStyle w:val="Paragraphedeliste"/>
        <w:tabs>
          <w:tab w:val="left" w:pos="284"/>
        </w:tabs>
        <w:spacing w:line="360" w:lineRule="auto"/>
        <w:jc w:val="both"/>
        <w:rPr>
          <w:sz w:val="28"/>
          <w:szCs w:val="28"/>
        </w:rPr>
      </w:pPr>
      <w:r w:rsidRPr="00D40630">
        <w:rPr>
          <w:rFonts w:ascii="Calibri" w:eastAsia="Times New Roman" w:hAnsi="Calibri" w:cs="Arial"/>
          <w:sz w:val="28"/>
          <w:szCs w:val="28"/>
        </w:rPr>
        <w:t xml:space="preserve">Au niveau </w:t>
      </w:r>
      <w:r w:rsidR="00CD1337" w:rsidRPr="00D40630">
        <w:rPr>
          <w:rFonts w:ascii="Calibri" w:eastAsia="Times New Roman" w:hAnsi="Calibri" w:cs="Arial"/>
          <w:sz w:val="28"/>
          <w:szCs w:val="28"/>
        </w:rPr>
        <w:t xml:space="preserve">des boutons synaptiques on trouve également beaucoup de mitochondries   , pour la synthèse de </w:t>
      </w:r>
      <w:proofErr w:type="gramStart"/>
      <w:r w:rsidR="00CD1337" w:rsidRPr="00D40630">
        <w:rPr>
          <w:rFonts w:ascii="Calibri" w:eastAsia="Times New Roman" w:hAnsi="Calibri" w:cs="Arial"/>
          <w:sz w:val="28"/>
          <w:szCs w:val="28"/>
        </w:rPr>
        <w:t>l’ ATP</w:t>
      </w:r>
      <w:proofErr w:type="gramEnd"/>
      <w:r w:rsidR="00CD1337" w:rsidRPr="00D40630">
        <w:rPr>
          <w:rFonts w:ascii="Calibri" w:eastAsia="Times New Roman" w:hAnsi="Calibri" w:cs="Arial"/>
          <w:sz w:val="28"/>
          <w:szCs w:val="28"/>
        </w:rPr>
        <w:t xml:space="preserve"> nécessaire a la synthèse  du neurotrans</w:t>
      </w:r>
      <w:r w:rsidR="00D40630">
        <w:rPr>
          <w:rFonts w:ascii="Calibri" w:eastAsia="Times New Roman" w:hAnsi="Calibri" w:cs="Arial"/>
          <w:sz w:val="28"/>
          <w:szCs w:val="28"/>
        </w:rPr>
        <w:t>metteur et le déplacement des vé</w:t>
      </w:r>
      <w:r w:rsidR="00CD1337" w:rsidRPr="00D40630">
        <w:rPr>
          <w:rFonts w:ascii="Calibri" w:eastAsia="Times New Roman" w:hAnsi="Calibri" w:cs="Arial"/>
          <w:sz w:val="28"/>
          <w:szCs w:val="28"/>
        </w:rPr>
        <w:t>sicules synaptiques .</w:t>
      </w:r>
    </w:p>
    <w:p w:rsidR="00D40630" w:rsidRDefault="009F1A69" w:rsidP="00D40630">
      <w:pPr>
        <w:pStyle w:val="Paragraphedeliste"/>
        <w:numPr>
          <w:ilvl w:val="0"/>
          <w:numId w:val="10"/>
        </w:numPr>
        <w:tabs>
          <w:tab w:val="left" w:pos="284"/>
        </w:tabs>
        <w:spacing w:line="360" w:lineRule="auto"/>
        <w:jc w:val="both"/>
        <w:rPr>
          <w:rFonts w:ascii="Calibri" w:eastAsia="Times New Roman" w:hAnsi="Calibri" w:cs="Arial"/>
          <w:sz w:val="28"/>
          <w:szCs w:val="28"/>
        </w:rPr>
      </w:pPr>
      <w:r w:rsidRPr="00D40630">
        <w:rPr>
          <w:rFonts w:ascii="Calibri" w:eastAsia="Times New Roman" w:hAnsi="Calibri" w:cs="Arial"/>
          <w:b/>
          <w:bCs/>
          <w:sz w:val="28"/>
          <w:szCs w:val="28"/>
        </w:rPr>
        <w:t>L’élément postsynaptique :</w:t>
      </w:r>
      <w:r w:rsidRPr="00361CC2">
        <w:rPr>
          <w:sz w:val="28"/>
          <w:szCs w:val="28"/>
        </w:rPr>
        <w:t xml:space="preserve"> se caractérise</w:t>
      </w:r>
      <w:r w:rsidRPr="00361CC2">
        <w:rPr>
          <w:rFonts w:ascii="Calibri" w:eastAsia="Times New Roman" w:hAnsi="Calibri" w:cs="Arial"/>
          <w:sz w:val="28"/>
          <w:szCs w:val="28"/>
        </w:rPr>
        <w:t xml:space="preserve"> par la présence ric</w:t>
      </w:r>
      <w:r w:rsidR="00D40630">
        <w:rPr>
          <w:rFonts w:ascii="Calibri" w:eastAsia="Times New Roman" w:hAnsi="Calibri" w:cs="Arial"/>
          <w:sz w:val="28"/>
          <w:szCs w:val="28"/>
        </w:rPr>
        <w:t xml:space="preserve">he en récepteurs spécifique au </w:t>
      </w:r>
      <w:r w:rsidR="009C5CAB">
        <w:rPr>
          <w:rFonts w:ascii="Calibri" w:eastAsia="Times New Roman" w:hAnsi="Calibri" w:cs="Arial"/>
          <w:sz w:val="28"/>
          <w:szCs w:val="28"/>
        </w:rPr>
        <w:t>neurotransmetteur,</w:t>
      </w:r>
      <w:r w:rsidR="00D40630">
        <w:rPr>
          <w:rFonts w:ascii="Calibri" w:eastAsia="Times New Roman" w:hAnsi="Calibri" w:cs="Arial"/>
          <w:sz w:val="28"/>
          <w:szCs w:val="28"/>
        </w:rPr>
        <w:t xml:space="preserve"> il  existe deux types de récepteurs postsynaptiques :</w:t>
      </w:r>
    </w:p>
    <w:p w:rsidR="00D40630" w:rsidRDefault="00D40630" w:rsidP="004D5C09">
      <w:pPr>
        <w:pStyle w:val="Paragraphedeliste"/>
        <w:numPr>
          <w:ilvl w:val="0"/>
          <w:numId w:val="11"/>
        </w:numPr>
        <w:tabs>
          <w:tab w:val="left" w:pos="284"/>
        </w:tabs>
        <w:spacing w:line="360" w:lineRule="auto"/>
        <w:ind w:left="993" w:firstLine="87"/>
        <w:jc w:val="both"/>
        <w:rPr>
          <w:rFonts w:ascii="Calibri" w:eastAsia="Times New Roman" w:hAnsi="Calibri" w:cs="Arial"/>
          <w:sz w:val="28"/>
          <w:szCs w:val="28"/>
        </w:rPr>
      </w:pPr>
      <w:r w:rsidRPr="004D5C09">
        <w:rPr>
          <w:rFonts w:ascii="Calibri" w:eastAsia="Times New Roman" w:hAnsi="Calibri" w:cs="Arial"/>
          <w:i/>
          <w:iCs/>
          <w:sz w:val="28"/>
          <w:szCs w:val="28"/>
        </w:rPr>
        <w:t>Les récepteurs ionotropes </w:t>
      </w:r>
      <w:r w:rsidR="009C5CAB" w:rsidRPr="004D5C09">
        <w:rPr>
          <w:rFonts w:ascii="Calibri" w:eastAsia="Times New Roman" w:hAnsi="Calibri" w:cs="Arial"/>
          <w:i/>
          <w:iCs/>
          <w:sz w:val="28"/>
          <w:szCs w:val="28"/>
        </w:rPr>
        <w:t>:</w:t>
      </w:r>
      <w:r w:rsidR="009C5CAB">
        <w:rPr>
          <w:rFonts w:ascii="Calibri" w:eastAsia="Times New Roman" w:hAnsi="Calibri" w:cs="Arial"/>
          <w:sz w:val="28"/>
          <w:szCs w:val="28"/>
        </w:rPr>
        <w:t xml:space="preserve"> ou</w:t>
      </w:r>
      <w:r>
        <w:rPr>
          <w:rFonts w:ascii="Calibri" w:eastAsia="Times New Roman" w:hAnsi="Calibri" w:cs="Arial"/>
          <w:sz w:val="28"/>
          <w:szCs w:val="28"/>
        </w:rPr>
        <w:t xml:space="preserve"> récepteurs </w:t>
      </w:r>
      <w:proofErr w:type="gramStart"/>
      <w:r>
        <w:rPr>
          <w:rFonts w:ascii="Calibri" w:eastAsia="Times New Roman" w:hAnsi="Calibri" w:cs="Arial"/>
          <w:sz w:val="28"/>
          <w:szCs w:val="28"/>
        </w:rPr>
        <w:t>canaux ,</w:t>
      </w:r>
      <w:proofErr w:type="gramEnd"/>
      <w:r>
        <w:rPr>
          <w:rFonts w:ascii="Calibri" w:eastAsia="Times New Roman" w:hAnsi="Calibri" w:cs="Arial"/>
          <w:sz w:val="28"/>
          <w:szCs w:val="28"/>
        </w:rPr>
        <w:t xml:space="preserve"> qui s’ouvrent suite a la fixation du neurotransmetteur sur les sites de fixation , permettant ainsi le passage des ions (K+ , Na+ , Ca++, …).</w:t>
      </w:r>
    </w:p>
    <w:p w:rsidR="00D40630" w:rsidRPr="00D40630" w:rsidRDefault="00D40630" w:rsidP="004D5C09">
      <w:pPr>
        <w:pStyle w:val="Paragraphedeliste"/>
        <w:numPr>
          <w:ilvl w:val="0"/>
          <w:numId w:val="11"/>
        </w:numPr>
        <w:tabs>
          <w:tab w:val="left" w:pos="284"/>
        </w:tabs>
        <w:spacing w:line="360" w:lineRule="auto"/>
        <w:ind w:left="993" w:firstLine="87"/>
        <w:jc w:val="both"/>
        <w:rPr>
          <w:rFonts w:ascii="Calibri" w:eastAsia="Times New Roman" w:hAnsi="Calibri" w:cs="Arial"/>
          <w:sz w:val="28"/>
          <w:szCs w:val="28"/>
        </w:rPr>
      </w:pPr>
      <w:r w:rsidRPr="004D5C09">
        <w:rPr>
          <w:rFonts w:ascii="Calibri" w:eastAsia="Times New Roman" w:hAnsi="Calibri" w:cs="Arial"/>
          <w:i/>
          <w:iCs/>
          <w:sz w:val="28"/>
          <w:szCs w:val="28"/>
        </w:rPr>
        <w:t>Les récepteurs enzymes </w:t>
      </w:r>
      <w:r w:rsidR="009C5CAB" w:rsidRPr="004D5C09">
        <w:rPr>
          <w:rFonts w:ascii="Calibri" w:eastAsia="Times New Roman" w:hAnsi="Calibri" w:cs="Arial"/>
          <w:i/>
          <w:iCs/>
          <w:sz w:val="28"/>
          <w:szCs w:val="28"/>
        </w:rPr>
        <w:t>:</w:t>
      </w:r>
      <w:r w:rsidR="009C5CAB">
        <w:rPr>
          <w:rFonts w:ascii="Calibri" w:eastAsia="Times New Roman" w:hAnsi="Calibri" w:cs="Arial"/>
          <w:sz w:val="28"/>
          <w:szCs w:val="28"/>
        </w:rPr>
        <w:t xml:space="preserve"> deux</w:t>
      </w:r>
      <w:r>
        <w:rPr>
          <w:rFonts w:ascii="Calibri" w:eastAsia="Times New Roman" w:hAnsi="Calibri" w:cs="Arial"/>
          <w:sz w:val="28"/>
          <w:szCs w:val="28"/>
        </w:rPr>
        <w:t xml:space="preserve"> types de réactions peuvent être observées lors de la fixation du neurotransmetteur sur ces récepteurs ; soit une activation de la synthèse protéique et formation de nouveau </w:t>
      </w:r>
      <w:r w:rsidR="009C5CAB">
        <w:rPr>
          <w:rFonts w:ascii="Calibri" w:eastAsia="Times New Roman" w:hAnsi="Calibri" w:cs="Arial"/>
          <w:sz w:val="28"/>
          <w:szCs w:val="28"/>
        </w:rPr>
        <w:t>récepteurs,</w:t>
      </w:r>
      <w:r>
        <w:rPr>
          <w:rFonts w:ascii="Calibri" w:eastAsia="Times New Roman" w:hAnsi="Calibri" w:cs="Arial"/>
          <w:sz w:val="28"/>
          <w:szCs w:val="28"/>
        </w:rPr>
        <w:t xml:space="preserve"> soit activation des protéines kinases qui diminuent  le nombre de récepteurs membranaires </w:t>
      </w:r>
      <w:r w:rsidR="006202A7">
        <w:rPr>
          <w:rFonts w:ascii="Calibri" w:eastAsia="Times New Roman" w:hAnsi="Calibri" w:cs="Arial"/>
          <w:sz w:val="28"/>
          <w:szCs w:val="28"/>
        </w:rPr>
        <w:t>(</w:t>
      </w:r>
      <w:proofErr w:type="spellStart"/>
      <w:proofErr w:type="gramStart"/>
      <w:r w:rsidR="006202A7">
        <w:rPr>
          <w:rFonts w:ascii="Calibri" w:eastAsia="Times New Roman" w:hAnsi="Calibri" w:cs="Arial"/>
          <w:sz w:val="28"/>
          <w:szCs w:val="28"/>
        </w:rPr>
        <w:t>neuromodulation</w:t>
      </w:r>
      <w:proofErr w:type="spellEnd"/>
      <w:r w:rsidR="006202A7">
        <w:rPr>
          <w:rFonts w:ascii="Calibri" w:eastAsia="Times New Roman" w:hAnsi="Calibri" w:cs="Arial"/>
          <w:sz w:val="28"/>
          <w:szCs w:val="28"/>
        </w:rPr>
        <w:t xml:space="preserve">  )</w:t>
      </w:r>
      <w:proofErr w:type="gramEnd"/>
      <w:r w:rsidR="006202A7">
        <w:rPr>
          <w:rFonts w:ascii="Calibri" w:eastAsia="Times New Roman" w:hAnsi="Calibri" w:cs="Arial"/>
          <w:sz w:val="28"/>
          <w:szCs w:val="28"/>
        </w:rPr>
        <w:t>.</w:t>
      </w:r>
    </w:p>
    <w:p w:rsidR="009F1A69" w:rsidRPr="00361CC2" w:rsidRDefault="009F1A69" w:rsidP="00D40630">
      <w:pPr>
        <w:pStyle w:val="Paragraphedeliste"/>
        <w:numPr>
          <w:ilvl w:val="0"/>
          <w:numId w:val="10"/>
        </w:numPr>
        <w:tabs>
          <w:tab w:val="left" w:pos="284"/>
        </w:tabs>
        <w:spacing w:line="360" w:lineRule="auto"/>
        <w:jc w:val="both"/>
        <w:rPr>
          <w:rFonts w:ascii="Calibri" w:eastAsia="Times New Roman" w:hAnsi="Calibri" w:cs="Arial"/>
          <w:sz w:val="28"/>
          <w:szCs w:val="28"/>
        </w:rPr>
      </w:pPr>
      <w:r w:rsidRPr="004D5C09">
        <w:rPr>
          <w:rFonts w:ascii="Calibri" w:eastAsia="Times New Roman" w:hAnsi="Calibri" w:cs="Arial"/>
          <w:b/>
          <w:bCs/>
          <w:sz w:val="28"/>
          <w:szCs w:val="28"/>
        </w:rPr>
        <w:t>La fente synaptique :</w:t>
      </w:r>
      <w:r w:rsidRPr="00361CC2">
        <w:rPr>
          <w:rFonts w:ascii="Calibri" w:eastAsia="Times New Roman" w:hAnsi="Calibri" w:cs="Arial"/>
          <w:sz w:val="28"/>
          <w:szCs w:val="28"/>
        </w:rPr>
        <w:t xml:space="preserve"> espace virtuel </w:t>
      </w:r>
      <w:r w:rsidR="007A32B8">
        <w:rPr>
          <w:rFonts w:ascii="Calibri" w:eastAsia="Times New Roman" w:hAnsi="Calibri" w:cs="Arial"/>
          <w:sz w:val="28"/>
          <w:szCs w:val="28"/>
        </w:rPr>
        <w:t xml:space="preserve">de </w:t>
      </w:r>
      <w:r w:rsidR="007A32B8" w:rsidRPr="007A32B8">
        <w:rPr>
          <w:rFonts w:ascii="Calibri" w:eastAsia="Times New Roman" w:hAnsi="Calibri" w:cs="Arial"/>
          <w:sz w:val="28"/>
          <w:szCs w:val="28"/>
        </w:rPr>
        <w:t>20–40 nm</w:t>
      </w:r>
      <w:r w:rsidR="007A32B8">
        <w:rPr>
          <w:rFonts w:ascii="Calibri" w:eastAsia="Times New Roman" w:hAnsi="Calibri" w:cs="Arial"/>
          <w:sz w:val="28"/>
          <w:szCs w:val="28"/>
        </w:rPr>
        <w:t xml:space="preserve"> </w:t>
      </w:r>
      <w:r w:rsidRPr="00361CC2">
        <w:rPr>
          <w:rFonts w:ascii="Calibri" w:eastAsia="Times New Roman" w:hAnsi="Calibri" w:cs="Arial"/>
          <w:sz w:val="28"/>
          <w:szCs w:val="28"/>
        </w:rPr>
        <w:t>qui sépare l’élément présynaptiq</w:t>
      </w:r>
      <w:r w:rsidR="007A32B8">
        <w:rPr>
          <w:rFonts w:ascii="Calibri" w:eastAsia="Times New Roman" w:hAnsi="Calibri" w:cs="Arial"/>
          <w:sz w:val="28"/>
          <w:szCs w:val="28"/>
        </w:rPr>
        <w:t xml:space="preserve">ue et l’élément post </w:t>
      </w:r>
      <w:r w:rsidR="009C5CAB">
        <w:rPr>
          <w:rFonts w:ascii="Calibri" w:eastAsia="Times New Roman" w:hAnsi="Calibri" w:cs="Arial"/>
          <w:sz w:val="28"/>
          <w:szCs w:val="28"/>
        </w:rPr>
        <w:t>synaptique,</w:t>
      </w:r>
      <w:r w:rsidR="007A32B8">
        <w:rPr>
          <w:rFonts w:ascii="Calibri" w:eastAsia="Times New Roman" w:hAnsi="Calibri" w:cs="Arial"/>
          <w:sz w:val="28"/>
          <w:szCs w:val="28"/>
        </w:rPr>
        <w:t xml:space="preserve"> </w:t>
      </w:r>
    </w:p>
    <w:p w:rsidR="007A0097" w:rsidRPr="007A0097" w:rsidRDefault="007A0097" w:rsidP="007A0097">
      <w:pPr>
        <w:pStyle w:val="Sous-titre"/>
        <w:numPr>
          <w:ilvl w:val="0"/>
          <w:numId w:val="2"/>
        </w:numPr>
        <w:spacing w:line="360" w:lineRule="auto"/>
        <w:jc w:val="both"/>
        <w:rPr>
          <w:i w:val="0"/>
          <w:iCs w:val="0"/>
          <w:color w:val="002060"/>
          <w:sz w:val="28"/>
          <w:szCs w:val="28"/>
        </w:rPr>
      </w:pPr>
      <w:r w:rsidRPr="007A0097">
        <w:rPr>
          <w:i w:val="0"/>
          <w:iCs w:val="0"/>
          <w:color w:val="002060"/>
          <w:sz w:val="28"/>
          <w:szCs w:val="28"/>
        </w:rPr>
        <w:t xml:space="preserve">PROPRIETES GENERALES  DES </w:t>
      </w:r>
      <w:r w:rsidR="00D40630" w:rsidRPr="007A0097">
        <w:rPr>
          <w:i w:val="0"/>
          <w:iCs w:val="0"/>
          <w:color w:val="002060"/>
          <w:sz w:val="28"/>
          <w:szCs w:val="28"/>
        </w:rPr>
        <w:t xml:space="preserve">SYNAPSES </w:t>
      </w:r>
      <w:r w:rsidR="00D40630">
        <w:rPr>
          <w:i w:val="0"/>
          <w:iCs w:val="0"/>
          <w:color w:val="002060"/>
          <w:sz w:val="28"/>
          <w:szCs w:val="28"/>
        </w:rPr>
        <w:t xml:space="preserve">CHIMIQUES </w:t>
      </w:r>
    </w:p>
    <w:p w:rsidR="007A0097" w:rsidRPr="007A0097" w:rsidRDefault="007A0097" w:rsidP="007A0097">
      <w:pPr>
        <w:numPr>
          <w:ilvl w:val="0"/>
          <w:numId w:val="3"/>
        </w:numPr>
        <w:tabs>
          <w:tab w:val="clear" w:pos="786"/>
          <w:tab w:val="num" w:pos="720"/>
        </w:tabs>
        <w:spacing w:line="360" w:lineRule="auto"/>
        <w:jc w:val="both"/>
        <w:rPr>
          <w:rFonts w:ascii="Calibri" w:eastAsia="Times New Roman" w:hAnsi="Calibri" w:cs="Arial"/>
          <w:sz w:val="28"/>
          <w:szCs w:val="28"/>
        </w:rPr>
      </w:pPr>
      <w:r w:rsidRPr="007A0097">
        <w:rPr>
          <w:rFonts w:ascii="Calibri" w:eastAsia="Times New Roman" w:hAnsi="Calibri" w:cs="Arial"/>
          <w:sz w:val="28"/>
          <w:szCs w:val="28"/>
        </w:rPr>
        <w:t xml:space="preserve">La terminaison présynaptique est </w:t>
      </w:r>
      <w:r w:rsidRPr="007A0097">
        <w:rPr>
          <w:rFonts w:ascii="Calibri" w:eastAsia="Times New Roman" w:hAnsi="Calibri" w:cs="Arial"/>
          <w:sz w:val="28"/>
          <w:szCs w:val="28"/>
          <w:u w:val="single"/>
        </w:rPr>
        <w:t>caractérisée par neurosécrétion.</w:t>
      </w:r>
      <w:r w:rsidRPr="007A0097">
        <w:rPr>
          <w:rFonts w:ascii="Calibri" w:eastAsia="Times New Roman" w:hAnsi="Calibri" w:cs="Arial"/>
          <w:sz w:val="28"/>
          <w:szCs w:val="28"/>
        </w:rPr>
        <w:t xml:space="preserve"> L’arrivée d’un influx nerveux dans les terminaisons présynaptiques déclenche la sécrétion du médiateur chimique. Toutes les terminaisons d’un même neurone libèrent le même médiateur.</w:t>
      </w:r>
    </w:p>
    <w:p w:rsidR="007A0097" w:rsidRPr="007A0097" w:rsidRDefault="007A0097" w:rsidP="007A0097">
      <w:pPr>
        <w:numPr>
          <w:ilvl w:val="0"/>
          <w:numId w:val="3"/>
        </w:numPr>
        <w:tabs>
          <w:tab w:val="clear" w:pos="786"/>
          <w:tab w:val="num" w:pos="720"/>
        </w:tabs>
        <w:spacing w:line="360" w:lineRule="auto"/>
        <w:jc w:val="both"/>
        <w:rPr>
          <w:rFonts w:ascii="Calibri" w:eastAsia="Times New Roman" w:hAnsi="Calibri" w:cs="Arial"/>
          <w:sz w:val="28"/>
          <w:szCs w:val="28"/>
        </w:rPr>
      </w:pPr>
      <w:r w:rsidRPr="007A0097">
        <w:rPr>
          <w:rFonts w:ascii="Calibri" w:eastAsia="Times New Roman" w:hAnsi="Calibri" w:cs="Arial"/>
          <w:sz w:val="28"/>
          <w:szCs w:val="28"/>
        </w:rPr>
        <w:t xml:space="preserve">La membrane postsynaptique présente </w:t>
      </w:r>
      <w:r w:rsidRPr="007A0097">
        <w:rPr>
          <w:rFonts w:ascii="Calibri" w:eastAsia="Times New Roman" w:hAnsi="Calibri" w:cs="Arial"/>
          <w:sz w:val="28"/>
          <w:szCs w:val="28"/>
          <w:u w:val="single"/>
        </w:rPr>
        <w:t xml:space="preserve">une </w:t>
      </w:r>
      <w:proofErr w:type="spellStart"/>
      <w:r w:rsidRPr="007A0097">
        <w:rPr>
          <w:rFonts w:ascii="Calibri" w:eastAsia="Times New Roman" w:hAnsi="Calibri" w:cs="Arial"/>
          <w:sz w:val="28"/>
          <w:szCs w:val="28"/>
          <w:u w:val="single"/>
        </w:rPr>
        <w:t>chemo</w:t>
      </w:r>
      <w:proofErr w:type="spellEnd"/>
      <w:r w:rsidRPr="007A0097">
        <w:rPr>
          <w:rFonts w:ascii="Calibri" w:eastAsia="Times New Roman" w:hAnsi="Calibri" w:cs="Arial"/>
          <w:sz w:val="28"/>
          <w:szCs w:val="28"/>
          <w:u w:val="single"/>
        </w:rPr>
        <w:t>-sensibilité</w:t>
      </w:r>
      <w:r w:rsidRPr="007A0097">
        <w:rPr>
          <w:rFonts w:ascii="Calibri" w:eastAsia="Times New Roman" w:hAnsi="Calibri" w:cs="Arial"/>
          <w:sz w:val="28"/>
          <w:szCs w:val="28"/>
        </w:rPr>
        <w:t xml:space="preserve"> vis-à-vis du médiateur. Celui-ci en se combinant les sites récepteurs modifie </w:t>
      </w:r>
      <w:r w:rsidRPr="007A0097">
        <w:rPr>
          <w:rFonts w:ascii="Calibri" w:eastAsia="Times New Roman" w:hAnsi="Calibri" w:cs="Arial"/>
          <w:sz w:val="28"/>
          <w:szCs w:val="28"/>
        </w:rPr>
        <w:lastRenderedPageBreak/>
        <w:t>temporairement et localement la perméabilité de la membrane de la cellule.</w:t>
      </w:r>
    </w:p>
    <w:p w:rsidR="007A0097" w:rsidRPr="007A0097" w:rsidRDefault="007A0097" w:rsidP="007A0097">
      <w:pPr>
        <w:numPr>
          <w:ilvl w:val="0"/>
          <w:numId w:val="3"/>
        </w:numPr>
        <w:tabs>
          <w:tab w:val="clear" w:pos="786"/>
          <w:tab w:val="num" w:pos="720"/>
        </w:tabs>
        <w:spacing w:line="360" w:lineRule="auto"/>
        <w:jc w:val="both"/>
        <w:rPr>
          <w:rFonts w:ascii="Calibri" w:eastAsia="Times New Roman" w:hAnsi="Calibri" w:cs="Arial"/>
          <w:sz w:val="28"/>
          <w:szCs w:val="28"/>
        </w:rPr>
      </w:pPr>
      <w:r w:rsidRPr="007A0097">
        <w:rPr>
          <w:rFonts w:ascii="Calibri" w:eastAsia="Times New Roman" w:hAnsi="Calibri" w:cs="Arial"/>
          <w:sz w:val="28"/>
          <w:szCs w:val="28"/>
        </w:rPr>
        <w:t xml:space="preserve">Les synapses </w:t>
      </w:r>
      <w:r w:rsidRPr="007A0097">
        <w:rPr>
          <w:rFonts w:ascii="Calibri" w:eastAsia="Times New Roman" w:hAnsi="Calibri" w:cs="Arial"/>
          <w:sz w:val="28"/>
          <w:szCs w:val="28"/>
          <w:u w:val="single"/>
        </w:rPr>
        <w:t>sont unidirectionnelles</w:t>
      </w:r>
      <w:r w:rsidRPr="007A0097">
        <w:rPr>
          <w:rFonts w:ascii="Calibri" w:eastAsia="Times New Roman" w:hAnsi="Calibri" w:cs="Arial"/>
          <w:sz w:val="28"/>
          <w:szCs w:val="28"/>
        </w:rPr>
        <w:t> c'est-à-dire : le message ne peut se propager que dans le sens élément présynaptique, élément postsynaptique.</w:t>
      </w:r>
    </w:p>
    <w:p w:rsidR="007A0097" w:rsidRPr="007A0097" w:rsidRDefault="007A0097" w:rsidP="007A0097">
      <w:pPr>
        <w:numPr>
          <w:ilvl w:val="0"/>
          <w:numId w:val="3"/>
        </w:numPr>
        <w:tabs>
          <w:tab w:val="clear" w:pos="786"/>
          <w:tab w:val="num" w:pos="720"/>
        </w:tabs>
        <w:spacing w:line="360" w:lineRule="auto"/>
        <w:jc w:val="both"/>
        <w:rPr>
          <w:rFonts w:ascii="Calibri" w:eastAsia="Times New Roman" w:hAnsi="Calibri" w:cs="Arial"/>
          <w:sz w:val="28"/>
          <w:szCs w:val="28"/>
        </w:rPr>
      </w:pPr>
      <w:r w:rsidRPr="007A0097">
        <w:rPr>
          <w:rFonts w:ascii="Calibri" w:eastAsia="Times New Roman" w:hAnsi="Calibri" w:cs="Arial"/>
          <w:sz w:val="28"/>
          <w:szCs w:val="28"/>
          <w:u w:val="single"/>
        </w:rPr>
        <w:t>délai synaptique :</w:t>
      </w:r>
      <w:r w:rsidRPr="007A0097">
        <w:rPr>
          <w:rFonts w:ascii="Calibri" w:eastAsia="Times New Roman" w:hAnsi="Calibri" w:cs="Arial"/>
          <w:sz w:val="28"/>
          <w:szCs w:val="28"/>
        </w:rPr>
        <w:t xml:space="preserve"> le temps nécessaire à la sécrétion, diffusion, fixation du médiateur et à la génération du potentiel postsynaptique jusqu’à un niveau critique indispensable pour initier le nouveau potentiel d’action .Dans les conditions optimales ce délai n’est jamais inférieur à 0,5 ms.</w:t>
      </w:r>
    </w:p>
    <w:p w:rsidR="007A0097" w:rsidRPr="007A0097" w:rsidRDefault="007A0097" w:rsidP="007A0097">
      <w:pPr>
        <w:numPr>
          <w:ilvl w:val="0"/>
          <w:numId w:val="3"/>
        </w:numPr>
        <w:tabs>
          <w:tab w:val="clear" w:pos="786"/>
          <w:tab w:val="num" w:pos="720"/>
        </w:tabs>
        <w:spacing w:line="360" w:lineRule="auto"/>
        <w:jc w:val="both"/>
        <w:rPr>
          <w:rFonts w:ascii="Calibri" w:eastAsia="Times New Roman" w:hAnsi="Calibri" w:cs="Arial"/>
          <w:sz w:val="28"/>
          <w:szCs w:val="28"/>
        </w:rPr>
      </w:pPr>
      <w:r w:rsidRPr="007A0097">
        <w:rPr>
          <w:rFonts w:ascii="Calibri" w:eastAsia="Times New Roman" w:hAnsi="Calibri" w:cs="Arial"/>
          <w:sz w:val="28"/>
          <w:szCs w:val="28"/>
        </w:rPr>
        <w:t>Il existe d</w:t>
      </w:r>
      <w:r w:rsidRPr="007A0097">
        <w:rPr>
          <w:rFonts w:ascii="Calibri" w:eastAsia="Times New Roman" w:hAnsi="Calibri" w:cs="Arial"/>
          <w:sz w:val="28"/>
          <w:szCs w:val="28"/>
          <w:u w:val="single"/>
        </w:rPr>
        <w:t>e types fonctionnels de synapses</w:t>
      </w:r>
      <w:r w:rsidRPr="007A0097">
        <w:rPr>
          <w:rFonts w:ascii="Calibri" w:eastAsia="Times New Roman" w:hAnsi="Calibri" w:cs="Arial"/>
          <w:sz w:val="28"/>
          <w:szCs w:val="28"/>
        </w:rPr>
        <w:t xml:space="preserve"> : selon la nature chimique du médiateur et les sites récepteurs. leur conséquence est l’accroissement ou la diminution d’activité de la cellule postsynaptique. </w:t>
      </w:r>
    </w:p>
    <w:p w:rsidR="007A0097" w:rsidRPr="007A0097" w:rsidRDefault="007A0097" w:rsidP="007A0097">
      <w:pPr>
        <w:numPr>
          <w:ilvl w:val="1"/>
          <w:numId w:val="9"/>
        </w:numPr>
        <w:spacing w:line="360" w:lineRule="auto"/>
        <w:jc w:val="both"/>
        <w:rPr>
          <w:rFonts w:ascii="Calibri" w:eastAsia="Times New Roman" w:hAnsi="Calibri" w:cs="Arial"/>
          <w:sz w:val="28"/>
          <w:szCs w:val="28"/>
        </w:rPr>
      </w:pPr>
      <w:r w:rsidRPr="007A0097">
        <w:rPr>
          <w:rFonts w:ascii="Calibri" w:eastAsia="Times New Roman" w:hAnsi="Calibri" w:cs="Arial"/>
          <w:sz w:val="28"/>
          <w:szCs w:val="28"/>
        </w:rPr>
        <w:t xml:space="preserve">Les synapses sont dites excitatrices, lorsqu’elles amènent la cellule postsynaptique à engendrer un influx. </w:t>
      </w:r>
    </w:p>
    <w:p w:rsidR="007A0097" w:rsidRPr="007A0097" w:rsidRDefault="007A0097" w:rsidP="007A0097">
      <w:pPr>
        <w:numPr>
          <w:ilvl w:val="1"/>
          <w:numId w:val="9"/>
        </w:numPr>
        <w:spacing w:line="360" w:lineRule="auto"/>
        <w:jc w:val="both"/>
        <w:rPr>
          <w:rFonts w:ascii="Calibri" w:eastAsia="Times New Roman" w:hAnsi="Calibri" w:cs="Arial"/>
          <w:sz w:val="28"/>
          <w:szCs w:val="28"/>
        </w:rPr>
      </w:pPr>
      <w:r w:rsidRPr="007A0097">
        <w:rPr>
          <w:rFonts w:ascii="Calibri" w:eastAsia="Times New Roman" w:hAnsi="Calibri" w:cs="Arial"/>
          <w:sz w:val="28"/>
          <w:szCs w:val="28"/>
        </w:rPr>
        <w:t xml:space="preserve">Les synapses sont dites inhibitrices </w:t>
      </w:r>
    </w:p>
    <w:p w:rsidR="009F1A69" w:rsidRPr="007A0097" w:rsidRDefault="007A0097" w:rsidP="007A0097">
      <w:pPr>
        <w:numPr>
          <w:ilvl w:val="0"/>
          <w:numId w:val="3"/>
        </w:numPr>
        <w:tabs>
          <w:tab w:val="clear" w:pos="786"/>
          <w:tab w:val="num" w:pos="720"/>
        </w:tabs>
        <w:spacing w:line="360" w:lineRule="auto"/>
        <w:jc w:val="both"/>
        <w:rPr>
          <w:rFonts w:ascii="Calibri" w:eastAsia="Times New Roman" w:hAnsi="Calibri" w:cs="Arial"/>
          <w:sz w:val="28"/>
          <w:szCs w:val="28"/>
        </w:rPr>
      </w:pPr>
      <w:r w:rsidRPr="007A0097">
        <w:rPr>
          <w:rFonts w:ascii="Calibri" w:eastAsia="Times New Roman" w:hAnsi="Calibri" w:cs="Arial"/>
          <w:sz w:val="28"/>
          <w:szCs w:val="28"/>
          <w:u w:val="single"/>
        </w:rPr>
        <w:t>L’action du médiateur est limitée dans le temps</w:t>
      </w:r>
      <w:r w:rsidRPr="007A0097">
        <w:rPr>
          <w:rFonts w:ascii="Calibri" w:eastAsia="Times New Roman" w:hAnsi="Calibri" w:cs="Arial"/>
          <w:sz w:val="28"/>
          <w:szCs w:val="28"/>
        </w:rPr>
        <w:t xml:space="preserve"> : après avoir exercé son action le médiateur est soit par les terminaisons qui l’ont libéré ou  dégradé  par des enzymes. Il y a des différences importantes entre les vitesses de disparition des différents médiateurs au niveau des synapses. L’acétylcholine disparaît par exemple plus rapidement que la noradrénaline. </w:t>
      </w:r>
    </w:p>
    <w:p w:rsidR="006202A7" w:rsidRPr="005676F4" w:rsidRDefault="006202A7" w:rsidP="003C7FEC">
      <w:pPr>
        <w:pStyle w:val="Sous-titre"/>
        <w:numPr>
          <w:ilvl w:val="0"/>
          <w:numId w:val="2"/>
        </w:numPr>
        <w:spacing w:line="360" w:lineRule="auto"/>
        <w:jc w:val="both"/>
        <w:rPr>
          <w:i w:val="0"/>
          <w:iCs w:val="0"/>
          <w:color w:val="002060"/>
          <w:sz w:val="28"/>
          <w:szCs w:val="28"/>
        </w:rPr>
      </w:pPr>
      <w:r>
        <w:rPr>
          <w:i w:val="0"/>
          <w:iCs w:val="0"/>
          <w:color w:val="002060"/>
          <w:sz w:val="28"/>
          <w:szCs w:val="28"/>
        </w:rPr>
        <w:t xml:space="preserve">MECANISME GENERALE DE  LA TRANSMISSION SYNAPTIQUE </w:t>
      </w:r>
      <w:proofErr w:type="gramStart"/>
      <w:r>
        <w:rPr>
          <w:i w:val="0"/>
          <w:iCs w:val="0"/>
          <w:color w:val="002060"/>
          <w:sz w:val="28"/>
          <w:szCs w:val="28"/>
        </w:rPr>
        <w:t xml:space="preserve">CHIMIQUE </w:t>
      </w:r>
      <w:r w:rsidRPr="00361CC2">
        <w:rPr>
          <w:i w:val="0"/>
          <w:iCs w:val="0"/>
          <w:color w:val="002060"/>
          <w:sz w:val="28"/>
          <w:szCs w:val="28"/>
        </w:rPr>
        <w:t> :</w:t>
      </w:r>
      <w:r w:rsidRPr="005676F4">
        <w:rPr>
          <w:rFonts w:ascii="Calibri" w:eastAsia="Times New Roman" w:hAnsi="Calibri" w:cs="Arial"/>
          <w:i w:val="0"/>
          <w:iCs w:val="0"/>
          <w:color w:val="auto"/>
          <w:spacing w:val="0"/>
          <w:sz w:val="28"/>
          <w:szCs w:val="28"/>
        </w:rPr>
        <w:t>La</w:t>
      </w:r>
      <w:proofErr w:type="gramEnd"/>
      <w:r w:rsidRPr="005676F4">
        <w:rPr>
          <w:rFonts w:ascii="Calibri" w:eastAsia="Times New Roman" w:hAnsi="Calibri" w:cs="Arial"/>
          <w:i w:val="0"/>
          <w:iCs w:val="0"/>
          <w:color w:val="auto"/>
          <w:spacing w:val="0"/>
          <w:sz w:val="28"/>
          <w:szCs w:val="28"/>
        </w:rPr>
        <w:t xml:space="preserve"> transmission</w:t>
      </w:r>
      <w:r w:rsidR="003C7FEC">
        <w:rPr>
          <w:rFonts w:ascii="Calibri" w:eastAsia="Times New Roman" w:hAnsi="Calibri" w:cs="Arial"/>
          <w:i w:val="0"/>
          <w:iCs w:val="0"/>
          <w:color w:val="auto"/>
          <w:spacing w:val="0"/>
          <w:sz w:val="28"/>
          <w:szCs w:val="28"/>
        </w:rPr>
        <w:t xml:space="preserve"> synaptique chimique passe par 03   </w:t>
      </w:r>
      <w:r w:rsidRPr="005676F4">
        <w:rPr>
          <w:rFonts w:ascii="Calibri" w:eastAsia="Times New Roman" w:hAnsi="Calibri" w:cs="Arial"/>
          <w:i w:val="0"/>
          <w:iCs w:val="0"/>
          <w:color w:val="auto"/>
          <w:spacing w:val="0"/>
          <w:sz w:val="28"/>
          <w:szCs w:val="28"/>
        </w:rPr>
        <w:t>étapes :</w:t>
      </w:r>
    </w:p>
    <w:p w:rsidR="006202A7" w:rsidRPr="006202A7" w:rsidRDefault="006202A7" w:rsidP="003C7FEC">
      <w:pPr>
        <w:pStyle w:val="Paragraphedeliste"/>
        <w:numPr>
          <w:ilvl w:val="0"/>
          <w:numId w:val="13"/>
        </w:numPr>
        <w:spacing w:line="360" w:lineRule="auto"/>
        <w:rPr>
          <w:rFonts w:ascii="Calibri" w:eastAsia="Times New Roman" w:hAnsi="Calibri" w:cs="Arial"/>
          <w:sz w:val="28"/>
          <w:szCs w:val="28"/>
        </w:rPr>
      </w:pPr>
      <w:r w:rsidRPr="006202A7">
        <w:rPr>
          <w:rFonts w:ascii="Calibri" w:eastAsia="Times New Roman" w:hAnsi="Calibri" w:cs="Arial"/>
          <w:sz w:val="28"/>
          <w:szCs w:val="28"/>
        </w:rPr>
        <w:t xml:space="preserve">Libération du neurotransmetteur </w:t>
      </w:r>
    </w:p>
    <w:p w:rsidR="006202A7" w:rsidRPr="003C7FEC" w:rsidRDefault="006202A7" w:rsidP="003C7FEC">
      <w:pPr>
        <w:pStyle w:val="Paragraphedeliste"/>
        <w:numPr>
          <w:ilvl w:val="0"/>
          <w:numId w:val="13"/>
        </w:numPr>
        <w:spacing w:line="360" w:lineRule="auto"/>
        <w:rPr>
          <w:rFonts w:ascii="Calibri" w:eastAsia="Times New Roman" w:hAnsi="Calibri" w:cs="Arial"/>
          <w:sz w:val="28"/>
          <w:szCs w:val="28"/>
        </w:rPr>
      </w:pPr>
      <w:r w:rsidRPr="006202A7">
        <w:rPr>
          <w:rFonts w:ascii="Calibri" w:eastAsia="Times New Roman" w:hAnsi="Calibri" w:cs="Arial"/>
          <w:sz w:val="28"/>
          <w:szCs w:val="28"/>
        </w:rPr>
        <w:lastRenderedPageBreak/>
        <w:t xml:space="preserve">Développement des potentiels postsynaptiques </w:t>
      </w:r>
      <w:r w:rsidR="003C7FEC">
        <w:rPr>
          <w:rFonts w:ascii="Calibri" w:eastAsia="Times New Roman" w:hAnsi="Calibri" w:cs="Arial"/>
          <w:sz w:val="28"/>
          <w:szCs w:val="28"/>
        </w:rPr>
        <w:t>et é</w:t>
      </w:r>
      <w:r w:rsidR="003C7FEC" w:rsidRPr="006202A7">
        <w:rPr>
          <w:rFonts w:ascii="Calibri" w:eastAsia="Times New Roman" w:hAnsi="Calibri" w:cs="Arial"/>
          <w:sz w:val="28"/>
          <w:szCs w:val="28"/>
        </w:rPr>
        <w:t xml:space="preserve">ventuellement développement d’un potentiel d’action </w:t>
      </w:r>
    </w:p>
    <w:p w:rsidR="006202A7" w:rsidRPr="006202A7" w:rsidRDefault="006202A7" w:rsidP="003C7FEC">
      <w:pPr>
        <w:pStyle w:val="Paragraphedeliste"/>
        <w:numPr>
          <w:ilvl w:val="0"/>
          <w:numId w:val="13"/>
        </w:numPr>
        <w:spacing w:line="360" w:lineRule="auto"/>
        <w:rPr>
          <w:rFonts w:ascii="Calibri" w:eastAsia="Times New Roman" w:hAnsi="Calibri" w:cs="Arial"/>
          <w:sz w:val="28"/>
          <w:szCs w:val="28"/>
        </w:rPr>
      </w:pPr>
      <w:r w:rsidRPr="006202A7">
        <w:rPr>
          <w:rFonts w:ascii="Calibri" w:eastAsia="Times New Roman" w:hAnsi="Calibri" w:cs="Arial"/>
          <w:sz w:val="28"/>
          <w:szCs w:val="28"/>
        </w:rPr>
        <w:t xml:space="preserve">Désactivation /élimination du neurotransmetteur </w:t>
      </w:r>
    </w:p>
    <w:p w:rsidR="005676F4" w:rsidRPr="003C7FEC" w:rsidRDefault="005676F4" w:rsidP="005676F4">
      <w:pPr>
        <w:numPr>
          <w:ilvl w:val="0"/>
          <w:numId w:val="4"/>
        </w:numPr>
        <w:tabs>
          <w:tab w:val="clear" w:pos="720"/>
          <w:tab w:val="num" w:pos="426"/>
        </w:tabs>
        <w:spacing w:after="0" w:line="360" w:lineRule="auto"/>
        <w:ind w:left="426" w:hanging="142"/>
        <w:jc w:val="both"/>
        <w:rPr>
          <w:rFonts w:ascii="Calibri" w:eastAsia="Times New Roman" w:hAnsi="Calibri" w:cs="Arial"/>
          <w:b/>
          <w:bCs/>
          <w:color w:val="FF0000"/>
          <w:sz w:val="28"/>
          <w:szCs w:val="28"/>
        </w:rPr>
      </w:pPr>
      <w:r w:rsidRPr="003C7FEC">
        <w:rPr>
          <w:rFonts w:ascii="Calibri" w:eastAsia="Times New Roman" w:hAnsi="Calibri" w:cs="Arial"/>
          <w:b/>
          <w:bCs/>
          <w:color w:val="FF0000"/>
          <w:sz w:val="28"/>
          <w:szCs w:val="28"/>
        </w:rPr>
        <w:t xml:space="preserve">Libération du neurotransmetteur : </w:t>
      </w:r>
    </w:p>
    <w:p w:rsidR="009F1A69" w:rsidRPr="005676F4" w:rsidRDefault="009F1A69" w:rsidP="005676F4">
      <w:pPr>
        <w:pStyle w:val="Paragraphedeliste"/>
        <w:numPr>
          <w:ilvl w:val="0"/>
          <w:numId w:val="12"/>
        </w:numPr>
        <w:spacing w:line="360" w:lineRule="auto"/>
        <w:rPr>
          <w:rFonts w:ascii="Calibri" w:eastAsia="Times New Roman" w:hAnsi="Calibri" w:cs="Arial"/>
          <w:sz w:val="28"/>
          <w:szCs w:val="28"/>
        </w:rPr>
      </w:pPr>
      <w:r w:rsidRPr="005676F4">
        <w:rPr>
          <w:rFonts w:ascii="Calibri" w:eastAsia="Times New Roman" w:hAnsi="Calibri" w:cs="Arial"/>
          <w:sz w:val="28"/>
          <w:szCs w:val="28"/>
        </w:rPr>
        <w:t>L’arrivé de potentiel d‘action au niveau de l’élément présynaptique, provoque l’ouverture des canaux calciques voltage-d</w:t>
      </w:r>
      <w:r w:rsidR="005676F4">
        <w:rPr>
          <w:rFonts w:ascii="Calibri" w:eastAsia="Times New Roman" w:hAnsi="Calibri" w:cs="Arial"/>
          <w:sz w:val="28"/>
          <w:szCs w:val="28"/>
        </w:rPr>
        <w:t xml:space="preserve">épendants et l’entré du calcium selon son gradient </w:t>
      </w:r>
      <w:proofErr w:type="gramStart"/>
      <w:r w:rsidR="005676F4">
        <w:rPr>
          <w:rFonts w:ascii="Calibri" w:eastAsia="Times New Roman" w:hAnsi="Calibri" w:cs="Arial"/>
          <w:sz w:val="28"/>
          <w:szCs w:val="28"/>
        </w:rPr>
        <w:t>électrochimique .</w:t>
      </w:r>
      <w:proofErr w:type="gramEnd"/>
    </w:p>
    <w:p w:rsidR="009F1A69" w:rsidRDefault="009F1A69" w:rsidP="005676F4">
      <w:pPr>
        <w:pStyle w:val="Paragraphedeliste"/>
        <w:numPr>
          <w:ilvl w:val="0"/>
          <w:numId w:val="12"/>
        </w:numPr>
        <w:spacing w:line="360" w:lineRule="auto"/>
        <w:rPr>
          <w:rFonts w:ascii="Calibri" w:eastAsia="Times New Roman" w:hAnsi="Calibri" w:cs="Arial"/>
          <w:sz w:val="28"/>
          <w:szCs w:val="28"/>
        </w:rPr>
      </w:pPr>
      <w:r w:rsidRPr="00361CC2">
        <w:rPr>
          <w:rFonts w:ascii="Calibri" w:eastAsia="Times New Roman" w:hAnsi="Calibri" w:cs="Arial"/>
          <w:sz w:val="28"/>
          <w:szCs w:val="28"/>
        </w:rPr>
        <w:t>L’entré du calcium au niveau de l’élément présynaptique entraîne la fusion des vésicules synaptiques avec la membrane présynaptique et la libération du neurotransmetteur par exocytose dans la fente synaptique.</w:t>
      </w:r>
    </w:p>
    <w:p w:rsidR="00BA245A" w:rsidRPr="003C7FEC" w:rsidRDefault="00BA245A" w:rsidP="00BA245A">
      <w:pPr>
        <w:numPr>
          <w:ilvl w:val="0"/>
          <w:numId w:val="4"/>
        </w:numPr>
        <w:tabs>
          <w:tab w:val="clear" w:pos="720"/>
          <w:tab w:val="num" w:pos="426"/>
        </w:tabs>
        <w:spacing w:after="0" w:line="360" w:lineRule="auto"/>
        <w:ind w:left="426" w:hanging="142"/>
        <w:jc w:val="both"/>
        <w:rPr>
          <w:rFonts w:ascii="Calibri" w:eastAsia="Times New Roman" w:hAnsi="Calibri" w:cs="Arial"/>
          <w:b/>
          <w:bCs/>
          <w:color w:val="FF0000"/>
          <w:sz w:val="28"/>
          <w:szCs w:val="28"/>
        </w:rPr>
      </w:pPr>
      <w:r w:rsidRPr="003C7FEC">
        <w:rPr>
          <w:rFonts w:ascii="Calibri" w:eastAsia="Times New Roman" w:hAnsi="Calibri" w:cs="Arial"/>
          <w:b/>
          <w:bCs/>
          <w:color w:val="FF0000"/>
          <w:sz w:val="28"/>
          <w:szCs w:val="28"/>
        </w:rPr>
        <w:t>Développement des potentiels postsynaptiques :</w:t>
      </w:r>
    </w:p>
    <w:p w:rsidR="009F1A69" w:rsidRPr="00361CC2" w:rsidRDefault="009F1A69" w:rsidP="00155D25">
      <w:pPr>
        <w:pStyle w:val="Paragraphedeliste"/>
        <w:numPr>
          <w:ilvl w:val="0"/>
          <w:numId w:val="12"/>
        </w:numPr>
        <w:spacing w:line="360" w:lineRule="auto"/>
        <w:rPr>
          <w:rFonts w:ascii="Calibri" w:eastAsia="Times New Roman" w:hAnsi="Calibri" w:cs="Arial"/>
          <w:sz w:val="28"/>
          <w:szCs w:val="28"/>
        </w:rPr>
      </w:pPr>
      <w:r w:rsidRPr="00361CC2">
        <w:rPr>
          <w:rFonts w:ascii="Calibri" w:eastAsia="Times New Roman" w:hAnsi="Calibri" w:cs="Arial"/>
          <w:sz w:val="28"/>
          <w:szCs w:val="28"/>
        </w:rPr>
        <w:t>Les molécules de neurotransmetteurs libérés dans la fente synaptique vont se fixer sur des récepteurs spécifiques localisés au niveau l</w:t>
      </w:r>
      <w:r w:rsidR="00155D25">
        <w:rPr>
          <w:rFonts w:ascii="Calibri" w:eastAsia="Times New Roman" w:hAnsi="Calibri" w:cs="Arial"/>
          <w:sz w:val="28"/>
          <w:szCs w:val="28"/>
        </w:rPr>
        <w:t>a membrane postsynaptique, qui sont soit des récepteurs ionotropes, ou métabotropes.</w:t>
      </w:r>
    </w:p>
    <w:p w:rsidR="00BA245A" w:rsidRDefault="009F1A69" w:rsidP="00BA245A">
      <w:pPr>
        <w:pStyle w:val="Paragraphedeliste"/>
        <w:numPr>
          <w:ilvl w:val="0"/>
          <w:numId w:val="12"/>
        </w:numPr>
        <w:spacing w:line="360" w:lineRule="auto"/>
        <w:rPr>
          <w:rFonts w:ascii="Calibri" w:eastAsia="Times New Roman" w:hAnsi="Calibri" w:cs="Arial"/>
          <w:sz w:val="28"/>
          <w:szCs w:val="28"/>
        </w:rPr>
      </w:pPr>
      <w:r w:rsidRPr="00361CC2">
        <w:rPr>
          <w:rFonts w:ascii="Calibri" w:eastAsia="Times New Roman" w:hAnsi="Calibri" w:cs="Arial"/>
          <w:sz w:val="28"/>
          <w:szCs w:val="28"/>
        </w:rPr>
        <w:t xml:space="preserve">La fixation du neurotransmetteur sur son récepteur modifie la perméabilité membranaire de l’élément postsynaptique aux </w:t>
      </w:r>
      <w:r w:rsidR="00155D25" w:rsidRPr="00361CC2">
        <w:rPr>
          <w:rFonts w:ascii="Calibri" w:eastAsia="Times New Roman" w:hAnsi="Calibri" w:cs="Arial"/>
          <w:sz w:val="28"/>
          <w:szCs w:val="28"/>
        </w:rPr>
        <w:t>ions, et</w:t>
      </w:r>
      <w:r w:rsidRPr="00361CC2">
        <w:rPr>
          <w:rFonts w:ascii="Calibri" w:eastAsia="Times New Roman" w:hAnsi="Calibri" w:cs="Arial"/>
          <w:sz w:val="28"/>
          <w:szCs w:val="28"/>
        </w:rPr>
        <w:t xml:space="preserve"> selon la nature de la synapse excitatrice ou </w:t>
      </w:r>
      <w:r w:rsidR="00155D25" w:rsidRPr="00361CC2">
        <w:rPr>
          <w:rFonts w:ascii="Calibri" w:eastAsia="Times New Roman" w:hAnsi="Calibri" w:cs="Arial"/>
          <w:sz w:val="28"/>
          <w:szCs w:val="28"/>
        </w:rPr>
        <w:t>inhibitrice,</w:t>
      </w:r>
      <w:r w:rsidR="00BA245A">
        <w:rPr>
          <w:rFonts w:ascii="Calibri" w:eastAsia="Times New Roman" w:hAnsi="Calibri" w:cs="Arial"/>
          <w:sz w:val="28"/>
          <w:szCs w:val="28"/>
        </w:rPr>
        <w:t xml:space="preserve"> deux  types de r réponses sont  observées :</w:t>
      </w:r>
    </w:p>
    <w:p w:rsidR="003C7FEC" w:rsidRDefault="00BA245A" w:rsidP="003C7FEC">
      <w:pPr>
        <w:pStyle w:val="Paragraphedeliste"/>
        <w:numPr>
          <w:ilvl w:val="0"/>
          <w:numId w:val="14"/>
        </w:numPr>
        <w:spacing w:line="360" w:lineRule="auto"/>
        <w:rPr>
          <w:rFonts w:ascii="Calibri" w:eastAsia="Times New Roman" w:hAnsi="Calibri" w:cs="Arial"/>
          <w:sz w:val="28"/>
          <w:szCs w:val="28"/>
        </w:rPr>
      </w:pPr>
      <w:r w:rsidRPr="00BA245A">
        <w:rPr>
          <w:rFonts w:ascii="Calibri" w:eastAsia="Times New Roman" w:hAnsi="Calibri" w:cs="Arial"/>
          <w:b/>
          <w:bCs/>
          <w:sz w:val="28"/>
          <w:szCs w:val="28"/>
        </w:rPr>
        <w:t>Potentiel postsynaptique excitateur (PPSE) :</w:t>
      </w:r>
      <w:r>
        <w:rPr>
          <w:rFonts w:ascii="Calibri" w:eastAsia="Times New Roman" w:hAnsi="Calibri" w:cs="Arial"/>
          <w:sz w:val="28"/>
          <w:szCs w:val="28"/>
        </w:rPr>
        <w:t xml:space="preserve"> est une dépolarisation locale liée a l’</w:t>
      </w:r>
      <w:r w:rsidR="009F1A69" w:rsidRPr="00BA245A">
        <w:rPr>
          <w:rFonts w:ascii="Calibri" w:eastAsia="Times New Roman" w:hAnsi="Calibri" w:cs="Arial"/>
          <w:sz w:val="28"/>
          <w:szCs w:val="28"/>
        </w:rPr>
        <w:t>augmentation la perméabilité de la membrane postsynaptique vis-à-vis des ions sodium et des ions potassium</w:t>
      </w:r>
    </w:p>
    <w:p w:rsidR="003C7FEC" w:rsidRDefault="009F1A69" w:rsidP="003C7FEC">
      <w:pPr>
        <w:pStyle w:val="Paragraphedeliste"/>
        <w:spacing w:line="360" w:lineRule="auto"/>
        <w:ind w:left="1440"/>
        <w:rPr>
          <w:rFonts w:ascii="Calibri" w:eastAsia="Times New Roman" w:hAnsi="Calibri" w:cs="Arial"/>
          <w:sz w:val="28"/>
          <w:szCs w:val="28"/>
          <w:u w:val="single"/>
        </w:rPr>
      </w:pPr>
      <w:r w:rsidRPr="003C7FEC">
        <w:rPr>
          <w:rFonts w:ascii="Calibri" w:eastAsia="Times New Roman" w:hAnsi="Calibri" w:cs="Arial"/>
          <w:sz w:val="28"/>
          <w:szCs w:val="28"/>
          <w:u w:val="single"/>
        </w:rPr>
        <w:t>Caractéristiques des PPSE :</w:t>
      </w:r>
    </w:p>
    <w:p w:rsidR="003C7FEC" w:rsidRDefault="009F1A69" w:rsidP="003C7FEC">
      <w:pPr>
        <w:pStyle w:val="Paragraphedeliste"/>
        <w:spacing w:line="360" w:lineRule="auto"/>
        <w:ind w:left="1440"/>
        <w:rPr>
          <w:rFonts w:ascii="Calibri" w:eastAsia="Times New Roman" w:hAnsi="Calibri" w:cs="Arial"/>
          <w:sz w:val="28"/>
          <w:szCs w:val="28"/>
        </w:rPr>
      </w:pPr>
      <w:r w:rsidRPr="003C7FEC">
        <w:rPr>
          <w:rFonts w:ascii="Calibri" w:eastAsia="Times New Roman" w:hAnsi="Calibri" w:cs="Arial"/>
          <w:b/>
          <w:bCs/>
          <w:sz w:val="28"/>
          <w:szCs w:val="28"/>
        </w:rPr>
        <w:t>Les PPSE sont des potentiels  locaux</w:t>
      </w:r>
      <w:r w:rsidRPr="003C7FEC">
        <w:rPr>
          <w:rFonts w:ascii="Calibri" w:eastAsia="Times New Roman" w:hAnsi="Calibri" w:cs="Arial"/>
          <w:sz w:val="28"/>
          <w:szCs w:val="28"/>
        </w:rPr>
        <w:t xml:space="preserve"> et ne se propagent qu’électroniquement.</w:t>
      </w:r>
    </w:p>
    <w:p w:rsidR="003C7FEC" w:rsidRDefault="009F1A69" w:rsidP="003C7FEC">
      <w:pPr>
        <w:pStyle w:val="Paragraphedeliste"/>
        <w:spacing w:line="360" w:lineRule="auto"/>
        <w:ind w:left="1440"/>
        <w:rPr>
          <w:rFonts w:ascii="Calibri" w:eastAsia="Times New Roman" w:hAnsi="Calibri" w:cs="Arial"/>
          <w:sz w:val="28"/>
          <w:szCs w:val="28"/>
        </w:rPr>
      </w:pPr>
      <w:r w:rsidRPr="003C7FEC">
        <w:rPr>
          <w:rFonts w:ascii="Calibri" w:eastAsia="Times New Roman" w:hAnsi="Calibri" w:cs="Arial"/>
          <w:b/>
          <w:bCs/>
          <w:sz w:val="28"/>
          <w:szCs w:val="28"/>
        </w:rPr>
        <w:lastRenderedPageBreak/>
        <w:t>Les PPSE sont des potentiels graduables :</w:t>
      </w:r>
      <w:r w:rsidRPr="003C7FEC">
        <w:rPr>
          <w:rFonts w:ascii="Calibri" w:eastAsia="Times New Roman" w:hAnsi="Calibri" w:cs="Arial"/>
          <w:sz w:val="28"/>
          <w:szCs w:val="28"/>
        </w:rPr>
        <w:t xml:space="preserve"> leur amplitude croit en fonction de l’intensité de stimulation, et lorsqu’elle dépasse  un niveau critique (appelé seuil) (de 20 mV c’est-à-dire de -70 à -50 mV), elle donne naissance à un potentiel d’action.</w:t>
      </w:r>
    </w:p>
    <w:p w:rsidR="009F1A69" w:rsidRPr="003C7FEC" w:rsidRDefault="009F1A69" w:rsidP="003C7FEC">
      <w:pPr>
        <w:pStyle w:val="Paragraphedeliste"/>
        <w:spacing w:line="360" w:lineRule="auto"/>
        <w:ind w:left="1440"/>
        <w:rPr>
          <w:rFonts w:ascii="Calibri" w:eastAsia="Times New Roman" w:hAnsi="Calibri" w:cs="Arial"/>
          <w:sz w:val="28"/>
          <w:szCs w:val="28"/>
        </w:rPr>
      </w:pPr>
      <w:r w:rsidRPr="003C7FEC">
        <w:rPr>
          <w:rFonts w:ascii="Calibri" w:eastAsia="Times New Roman" w:hAnsi="Calibri" w:cs="Arial"/>
          <w:b/>
          <w:bCs/>
          <w:sz w:val="28"/>
          <w:szCs w:val="28"/>
        </w:rPr>
        <w:t>Les PPSE sont des potentiels plus durables que les potentiels d’action :</w:t>
      </w:r>
      <w:r w:rsidRPr="003C7FEC">
        <w:rPr>
          <w:rFonts w:ascii="Calibri" w:eastAsia="Times New Roman" w:hAnsi="Calibri" w:cs="Arial"/>
          <w:sz w:val="28"/>
          <w:szCs w:val="28"/>
        </w:rPr>
        <w:t xml:space="preserve"> ils s’établissent rapidement ensuite ils disparaissent progressivement d’une façon exponentielle.</w:t>
      </w:r>
    </w:p>
    <w:p w:rsidR="00330E29" w:rsidRPr="00330E29" w:rsidRDefault="00BA245A" w:rsidP="00330E29">
      <w:pPr>
        <w:pStyle w:val="Paragraphedeliste"/>
        <w:numPr>
          <w:ilvl w:val="0"/>
          <w:numId w:val="14"/>
        </w:numPr>
        <w:spacing w:line="360" w:lineRule="auto"/>
        <w:rPr>
          <w:rFonts w:ascii="Calibri" w:eastAsia="Times New Roman" w:hAnsi="Calibri" w:cs="Arial"/>
          <w:sz w:val="28"/>
          <w:szCs w:val="28"/>
          <w:u w:val="single"/>
        </w:rPr>
      </w:pPr>
      <w:r w:rsidRPr="00BA245A">
        <w:rPr>
          <w:rFonts w:ascii="Calibri" w:eastAsia="Times New Roman" w:hAnsi="Calibri" w:cs="Arial"/>
          <w:b/>
          <w:bCs/>
          <w:sz w:val="28"/>
          <w:szCs w:val="28"/>
        </w:rPr>
        <w:t xml:space="preserve">Potentiel postsynaptique </w:t>
      </w:r>
      <w:r w:rsidR="003C7FEC">
        <w:rPr>
          <w:rFonts w:ascii="Calibri" w:eastAsia="Times New Roman" w:hAnsi="Calibri" w:cs="Arial"/>
          <w:b/>
          <w:bCs/>
          <w:sz w:val="28"/>
          <w:szCs w:val="28"/>
        </w:rPr>
        <w:t>inhibiteur</w:t>
      </w:r>
      <w:r w:rsidRPr="00BA245A">
        <w:rPr>
          <w:rFonts w:ascii="Calibri" w:eastAsia="Times New Roman" w:hAnsi="Calibri" w:cs="Arial"/>
          <w:b/>
          <w:bCs/>
          <w:sz w:val="28"/>
          <w:szCs w:val="28"/>
        </w:rPr>
        <w:t xml:space="preserve"> (PPS</w:t>
      </w:r>
      <w:r>
        <w:rPr>
          <w:rFonts w:ascii="Calibri" w:eastAsia="Times New Roman" w:hAnsi="Calibri" w:cs="Arial"/>
          <w:b/>
          <w:bCs/>
          <w:sz w:val="28"/>
          <w:szCs w:val="28"/>
        </w:rPr>
        <w:t>I</w:t>
      </w:r>
      <w:r w:rsidRPr="00BA245A">
        <w:rPr>
          <w:rFonts w:ascii="Calibri" w:eastAsia="Times New Roman" w:hAnsi="Calibri" w:cs="Arial"/>
          <w:b/>
          <w:bCs/>
          <w:sz w:val="28"/>
          <w:szCs w:val="28"/>
        </w:rPr>
        <w:t>) :</w:t>
      </w:r>
      <w:r w:rsidRPr="00BA245A">
        <w:rPr>
          <w:rFonts w:ascii="Calibri" w:eastAsia="Times New Roman" w:hAnsi="Calibri" w:cs="Arial"/>
          <w:sz w:val="28"/>
          <w:szCs w:val="28"/>
        </w:rPr>
        <w:t xml:space="preserve"> </w:t>
      </w:r>
      <w:r>
        <w:rPr>
          <w:rFonts w:ascii="Calibri" w:eastAsia="Times New Roman" w:hAnsi="Calibri" w:cs="Arial"/>
          <w:sz w:val="28"/>
          <w:szCs w:val="28"/>
        </w:rPr>
        <w:t>est une dépolarisation locale liée a l’</w:t>
      </w:r>
      <w:r w:rsidRPr="00BA245A">
        <w:rPr>
          <w:rFonts w:ascii="Calibri" w:eastAsia="Times New Roman" w:hAnsi="Calibri" w:cs="Arial"/>
          <w:sz w:val="28"/>
          <w:szCs w:val="28"/>
        </w:rPr>
        <w:t>augmentation</w:t>
      </w:r>
      <w:r>
        <w:rPr>
          <w:rFonts w:ascii="Calibri" w:eastAsia="Times New Roman" w:hAnsi="Calibri" w:cs="Arial"/>
          <w:sz w:val="28"/>
          <w:szCs w:val="28"/>
        </w:rPr>
        <w:t xml:space="preserve">  </w:t>
      </w:r>
      <w:r w:rsidR="009F1A69" w:rsidRPr="00BA245A">
        <w:rPr>
          <w:rFonts w:ascii="Calibri" w:eastAsia="Times New Roman" w:hAnsi="Calibri" w:cs="Arial"/>
          <w:sz w:val="28"/>
          <w:szCs w:val="28"/>
        </w:rPr>
        <w:t>de perméabilité de la membrane postsynaptique aux ions potassium</w:t>
      </w:r>
      <w:r w:rsidR="009F1A69" w:rsidRPr="00BA245A">
        <w:rPr>
          <w:rFonts w:ascii="Calibri" w:eastAsia="Times New Roman" w:hAnsi="Calibri" w:cs="Arial"/>
          <w:color w:val="FF0000"/>
          <w:sz w:val="28"/>
          <w:szCs w:val="28"/>
        </w:rPr>
        <w:t xml:space="preserve"> (et chlore).</w:t>
      </w:r>
      <w:r w:rsidR="009F1A69" w:rsidRPr="00BA245A">
        <w:rPr>
          <w:rFonts w:ascii="Calibri" w:eastAsia="Times New Roman" w:hAnsi="Calibri" w:cs="Arial"/>
          <w:sz w:val="28"/>
          <w:szCs w:val="28"/>
        </w:rPr>
        <w:t xml:space="preserve"> </w:t>
      </w:r>
    </w:p>
    <w:p w:rsidR="00330E29" w:rsidRDefault="00BA245A" w:rsidP="00330E29">
      <w:pPr>
        <w:pStyle w:val="Paragraphedeliste"/>
        <w:spacing w:line="360" w:lineRule="auto"/>
        <w:ind w:left="1440"/>
        <w:rPr>
          <w:rFonts w:ascii="Calibri" w:eastAsia="Times New Roman" w:hAnsi="Calibri" w:cs="Arial"/>
          <w:sz w:val="28"/>
          <w:szCs w:val="28"/>
          <w:u w:val="single"/>
        </w:rPr>
      </w:pPr>
      <w:r w:rsidRPr="00330E29">
        <w:rPr>
          <w:rFonts w:ascii="Calibri" w:eastAsia="Times New Roman" w:hAnsi="Calibri" w:cs="Arial"/>
          <w:sz w:val="28"/>
          <w:szCs w:val="28"/>
          <w:u w:val="single"/>
        </w:rPr>
        <w:t>Caractéristiques des PPSI :</w:t>
      </w:r>
    </w:p>
    <w:p w:rsidR="00330E29" w:rsidRDefault="00BA245A" w:rsidP="00330E29">
      <w:pPr>
        <w:pStyle w:val="Paragraphedeliste"/>
        <w:spacing w:line="360" w:lineRule="auto"/>
        <w:ind w:left="1440"/>
        <w:rPr>
          <w:rFonts w:ascii="Calibri" w:eastAsia="Times New Roman" w:hAnsi="Calibri" w:cs="Arial"/>
          <w:sz w:val="28"/>
          <w:szCs w:val="28"/>
        </w:rPr>
      </w:pPr>
      <w:r w:rsidRPr="00330E29">
        <w:rPr>
          <w:rFonts w:ascii="Calibri" w:eastAsia="Times New Roman" w:hAnsi="Calibri" w:cs="Arial"/>
          <w:b/>
          <w:bCs/>
          <w:sz w:val="28"/>
          <w:szCs w:val="28"/>
        </w:rPr>
        <w:t>Les PPSI sont des potentiels  locaux</w:t>
      </w:r>
      <w:r w:rsidRPr="00330E29">
        <w:rPr>
          <w:rFonts w:ascii="Calibri" w:eastAsia="Times New Roman" w:hAnsi="Calibri" w:cs="Arial"/>
          <w:sz w:val="28"/>
          <w:szCs w:val="28"/>
        </w:rPr>
        <w:t xml:space="preserve"> et ne se propagent qu’électroniquement.</w:t>
      </w:r>
    </w:p>
    <w:p w:rsidR="00330E29" w:rsidRDefault="00BA245A" w:rsidP="00330E29">
      <w:pPr>
        <w:pStyle w:val="Paragraphedeliste"/>
        <w:spacing w:line="360" w:lineRule="auto"/>
        <w:ind w:left="1440"/>
        <w:rPr>
          <w:rFonts w:ascii="Calibri" w:eastAsia="Times New Roman" w:hAnsi="Calibri" w:cs="Arial"/>
          <w:sz w:val="28"/>
          <w:szCs w:val="28"/>
        </w:rPr>
      </w:pPr>
      <w:r w:rsidRPr="00330E29">
        <w:rPr>
          <w:rFonts w:ascii="Calibri" w:eastAsia="Times New Roman" w:hAnsi="Calibri" w:cs="Arial"/>
          <w:b/>
          <w:bCs/>
          <w:sz w:val="28"/>
          <w:szCs w:val="28"/>
        </w:rPr>
        <w:t>Les PPSI sont des potentiels graduables :</w:t>
      </w:r>
      <w:r w:rsidRPr="00330E29">
        <w:rPr>
          <w:rFonts w:ascii="Calibri" w:eastAsia="Times New Roman" w:hAnsi="Calibri" w:cs="Arial"/>
          <w:sz w:val="28"/>
          <w:szCs w:val="28"/>
        </w:rPr>
        <w:t xml:space="preserve"> leur amplitude croit en fonction de l’intensité de stimulation, mais elle éloigne le potentiel de la membrane du seuil de déclenchement du potentiel </w:t>
      </w:r>
      <w:proofErr w:type="gramStart"/>
      <w:r w:rsidRPr="00330E29">
        <w:rPr>
          <w:rFonts w:ascii="Calibri" w:eastAsia="Times New Roman" w:hAnsi="Calibri" w:cs="Arial"/>
          <w:sz w:val="28"/>
          <w:szCs w:val="28"/>
        </w:rPr>
        <w:t>d’action .</w:t>
      </w:r>
      <w:proofErr w:type="gramEnd"/>
    </w:p>
    <w:p w:rsidR="00BA245A" w:rsidRPr="00330E29" w:rsidRDefault="00BA245A" w:rsidP="00330E29">
      <w:pPr>
        <w:pStyle w:val="Paragraphedeliste"/>
        <w:spacing w:line="360" w:lineRule="auto"/>
        <w:ind w:left="1440"/>
        <w:rPr>
          <w:rFonts w:ascii="Calibri" w:eastAsia="Times New Roman" w:hAnsi="Calibri" w:cs="Arial"/>
          <w:sz w:val="28"/>
          <w:szCs w:val="28"/>
          <w:u w:val="single"/>
        </w:rPr>
      </w:pPr>
      <w:r w:rsidRPr="00330E29">
        <w:rPr>
          <w:rFonts w:ascii="Calibri" w:eastAsia="Times New Roman" w:hAnsi="Calibri" w:cs="Arial"/>
          <w:b/>
          <w:bCs/>
          <w:sz w:val="28"/>
          <w:szCs w:val="28"/>
        </w:rPr>
        <w:t>Les PPSI sont des potentiels plus durables que les potentiels d’action :</w:t>
      </w:r>
      <w:r w:rsidRPr="00330E29">
        <w:rPr>
          <w:rFonts w:ascii="Calibri" w:eastAsia="Times New Roman" w:hAnsi="Calibri" w:cs="Arial"/>
          <w:sz w:val="28"/>
          <w:szCs w:val="28"/>
        </w:rPr>
        <w:t xml:space="preserve"> ils s’établissent rapidement ensuite ils disparaissent progressivement d’une façon exponentielle.</w:t>
      </w:r>
    </w:p>
    <w:p w:rsidR="009F1A69" w:rsidRPr="003C7FEC" w:rsidRDefault="003C7FEC" w:rsidP="003C7FEC">
      <w:pPr>
        <w:numPr>
          <w:ilvl w:val="0"/>
          <w:numId w:val="4"/>
        </w:numPr>
        <w:tabs>
          <w:tab w:val="clear" w:pos="720"/>
          <w:tab w:val="num" w:pos="426"/>
        </w:tabs>
        <w:spacing w:after="0" w:line="360" w:lineRule="auto"/>
        <w:ind w:left="426" w:hanging="142"/>
        <w:jc w:val="both"/>
        <w:rPr>
          <w:rFonts w:ascii="Calibri" w:eastAsia="Times New Roman" w:hAnsi="Calibri" w:cs="Arial"/>
          <w:b/>
          <w:bCs/>
          <w:sz w:val="28"/>
          <w:szCs w:val="28"/>
        </w:rPr>
      </w:pPr>
      <w:r w:rsidRPr="003C7FEC">
        <w:rPr>
          <w:rFonts w:ascii="Calibri" w:eastAsia="Times New Roman" w:hAnsi="Calibri" w:cs="Arial"/>
          <w:b/>
          <w:bCs/>
          <w:color w:val="FF0000"/>
          <w:sz w:val="28"/>
          <w:szCs w:val="28"/>
        </w:rPr>
        <w:t>Désactivation /élimination du neurotransmetteur</w:t>
      </w:r>
      <w:r>
        <w:rPr>
          <w:rFonts w:ascii="Calibri" w:eastAsia="Times New Roman" w:hAnsi="Calibri" w:cs="Arial"/>
          <w:b/>
          <w:bCs/>
          <w:sz w:val="28"/>
          <w:szCs w:val="28"/>
        </w:rPr>
        <w:t xml:space="preserve"> : </w:t>
      </w:r>
      <w:r w:rsidR="009F1A69" w:rsidRPr="003C7FEC">
        <w:rPr>
          <w:rFonts w:ascii="Calibri" w:eastAsia="Times New Roman" w:hAnsi="Calibri" w:cs="Arial"/>
          <w:sz w:val="28"/>
          <w:szCs w:val="28"/>
        </w:rPr>
        <w:t xml:space="preserve">le neurotransmetteur </w:t>
      </w:r>
      <w:r>
        <w:rPr>
          <w:rFonts w:ascii="Calibri" w:eastAsia="Times New Roman" w:hAnsi="Calibri" w:cs="Arial"/>
          <w:sz w:val="28"/>
          <w:szCs w:val="28"/>
        </w:rPr>
        <w:t>est</w:t>
      </w:r>
      <w:r w:rsidR="009F1A69" w:rsidRPr="003C7FEC">
        <w:rPr>
          <w:rFonts w:ascii="Calibri" w:eastAsia="Times New Roman" w:hAnsi="Calibri" w:cs="Arial"/>
          <w:sz w:val="28"/>
          <w:szCs w:val="28"/>
        </w:rPr>
        <w:t xml:space="preserve"> soit</w:t>
      </w:r>
      <w:r>
        <w:rPr>
          <w:rFonts w:ascii="Calibri" w:eastAsia="Times New Roman" w:hAnsi="Calibri" w:cs="Arial"/>
          <w:sz w:val="28"/>
          <w:szCs w:val="28"/>
        </w:rPr>
        <w:t xml:space="preserve"> </w:t>
      </w:r>
      <w:r w:rsidR="009F1A69" w:rsidRPr="003C7FEC">
        <w:rPr>
          <w:rFonts w:ascii="Calibri" w:eastAsia="Times New Roman" w:hAnsi="Calibri" w:cs="Arial"/>
          <w:sz w:val="28"/>
          <w:szCs w:val="28"/>
        </w:rPr>
        <w:t xml:space="preserve">réabsorbé </w:t>
      </w:r>
      <w:r>
        <w:rPr>
          <w:rFonts w:ascii="Calibri" w:eastAsia="Times New Roman" w:hAnsi="Calibri" w:cs="Arial"/>
          <w:sz w:val="28"/>
          <w:szCs w:val="28"/>
        </w:rPr>
        <w:t xml:space="preserve">(recaptage </w:t>
      </w:r>
      <w:r w:rsidR="00155D25">
        <w:rPr>
          <w:rFonts w:ascii="Calibri" w:eastAsia="Times New Roman" w:hAnsi="Calibri" w:cs="Arial"/>
          <w:sz w:val="28"/>
          <w:szCs w:val="28"/>
        </w:rPr>
        <w:t>actif)</w:t>
      </w:r>
      <w:r w:rsidR="009F1A69" w:rsidRPr="003C7FEC">
        <w:rPr>
          <w:rFonts w:ascii="Calibri" w:eastAsia="Times New Roman" w:hAnsi="Calibri" w:cs="Arial"/>
          <w:sz w:val="28"/>
          <w:szCs w:val="28"/>
        </w:rPr>
        <w:t xml:space="preserve"> par les éléments présynaptiques, </w:t>
      </w:r>
      <w:r>
        <w:rPr>
          <w:rFonts w:ascii="Calibri" w:eastAsia="Times New Roman" w:hAnsi="Calibri" w:cs="Arial"/>
          <w:sz w:val="28"/>
          <w:szCs w:val="28"/>
        </w:rPr>
        <w:t xml:space="preserve">soit dégradé par une enzyme spécifique  au  niveau  de l’espace </w:t>
      </w:r>
      <w:r w:rsidR="00155D25">
        <w:rPr>
          <w:rFonts w:ascii="Calibri" w:eastAsia="Times New Roman" w:hAnsi="Calibri" w:cs="Arial"/>
          <w:sz w:val="28"/>
          <w:szCs w:val="28"/>
        </w:rPr>
        <w:t>synaptique,</w:t>
      </w:r>
      <w:r w:rsidR="009F1A69" w:rsidRPr="003C7FEC">
        <w:rPr>
          <w:rFonts w:ascii="Calibri" w:eastAsia="Times New Roman" w:hAnsi="Calibri" w:cs="Arial"/>
          <w:sz w:val="28"/>
          <w:szCs w:val="28"/>
        </w:rPr>
        <w:t xml:space="preserve"> ou il diffuse dans l’espace synaptique</w:t>
      </w:r>
      <w:r>
        <w:rPr>
          <w:rFonts w:ascii="Calibri" w:eastAsia="Times New Roman" w:hAnsi="Calibri" w:cs="Arial"/>
          <w:sz w:val="28"/>
          <w:szCs w:val="28"/>
        </w:rPr>
        <w:t xml:space="preserve"> pour être réutilisé pour les cellules </w:t>
      </w:r>
      <w:r w:rsidR="00155D25">
        <w:rPr>
          <w:rFonts w:ascii="Calibri" w:eastAsia="Times New Roman" w:hAnsi="Calibri" w:cs="Arial"/>
          <w:sz w:val="28"/>
          <w:szCs w:val="28"/>
        </w:rPr>
        <w:t>gliales.</w:t>
      </w:r>
    </w:p>
    <w:p w:rsidR="007A0097" w:rsidRDefault="007A0097" w:rsidP="007A0097">
      <w:pPr>
        <w:spacing w:after="0" w:line="360" w:lineRule="auto"/>
        <w:jc w:val="both"/>
        <w:rPr>
          <w:rFonts w:ascii="Calibri" w:eastAsia="Times New Roman" w:hAnsi="Calibri" w:cs="Arial"/>
          <w:sz w:val="28"/>
          <w:szCs w:val="28"/>
        </w:rPr>
      </w:pPr>
    </w:p>
    <w:p w:rsidR="00155D25" w:rsidRDefault="00155D25" w:rsidP="007A0097">
      <w:pPr>
        <w:spacing w:after="0" w:line="360" w:lineRule="auto"/>
        <w:jc w:val="both"/>
        <w:rPr>
          <w:rFonts w:ascii="Calibri" w:eastAsia="Times New Roman" w:hAnsi="Calibri" w:cs="Arial"/>
          <w:sz w:val="28"/>
          <w:szCs w:val="28"/>
        </w:rPr>
      </w:pPr>
    </w:p>
    <w:p w:rsidR="00155D25" w:rsidRDefault="00155D25" w:rsidP="007A0097">
      <w:pPr>
        <w:spacing w:after="0" w:line="360" w:lineRule="auto"/>
        <w:jc w:val="both"/>
        <w:rPr>
          <w:rFonts w:ascii="Calibri" w:eastAsia="Times New Roman" w:hAnsi="Calibri" w:cs="Arial"/>
          <w:sz w:val="28"/>
          <w:szCs w:val="28"/>
        </w:rPr>
      </w:pPr>
    </w:p>
    <w:p w:rsidR="009F1A69" w:rsidRPr="00361CC2" w:rsidRDefault="009F1A69" w:rsidP="009F1A69">
      <w:pPr>
        <w:pStyle w:val="Sous-titre"/>
        <w:numPr>
          <w:ilvl w:val="0"/>
          <w:numId w:val="2"/>
        </w:numPr>
        <w:spacing w:line="360" w:lineRule="auto"/>
        <w:jc w:val="both"/>
        <w:rPr>
          <w:i w:val="0"/>
          <w:iCs w:val="0"/>
          <w:color w:val="002060"/>
          <w:sz w:val="28"/>
          <w:szCs w:val="28"/>
        </w:rPr>
      </w:pPr>
      <w:r w:rsidRPr="00361CC2">
        <w:rPr>
          <w:i w:val="0"/>
          <w:iCs w:val="0"/>
          <w:color w:val="002060"/>
          <w:sz w:val="28"/>
          <w:szCs w:val="28"/>
        </w:rPr>
        <w:lastRenderedPageBreak/>
        <w:t>INTEGRATION SYNAPTIQUE :</w:t>
      </w:r>
    </w:p>
    <w:p w:rsidR="009F1A69" w:rsidRPr="00361CC2" w:rsidRDefault="009F1A69" w:rsidP="00FB12C5">
      <w:pPr>
        <w:numPr>
          <w:ilvl w:val="0"/>
          <w:numId w:val="15"/>
        </w:numPr>
        <w:spacing w:after="0" w:line="360" w:lineRule="auto"/>
        <w:jc w:val="both"/>
        <w:rPr>
          <w:rFonts w:ascii="Calibri" w:eastAsia="Times New Roman" w:hAnsi="Calibri" w:cs="Arial"/>
          <w:sz w:val="28"/>
          <w:szCs w:val="28"/>
        </w:rPr>
      </w:pPr>
      <w:r w:rsidRPr="00A72AAD">
        <w:rPr>
          <w:rFonts w:ascii="Calibri" w:eastAsia="Times New Roman" w:hAnsi="Calibri" w:cs="Arial"/>
          <w:color w:val="FF0000"/>
          <w:sz w:val="28"/>
          <w:szCs w:val="28"/>
        </w:rPr>
        <w:t>Sommation spatiale :</w:t>
      </w:r>
      <w:r w:rsidRPr="00361CC2">
        <w:rPr>
          <w:rFonts w:ascii="Calibri" w:eastAsia="Times New Roman" w:hAnsi="Calibri" w:cs="Arial"/>
          <w:sz w:val="28"/>
          <w:szCs w:val="28"/>
        </w:rPr>
        <w:t xml:space="preserve"> Se produit lorsque </w:t>
      </w:r>
      <w:r w:rsidR="00FB12C5">
        <w:rPr>
          <w:rFonts w:ascii="Calibri" w:eastAsia="Times New Roman" w:hAnsi="Calibri" w:cs="Arial"/>
          <w:sz w:val="28"/>
          <w:szCs w:val="28"/>
        </w:rPr>
        <w:t xml:space="preserve">les dendrites et le soma reçoivent </w:t>
      </w:r>
      <w:r w:rsidRPr="00361CC2">
        <w:rPr>
          <w:rFonts w:ascii="Calibri" w:eastAsia="Times New Roman" w:hAnsi="Calibri" w:cs="Arial"/>
          <w:sz w:val="28"/>
          <w:szCs w:val="28"/>
        </w:rPr>
        <w:t xml:space="preserve">plusieurs potentiels </w:t>
      </w:r>
      <w:proofErr w:type="gramStart"/>
      <w:r w:rsidRPr="00361CC2">
        <w:rPr>
          <w:rFonts w:ascii="Calibri" w:eastAsia="Times New Roman" w:hAnsi="Calibri" w:cs="Arial"/>
          <w:sz w:val="28"/>
          <w:szCs w:val="28"/>
        </w:rPr>
        <w:t xml:space="preserve">postsynaptiques </w:t>
      </w:r>
      <w:r w:rsidR="00FB12C5">
        <w:rPr>
          <w:rFonts w:ascii="Calibri" w:eastAsia="Times New Roman" w:hAnsi="Calibri" w:cs="Arial"/>
          <w:sz w:val="28"/>
          <w:szCs w:val="28"/>
        </w:rPr>
        <w:t>,</w:t>
      </w:r>
      <w:proofErr w:type="gramEnd"/>
      <w:r w:rsidR="00FB12C5">
        <w:rPr>
          <w:rFonts w:ascii="Calibri" w:eastAsia="Times New Roman" w:hAnsi="Calibri" w:cs="Arial"/>
          <w:sz w:val="28"/>
          <w:szCs w:val="28"/>
        </w:rPr>
        <w:t xml:space="preserve"> ces réponses </w:t>
      </w:r>
      <w:r w:rsidRPr="00361CC2">
        <w:rPr>
          <w:rFonts w:ascii="Calibri" w:eastAsia="Times New Roman" w:hAnsi="Calibri" w:cs="Arial"/>
          <w:sz w:val="28"/>
          <w:szCs w:val="28"/>
        </w:rPr>
        <w:t xml:space="preserve">se somment  en même temps </w:t>
      </w:r>
      <w:r w:rsidR="00FB12C5">
        <w:rPr>
          <w:rFonts w:ascii="Calibri" w:eastAsia="Times New Roman" w:hAnsi="Calibri" w:cs="Arial"/>
          <w:sz w:val="28"/>
          <w:szCs w:val="28"/>
        </w:rPr>
        <w:t>p</w:t>
      </w:r>
      <w:r w:rsidRPr="00361CC2">
        <w:rPr>
          <w:rFonts w:ascii="Calibri" w:eastAsia="Times New Roman" w:hAnsi="Calibri" w:cs="Arial"/>
          <w:sz w:val="28"/>
          <w:szCs w:val="28"/>
        </w:rPr>
        <w:t xml:space="preserve">our générer </w:t>
      </w:r>
      <w:r w:rsidR="00FB12C5">
        <w:rPr>
          <w:rFonts w:ascii="Calibri" w:eastAsia="Times New Roman" w:hAnsi="Calibri" w:cs="Arial"/>
          <w:sz w:val="28"/>
          <w:szCs w:val="28"/>
        </w:rPr>
        <w:t>une réponse plus grande .</w:t>
      </w:r>
    </w:p>
    <w:p w:rsidR="00CF3CD2" w:rsidRDefault="009F1A69" w:rsidP="00CF3CD2">
      <w:pPr>
        <w:numPr>
          <w:ilvl w:val="0"/>
          <w:numId w:val="15"/>
        </w:numPr>
        <w:tabs>
          <w:tab w:val="clear" w:pos="720"/>
          <w:tab w:val="num" w:pos="426"/>
        </w:tabs>
        <w:spacing w:after="0" w:line="360" w:lineRule="auto"/>
        <w:ind w:left="426" w:hanging="142"/>
        <w:jc w:val="both"/>
        <w:rPr>
          <w:rFonts w:ascii="Calibri" w:eastAsia="Times New Roman" w:hAnsi="Calibri" w:cs="Arial"/>
          <w:sz w:val="28"/>
          <w:szCs w:val="28"/>
        </w:rPr>
      </w:pPr>
      <w:r w:rsidRPr="00A72AAD">
        <w:rPr>
          <w:rFonts w:ascii="Calibri" w:eastAsia="Times New Roman" w:hAnsi="Calibri" w:cs="Arial"/>
          <w:color w:val="FF0000"/>
          <w:sz w:val="28"/>
          <w:szCs w:val="28"/>
        </w:rPr>
        <w:t>Sommation temporelle :</w:t>
      </w:r>
      <w:r w:rsidRPr="00361CC2">
        <w:rPr>
          <w:rFonts w:ascii="Calibri" w:eastAsia="Times New Roman" w:hAnsi="Calibri" w:cs="Arial"/>
          <w:sz w:val="28"/>
          <w:szCs w:val="28"/>
        </w:rPr>
        <w:t xml:space="preserve"> Se produit lorsque </w:t>
      </w:r>
      <w:r w:rsidR="00FB12C5" w:rsidRPr="00361CC2">
        <w:rPr>
          <w:rFonts w:ascii="Calibri" w:eastAsia="Times New Roman" w:hAnsi="Calibri" w:cs="Arial"/>
          <w:sz w:val="28"/>
          <w:szCs w:val="28"/>
        </w:rPr>
        <w:t xml:space="preserve">plusieurs stimulations successives </w:t>
      </w:r>
      <w:r w:rsidR="00FB12C5">
        <w:rPr>
          <w:rFonts w:ascii="Calibri" w:eastAsia="Times New Roman" w:hAnsi="Calibri" w:cs="Arial"/>
          <w:sz w:val="28"/>
          <w:szCs w:val="28"/>
        </w:rPr>
        <w:t xml:space="preserve">sont appliquées </w:t>
      </w:r>
      <w:proofErr w:type="gramStart"/>
      <w:r w:rsidR="00FB12C5">
        <w:rPr>
          <w:rFonts w:ascii="Calibri" w:eastAsia="Times New Roman" w:hAnsi="Calibri" w:cs="Arial"/>
          <w:sz w:val="28"/>
          <w:szCs w:val="28"/>
        </w:rPr>
        <w:t>a</w:t>
      </w:r>
      <w:proofErr w:type="gramEnd"/>
      <w:r w:rsidR="00FB12C5">
        <w:rPr>
          <w:rFonts w:ascii="Calibri" w:eastAsia="Times New Roman" w:hAnsi="Calibri" w:cs="Arial"/>
          <w:sz w:val="28"/>
          <w:szCs w:val="28"/>
        </w:rPr>
        <w:t xml:space="preserve"> des </w:t>
      </w:r>
      <w:r w:rsidRPr="00361CC2">
        <w:rPr>
          <w:rFonts w:ascii="Calibri" w:eastAsia="Times New Roman" w:hAnsi="Calibri" w:cs="Arial"/>
          <w:sz w:val="28"/>
          <w:szCs w:val="28"/>
        </w:rPr>
        <w:t>intervalle</w:t>
      </w:r>
      <w:r w:rsidR="00FB12C5">
        <w:rPr>
          <w:rFonts w:ascii="Calibri" w:eastAsia="Times New Roman" w:hAnsi="Calibri" w:cs="Arial"/>
          <w:sz w:val="28"/>
          <w:szCs w:val="28"/>
        </w:rPr>
        <w:t>s</w:t>
      </w:r>
      <w:r w:rsidRPr="00361CC2">
        <w:rPr>
          <w:rFonts w:ascii="Calibri" w:eastAsia="Times New Roman" w:hAnsi="Calibri" w:cs="Arial"/>
          <w:sz w:val="28"/>
          <w:szCs w:val="28"/>
        </w:rPr>
        <w:t xml:space="preserve"> de temps suffisamment court (fréquence de stimulation élevée) pour déterminer des PPSE qui s’addi</w:t>
      </w:r>
      <w:r w:rsidR="00FB12C5">
        <w:rPr>
          <w:rFonts w:ascii="Calibri" w:eastAsia="Times New Roman" w:hAnsi="Calibri" w:cs="Arial"/>
          <w:sz w:val="28"/>
          <w:szCs w:val="28"/>
        </w:rPr>
        <w:t xml:space="preserve">tionnent dans le temps et donnent une réponse plus </w:t>
      </w:r>
      <w:r w:rsidR="00155D25">
        <w:rPr>
          <w:rFonts w:ascii="Calibri" w:eastAsia="Times New Roman" w:hAnsi="Calibri" w:cs="Arial"/>
          <w:sz w:val="28"/>
          <w:szCs w:val="28"/>
        </w:rPr>
        <w:t>grande.</w:t>
      </w:r>
    </w:p>
    <w:p w:rsidR="000E6507" w:rsidRPr="00CF3CD2" w:rsidRDefault="000E6507" w:rsidP="00CF3CD2">
      <w:pPr>
        <w:spacing w:after="0" w:line="360" w:lineRule="auto"/>
        <w:ind w:left="426"/>
        <w:jc w:val="both"/>
        <w:rPr>
          <w:rFonts w:ascii="Calibri" w:eastAsia="Times New Roman" w:hAnsi="Calibri" w:cs="Arial"/>
          <w:sz w:val="28"/>
          <w:szCs w:val="28"/>
        </w:rPr>
      </w:pPr>
      <w:r w:rsidRPr="00CF3CD2">
        <w:rPr>
          <w:rFonts w:ascii="Calibri" w:eastAsia="Times New Roman" w:hAnsi="Calibri" w:cs="Arial"/>
          <w:sz w:val="28"/>
          <w:szCs w:val="28"/>
        </w:rPr>
        <w:t>L’</w:t>
      </w:r>
      <w:r w:rsidR="00CF3CD2" w:rsidRPr="00CF3CD2">
        <w:rPr>
          <w:rFonts w:ascii="Calibri" w:eastAsia="Times New Roman" w:hAnsi="Calibri" w:cs="Arial"/>
          <w:sz w:val="28"/>
          <w:szCs w:val="28"/>
        </w:rPr>
        <w:t>intégration synaptique   provient   des phénomènes</w:t>
      </w:r>
      <w:r w:rsidRPr="00CF3CD2">
        <w:rPr>
          <w:rFonts w:ascii="Calibri" w:eastAsia="Times New Roman" w:hAnsi="Calibri" w:cs="Arial"/>
          <w:sz w:val="28"/>
          <w:szCs w:val="28"/>
        </w:rPr>
        <w:t xml:space="preserve"> de sommation (spatial</w:t>
      </w:r>
      <w:r w:rsidR="00155D25">
        <w:rPr>
          <w:rFonts w:ascii="Calibri" w:eastAsia="Times New Roman" w:hAnsi="Calibri" w:cs="Arial"/>
          <w:sz w:val="28"/>
          <w:szCs w:val="28"/>
        </w:rPr>
        <w:t>e</w:t>
      </w:r>
      <w:r w:rsidRPr="00CF3CD2">
        <w:rPr>
          <w:rFonts w:ascii="Calibri" w:eastAsia="Times New Roman" w:hAnsi="Calibri" w:cs="Arial"/>
          <w:sz w:val="28"/>
          <w:szCs w:val="28"/>
        </w:rPr>
        <w:t xml:space="preserve"> et </w:t>
      </w:r>
      <w:r w:rsidR="00155D25">
        <w:rPr>
          <w:rFonts w:ascii="Calibri" w:eastAsia="Times New Roman" w:hAnsi="Calibri" w:cs="Arial"/>
          <w:sz w:val="28"/>
          <w:szCs w:val="28"/>
        </w:rPr>
        <w:t>temporel</w:t>
      </w:r>
      <w:r w:rsidR="00155D25" w:rsidRPr="00CF3CD2">
        <w:rPr>
          <w:rFonts w:ascii="Calibri" w:eastAsia="Times New Roman" w:hAnsi="Calibri" w:cs="Arial"/>
          <w:sz w:val="28"/>
          <w:szCs w:val="28"/>
        </w:rPr>
        <w:t xml:space="preserve">le). </w:t>
      </w:r>
      <w:r w:rsidR="00CF3CD2" w:rsidRPr="00CF3CD2">
        <w:rPr>
          <w:rFonts w:ascii="Calibri" w:eastAsia="Times New Roman" w:hAnsi="Calibri" w:cs="Arial"/>
          <w:sz w:val="28"/>
          <w:szCs w:val="28"/>
        </w:rPr>
        <w:t xml:space="preserve">et  le résultats sera  en fonction de la somme algébrique des PPSE  et PPSI , soit une  excitation et développement d’un ou plusieurs potentiels d’actions a une fréquence qui dépend du degré de l’excitation ,ou une hyperpolarisation qui r end la membrane  de plus en plus difficile excite  . </w:t>
      </w:r>
      <w:r w:rsidRPr="00CF3CD2">
        <w:rPr>
          <w:rFonts w:ascii="Calibri" w:eastAsia="Times New Roman" w:hAnsi="Calibri" w:cs="Arial"/>
          <w:sz w:val="28"/>
          <w:szCs w:val="28"/>
        </w:rPr>
        <w:t xml:space="preserve"> </w:t>
      </w:r>
    </w:p>
    <w:p w:rsidR="00FB12C5" w:rsidRPr="00361CC2" w:rsidRDefault="00FB12C5" w:rsidP="00FB12C5">
      <w:pPr>
        <w:spacing w:after="0" w:line="360" w:lineRule="auto"/>
        <w:ind w:left="426"/>
        <w:jc w:val="both"/>
        <w:rPr>
          <w:rFonts w:ascii="Calibri" w:eastAsia="Times New Roman" w:hAnsi="Calibri" w:cs="Arial"/>
          <w:sz w:val="28"/>
          <w:szCs w:val="28"/>
        </w:rPr>
      </w:pPr>
    </w:p>
    <w:p w:rsidR="009F1A69" w:rsidRPr="00361CC2" w:rsidRDefault="009F1A69" w:rsidP="009F1A69">
      <w:pPr>
        <w:pStyle w:val="Sous-titre"/>
        <w:numPr>
          <w:ilvl w:val="0"/>
          <w:numId w:val="2"/>
        </w:numPr>
        <w:spacing w:line="360" w:lineRule="auto"/>
        <w:jc w:val="both"/>
        <w:rPr>
          <w:i w:val="0"/>
          <w:iCs w:val="0"/>
          <w:color w:val="002060"/>
          <w:sz w:val="28"/>
          <w:szCs w:val="28"/>
        </w:rPr>
      </w:pPr>
      <w:r w:rsidRPr="00361CC2">
        <w:rPr>
          <w:i w:val="0"/>
          <w:iCs w:val="0"/>
          <w:color w:val="002060"/>
          <w:sz w:val="28"/>
          <w:szCs w:val="28"/>
        </w:rPr>
        <w:t xml:space="preserve">NEUROTRANSMETTEURS ET RECEPTEURS </w:t>
      </w:r>
    </w:p>
    <w:p w:rsidR="009F1A69" w:rsidRPr="00361CC2" w:rsidRDefault="009F1A69" w:rsidP="009F1A69">
      <w:pPr>
        <w:spacing w:line="360" w:lineRule="auto"/>
        <w:jc w:val="both"/>
        <w:rPr>
          <w:rFonts w:ascii="Calibri" w:eastAsia="Times New Roman" w:hAnsi="Calibri" w:cs="Arial"/>
          <w:sz w:val="28"/>
          <w:szCs w:val="28"/>
        </w:rPr>
      </w:pPr>
      <w:r w:rsidRPr="00361CC2">
        <w:rPr>
          <w:rFonts w:ascii="Calibri" w:eastAsia="Times New Roman" w:hAnsi="Calibri" w:cs="Arial"/>
          <w:sz w:val="28"/>
          <w:szCs w:val="28"/>
        </w:rPr>
        <w:t>Les neurotransmetteurs sont des substances chimiques libérés par les terminaisons présynaptiques dans la fente synaptique et qui agissent sur des récepteurs spécifiques postsynaptiques pour déterminer une modification du potentiel de la membrane.</w:t>
      </w:r>
    </w:p>
    <w:p w:rsidR="009F1A69" w:rsidRPr="00361CC2" w:rsidRDefault="009F1A69" w:rsidP="009F1A69">
      <w:pPr>
        <w:spacing w:line="360" w:lineRule="auto"/>
        <w:jc w:val="both"/>
        <w:rPr>
          <w:rFonts w:ascii="Calibri" w:eastAsia="Times New Roman" w:hAnsi="Calibri" w:cs="Arial"/>
          <w:sz w:val="28"/>
          <w:szCs w:val="28"/>
        </w:rPr>
      </w:pPr>
      <w:r w:rsidRPr="00361CC2">
        <w:rPr>
          <w:rFonts w:ascii="Calibri" w:eastAsia="Times New Roman" w:hAnsi="Calibri" w:cs="Arial"/>
          <w:sz w:val="28"/>
          <w:szCs w:val="28"/>
        </w:rPr>
        <w:t>Les principaux neurotransmetteurs sont :</w:t>
      </w:r>
    </w:p>
    <w:p w:rsidR="009F1A69" w:rsidRPr="00361CC2" w:rsidRDefault="009F1A69" w:rsidP="009F1A69">
      <w:pPr>
        <w:pStyle w:val="Paragraphedeliste"/>
        <w:spacing w:after="0" w:line="360" w:lineRule="auto"/>
        <w:ind w:left="360"/>
        <w:jc w:val="both"/>
        <w:rPr>
          <w:rFonts w:ascii="Times New Roman" w:eastAsia="Times New Roman" w:hAnsi="Times New Roman" w:cs="Times New Roman"/>
          <w:sz w:val="28"/>
          <w:szCs w:val="28"/>
        </w:rPr>
      </w:pPr>
    </w:p>
    <w:tbl>
      <w:tblPr>
        <w:tblStyle w:val="Grilledutableau"/>
        <w:tblW w:w="0" w:type="auto"/>
        <w:tblLook w:val="04A0"/>
      </w:tblPr>
      <w:tblGrid>
        <w:gridCol w:w="1737"/>
        <w:gridCol w:w="1730"/>
        <w:gridCol w:w="1795"/>
        <w:gridCol w:w="2088"/>
        <w:gridCol w:w="1938"/>
      </w:tblGrid>
      <w:tr w:rsidR="009F1A69" w:rsidRPr="00361CC2" w:rsidTr="005676F4">
        <w:tc>
          <w:tcPr>
            <w:tcW w:w="1839" w:type="dxa"/>
          </w:tcPr>
          <w:p w:rsidR="009F1A69" w:rsidRPr="00361CC2" w:rsidRDefault="009F1A69" w:rsidP="005676F4">
            <w:pPr>
              <w:spacing w:line="360" w:lineRule="auto"/>
              <w:jc w:val="both"/>
              <w:rPr>
                <w:b/>
                <w:bCs/>
                <w:sz w:val="24"/>
                <w:szCs w:val="24"/>
              </w:rPr>
            </w:pPr>
            <w:r w:rsidRPr="00361CC2">
              <w:rPr>
                <w:b/>
                <w:bCs/>
                <w:sz w:val="24"/>
                <w:szCs w:val="24"/>
              </w:rPr>
              <w:t>Nom</w:t>
            </w:r>
          </w:p>
        </w:tc>
        <w:tc>
          <w:tcPr>
            <w:tcW w:w="1839" w:type="dxa"/>
          </w:tcPr>
          <w:p w:rsidR="009F1A69" w:rsidRPr="00361CC2" w:rsidRDefault="009F1A69" w:rsidP="005676F4">
            <w:pPr>
              <w:spacing w:line="360" w:lineRule="auto"/>
              <w:jc w:val="both"/>
              <w:rPr>
                <w:b/>
                <w:bCs/>
                <w:sz w:val="24"/>
                <w:szCs w:val="24"/>
              </w:rPr>
            </w:pPr>
            <w:r w:rsidRPr="00361CC2">
              <w:rPr>
                <w:b/>
                <w:bCs/>
                <w:sz w:val="24"/>
                <w:szCs w:val="24"/>
              </w:rPr>
              <w:t xml:space="preserve">Types </w:t>
            </w:r>
          </w:p>
          <w:p w:rsidR="009F1A69" w:rsidRPr="00361CC2" w:rsidRDefault="009F1A69" w:rsidP="005676F4">
            <w:pPr>
              <w:spacing w:line="360" w:lineRule="auto"/>
              <w:jc w:val="both"/>
              <w:rPr>
                <w:b/>
                <w:bCs/>
                <w:sz w:val="24"/>
                <w:szCs w:val="24"/>
              </w:rPr>
            </w:pPr>
            <w:r w:rsidRPr="00361CC2">
              <w:rPr>
                <w:b/>
                <w:bCs/>
                <w:sz w:val="24"/>
                <w:szCs w:val="24"/>
              </w:rPr>
              <w:t>récepteurs antagonistes</w:t>
            </w:r>
          </w:p>
          <w:p w:rsidR="009F1A69" w:rsidRPr="00361CC2" w:rsidRDefault="009F1A69" w:rsidP="005676F4">
            <w:pPr>
              <w:spacing w:line="360" w:lineRule="auto"/>
              <w:jc w:val="both"/>
              <w:rPr>
                <w:b/>
                <w:bCs/>
                <w:sz w:val="24"/>
                <w:szCs w:val="24"/>
              </w:rPr>
            </w:pPr>
          </w:p>
        </w:tc>
        <w:tc>
          <w:tcPr>
            <w:tcW w:w="1840" w:type="dxa"/>
          </w:tcPr>
          <w:p w:rsidR="009F1A69" w:rsidRPr="00361CC2" w:rsidRDefault="009F1A69" w:rsidP="005676F4">
            <w:pPr>
              <w:spacing w:line="360" w:lineRule="auto"/>
              <w:jc w:val="both"/>
              <w:rPr>
                <w:b/>
                <w:bCs/>
                <w:sz w:val="24"/>
                <w:szCs w:val="24"/>
              </w:rPr>
            </w:pPr>
            <w:r w:rsidRPr="00361CC2">
              <w:rPr>
                <w:b/>
                <w:bCs/>
                <w:sz w:val="24"/>
                <w:szCs w:val="24"/>
              </w:rPr>
              <w:t>Mécanisme d’action postsynaptique</w:t>
            </w:r>
          </w:p>
          <w:p w:rsidR="009F1A69" w:rsidRPr="00361CC2" w:rsidRDefault="009F1A69" w:rsidP="005676F4">
            <w:pPr>
              <w:spacing w:line="360" w:lineRule="auto"/>
              <w:jc w:val="both"/>
              <w:rPr>
                <w:b/>
                <w:bCs/>
                <w:sz w:val="24"/>
                <w:szCs w:val="24"/>
              </w:rPr>
            </w:pPr>
          </w:p>
        </w:tc>
        <w:tc>
          <w:tcPr>
            <w:tcW w:w="1932" w:type="dxa"/>
          </w:tcPr>
          <w:p w:rsidR="009F1A69" w:rsidRPr="00361CC2" w:rsidRDefault="009F1A69" w:rsidP="005676F4">
            <w:pPr>
              <w:spacing w:line="360" w:lineRule="auto"/>
              <w:jc w:val="both"/>
              <w:rPr>
                <w:b/>
                <w:bCs/>
                <w:sz w:val="24"/>
                <w:szCs w:val="24"/>
              </w:rPr>
            </w:pPr>
            <w:r w:rsidRPr="00361CC2">
              <w:rPr>
                <w:b/>
                <w:bCs/>
                <w:sz w:val="24"/>
                <w:szCs w:val="24"/>
              </w:rPr>
              <w:t>Principaux sites de libération</w:t>
            </w:r>
          </w:p>
        </w:tc>
        <w:tc>
          <w:tcPr>
            <w:tcW w:w="1838" w:type="dxa"/>
          </w:tcPr>
          <w:p w:rsidR="009F1A69" w:rsidRPr="00361CC2" w:rsidRDefault="009F1A69" w:rsidP="005676F4">
            <w:pPr>
              <w:spacing w:line="360" w:lineRule="auto"/>
              <w:jc w:val="both"/>
              <w:rPr>
                <w:b/>
                <w:bCs/>
                <w:sz w:val="24"/>
                <w:szCs w:val="24"/>
              </w:rPr>
            </w:pPr>
            <w:r w:rsidRPr="00361CC2">
              <w:rPr>
                <w:b/>
                <w:bCs/>
                <w:sz w:val="24"/>
                <w:szCs w:val="24"/>
              </w:rPr>
              <w:t>Applications clinique</w:t>
            </w:r>
          </w:p>
        </w:tc>
      </w:tr>
      <w:tr w:rsidR="009F1A69" w:rsidRPr="00361CC2" w:rsidTr="005676F4">
        <w:tc>
          <w:tcPr>
            <w:tcW w:w="1839" w:type="dxa"/>
          </w:tcPr>
          <w:p w:rsidR="009F1A69" w:rsidRPr="00361CC2" w:rsidRDefault="009F1A69" w:rsidP="005676F4">
            <w:pPr>
              <w:spacing w:line="360" w:lineRule="auto"/>
              <w:jc w:val="both"/>
              <w:rPr>
                <w:b/>
                <w:bCs/>
                <w:sz w:val="24"/>
                <w:szCs w:val="24"/>
              </w:rPr>
            </w:pPr>
            <w:r w:rsidRPr="00361CC2">
              <w:rPr>
                <w:b/>
                <w:bCs/>
                <w:sz w:val="24"/>
                <w:szCs w:val="24"/>
              </w:rPr>
              <w:lastRenderedPageBreak/>
              <w:t>Acétylcholine (</w:t>
            </w:r>
            <w:proofErr w:type="spellStart"/>
            <w:r w:rsidRPr="00361CC2">
              <w:rPr>
                <w:b/>
                <w:bCs/>
                <w:sz w:val="24"/>
                <w:szCs w:val="24"/>
              </w:rPr>
              <w:t>ACh</w:t>
            </w:r>
            <w:proofErr w:type="spellEnd"/>
            <w:r w:rsidRPr="00361CC2">
              <w:rPr>
                <w:b/>
                <w:bCs/>
                <w:sz w:val="24"/>
                <w:szCs w:val="24"/>
              </w:rPr>
              <w:t>)</w:t>
            </w:r>
          </w:p>
        </w:tc>
        <w:tc>
          <w:tcPr>
            <w:tcW w:w="1839" w:type="dxa"/>
          </w:tcPr>
          <w:p w:rsidR="009F1A69" w:rsidRPr="00361CC2" w:rsidRDefault="009F1A69" w:rsidP="005676F4">
            <w:pPr>
              <w:spacing w:line="360" w:lineRule="auto"/>
              <w:jc w:val="both"/>
              <w:rPr>
                <w:sz w:val="24"/>
                <w:szCs w:val="24"/>
              </w:rPr>
            </w:pPr>
            <w:r w:rsidRPr="00361CC2">
              <w:rPr>
                <w:sz w:val="24"/>
                <w:szCs w:val="24"/>
              </w:rPr>
              <w:t>Nicotiniques</w:t>
            </w:r>
          </w:p>
          <w:p w:rsidR="009F1A69" w:rsidRPr="00361CC2" w:rsidRDefault="009F1A69" w:rsidP="005676F4">
            <w:pPr>
              <w:spacing w:line="360" w:lineRule="auto"/>
              <w:jc w:val="both"/>
              <w:rPr>
                <w:sz w:val="24"/>
                <w:szCs w:val="24"/>
              </w:rPr>
            </w:pPr>
            <w:r w:rsidRPr="00361CC2">
              <w:rPr>
                <w:sz w:val="24"/>
                <w:szCs w:val="24"/>
              </w:rPr>
              <w:t>(N1—N2)</w:t>
            </w:r>
          </w:p>
          <w:p w:rsidR="009F1A69" w:rsidRPr="00361CC2" w:rsidRDefault="009F1A69" w:rsidP="005676F4">
            <w:pPr>
              <w:spacing w:line="360" w:lineRule="auto"/>
              <w:jc w:val="both"/>
              <w:rPr>
                <w:sz w:val="24"/>
                <w:szCs w:val="24"/>
              </w:rPr>
            </w:pPr>
            <w:r w:rsidRPr="00361CC2">
              <w:rPr>
                <w:sz w:val="24"/>
                <w:szCs w:val="24"/>
              </w:rPr>
              <w:t>Muscariniques</w:t>
            </w:r>
          </w:p>
          <w:p w:rsidR="009F1A69" w:rsidRPr="00361CC2" w:rsidRDefault="009F1A69" w:rsidP="005676F4">
            <w:pPr>
              <w:spacing w:line="360" w:lineRule="auto"/>
              <w:jc w:val="both"/>
              <w:rPr>
                <w:sz w:val="24"/>
                <w:szCs w:val="24"/>
              </w:rPr>
            </w:pPr>
            <w:r w:rsidRPr="00361CC2">
              <w:rPr>
                <w:sz w:val="24"/>
                <w:szCs w:val="24"/>
              </w:rPr>
              <w:t>(Ml, M2)</w:t>
            </w:r>
          </w:p>
          <w:p w:rsidR="009F1A69" w:rsidRPr="00361CC2" w:rsidRDefault="009F1A69" w:rsidP="005676F4">
            <w:pPr>
              <w:spacing w:line="360" w:lineRule="auto"/>
              <w:jc w:val="both"/>
              <w:rPr>
                <w:sz w:val="24"/>
                <w:szCs w:val="24"/>
              </w:rPr>
            </w:pPr>
          </w:p>
        </w:tc>
        <w:tc>
          <w:tcPr>
            <w:tcW w:w="1840" w:type="dxa"/>
          </w:tcPr>
          <w:p w:rsidR="009F1A69" w:rsidRPr="00361CC2" w:rsidRDefault="009F1A69" w:rsidP="005676F4">
            <w:pPr>
              <w:spacing w:line="360" w:lineRule="auto"/>
              <w:jc w:val="both"/>
              <w:rPr>
                <w:sz w:val="24"/>
                <w:szCs w:val="24"/>
              </w:rPr>
            </w:pPr>
            <w:r w:rsidRPr="00361CC2">
              <w:rPr>
                <w:sz w:val="24"/>
                <w:szCs w:val="24"/>
              </w:rPr>
              <w:t>Canal cationique</w:t>
            </w:r>
          </w:p>
          <w:p w:rsidR="009F1A69" w:rsidRPr="00361CC2" w:rsidRDefault="009F1A69" w:rsidP="005676F4">
            <w:pPr>
              <w:spacing w:line="360" w:lineRule="auto"/>
              <w:jc w:val="both"/>
              <w:rPr>
                <w:sz w:val="24"/>
                <w:szCs w:val="24"/>
              </w:rPr>
            </w:pPr>
          </w:p>
          <w:p w:rsidR="009F1A69" w:rsidRPr="00361CC2" w:rsidRDefault="009F1A69" w:rsidP="005676F4">
            <w:pPr>
              <w:spacing w:line="360" w:lineRule="auto"/>
              <w:jc w:val="both"/>
              <w:rPr>
                <w:sz w:val="24"/>
                <w:szCs w:val="24"/>
              </w:rPr>
            </w:pPr>
            <w:r w:rsidRPr="00361CC2">
              <w:rPr>
                <w:sz w:val="24"/>
                <w:szCs w:val="24"/>
              </w:rPr>
              <w:t>AMPc</w:t>
            </w:r>
          </w:p>
          <w:p w:rsidR="009F1A69" w:rsidRPr="00361CC2" w:rsidRDefault="009F1A69" w:rsidP="005676F4">
            <w:pPr>
              <w:spacing w:line="360" w:lineRule="auto"/>
              <w:jc w:val="both"/>
              <w:rPr>
                <w:sz w:val="24"/>
                <w:szCs w:val="24"/>
              </w:rPr>
            </w:pPr>
            <w:r w:rsidRPr="00361CC2">
              <w:rPr>
                <w:sz w:val="24"/>
                <w:szCs w:val="24"/>
              </w:rPr>
              <w:t>(P3</w:t>
            </w:r>
          </w:p>
        </w:tc>
        <w:tc>
          <w:tcPr>
            <w:tcW w:w="1932" w:type="dxa"/>
          </w:tcPr>
          <w:p w:rsidR="009F1A69" w:rsidRPr="00361CC2" w:rsidRDefault="009F1A69" w:rsidP="005676F4">
            <w:pPr>
              <w:spacing w:line="360" w:lineRule="auto"/>
              <w:jc w:val="both"/>
              <w:rPr>
                <w:sz w:val="24"/>
                <w:szCs w:val="24"/>
              </w:rPr>
            </w:pPr>
            <w:r w:rsidRPr="00361CC2">
              <w:rPr>
                <w:sz w:val="24"/>
                <w:szCs w:val="24"/>
              </w:rPr>
              <w:t>Plaque motrice Système para- sympathique Fibre préganglionnaire, du système ortho sympathique, striatum, cortex, hippocampe.</w:t>
            </w:r>
          </w:p>
        </w:tc>
        <w:tc>
          <w:tcPr>
            <w:tcW w:w="1838" w:type="dxa"/>
          </w:tcPr>
          <w:p w:rsidR="009F1A69" w:rsidRPr="00361CC2" w:rsidRDefault="009F1A69" w:rsidP="005676F4">
            <w:pPr>
              <w:spacing w:line="360" w:lineRule="auto"/>
              <w:jc w:val="both"/>
              <w:rPr>
                <w:sz w:val="24"/>
                <w:szCs w:val="24"/>
              </w:rPr>
            </w:pPr>
            <w:r w:rsidRPr="00361CC2">
              <w:rPr>
                <w:sz w:val="24"/>
                <w:szCs w:val="24"/>
              </w:rPr>
              <w:t>Déficit en ACH :</w:t>
            </w:r>
          </w:p>
          <w:p w:rsidR="009F1A69" w:rsidRPr="00361CC2" w:rsidRDefault="009F1A69" w:rsidP="005676F4">
            <w:pPr>
              <w:spacing w:line="360" w:lineRule="auto"/>
              <w:jc w:val="both"/>
              <w:rPr>
                <w:sz w:val="24"/>
                <w:szCs w:val="24"/>
              </w:rPr>
            </w:pPr>
            <w:r w:rsidRPr="00361CC2">
              <w:rPr>
                <w:sz w:val="24"/>
                <w:szCs w:val="24"/>
              </w:rPr>
              <w:t xml:space="preserve">Cortex : maladie l’Alzheimer </w:t>
            </w:r>
          </w:p>
          <w:p w:rsidR="009F1A69" w:rsidRPr="00361CC2" w:rsidRDefault="009F1A69" w:rsidP="005676F4">
            <w:pPr>
              <w:spacing w:line="360" w:lineRule="auto"/>
              <w:jc w:val="both"/>
              <w:rPr>
                <w:sz w:val="24"/>
                <w:szCs w:val="24"/>
              </w:rPr>
            </w:pPr>
            <w:r w:rsidRPr="00361CC2">
              <w:rPr>
                <w:sz w:val="24"/>
                <w:szCs w:val="24"/>
              </w:rPr>
              <w:t>JNM : myasthénie</w:t>
            </w:r>
          </w:p>
        </w:tc>
      </w:tr>
      <w:tr w:rsidR="009F1A69" w:rsidRPr="00361CC2" w:rsidTr="005676F4">
        <w:tc>
          <w:tcPr>
            <w:tcW w:w="1839" w:type="dxa"/>
          </w:tcPr>
          <w:p w:rsidR="009F1A69" w:rsidRPr="00361CC2" w:rsidRDefault="009F1A69" w:rsidP="005676F4">
            <w:pPr>
              <w:spacing w:line="360" w:lineRule="auto"/>
              <w:jc w:val="both"/>
              <w:rPr>
                <w:b/>
                <w:bCs/>
                <w:sz w:val="24"/>
                <w:szCs w:val="24"/>
              </w:rPr>
            </w:pPr>
            <w:r w:rsidRPr="00361CC2">
              <w:rPr>
                <w:b/>
                <w:bCs/>
                <w:sz w:val="24"/>
                <w:szCs w:val="24"/>
              </w:rPr>
              <w:t>Dopamine</w:t>
            </w:r>
          </w:p>
          <w:p w:rsidR="009F1A69" w:rsidRPr="00361CC2" w:rsidRDefault="009F1A69" w:rsidP="005676F4">
            <w:pPr>
              <w:spacing w:line="360" w:lineRule="auto"/>
              <w:jc w:val="both"/>
              <w:rPr>
                <w:b/>
                <w:bCs/>
                <w:sz w:val="24"/>
                <w:szCs w:val="24"/>
              </w:rPr>
            </w:pPr>
            <w:r w:rsidRPr="00361CC2">
              <w:rPr>
                <w:b/>
                <w:bCs/>
                <w:sz w:val="24"/>
                <w:szCs w:val="24"/>
              </w:rPr>
              <w:t>(DA)</w:t>
            </w:r>
          </w:p>
        </w:tc>
        <w:tc>
          <w:tcPr>
            <w:tcW w:w="1839" w:type="dxa"/>
          </w:tcPr>
          <w:p w:rsidR="009F1A69" w:rsidRPr="00361CC2" w:rsidRDefault="009F1A69" w:rsidP="005676F4">
            <w:pPr>
              <w:spacing w:line="360" w:lineRule="auto"/>
              <w:jc w:val="both"/>
              <w:rPr>
                <w:noProof/>
                <w:sz w:val="24"/>
                <w:szCs w:val="24"/>
                <w:lang w:eastAsia="fr-FR"/>
              </w:rPr>
            </w:pPr>
            <w:r w:rsidRPr="00361CC2">
              <w:rPr>
                <w:noProof/>
                <w:sz w:val="24"/>
                <w:szCs w:val="24"/>
                <w:lang w:eastAsia="fr-FR"/>
              </w:rPr>
              <w:t>D1</w:t>
            </w:r>
          </w:p>
          <w:p w:rsidR="009F1A69" w:rsidRPr="00361CC2" w:rsidRDefault="009F1A69" w:rsidP="005676F4">
            <w:pPr>
              <w:spacing w:line="360" w:lineRule="auto"/>
              <w:jc w:val="both"/>
              <w:rPr>
                <w:noProof/>
                <w:sz w:val="24"/>
                <w:szCs w:val="24"/>
                <w:lang w:eastAsia="fr-FR"/>
              </w:rPr>
            </w:pPr>
            <w:r w:rsidRPr="00361CC2">
              <w:rPr>
                <w:noProof/>
                <w:sz w:val="24"/>
                <w:szCs w:val="24"/>
                <w:lang w:eastAsia="fr-FR"/>
              </w:rPr>
              <w:t>D2</w:t>
            </w:r>
          </w:p>
          <w:p w:rsidR="009F1A69" w:rsidRPr="00361CC2" w:rsidRDefault="009F1A69" w:rsidP="005676F4">
            <w:pPr>
              <w:spacing w:line="360" w:lineRule="auto"/>
              <w:jc w:val="both"/>
              <w:rPr>
                <w:noProof/>
                <w:sz w:val="24"/>
                <w:szCs w:val="24"/>
                <w:lang w:eastAsia="fr-FR"/>
              </w:rPr>
            </w:pPr>
          </w:p>
          <w:p w:rsidR="009F1A69" w:rsidRPr="00361CC2" w:rsidRDefault="009F1A69" w:rsidP="005676F4">
            <w:pPr>
              <w:spacing w:line="360" w:lineRule="auto"/>
              <w:jc w:val="both"/>
              <w:rPr>
                <w:noProof/>
                <w:sz w:val="24"/>
                <w:szCs w:val="24"/>
                <w:lang w:eastAsia="fr-FR"/>
              </w:rPr>
            </w:pPr>
            <w:r w:rsidRPr="00361CC2">
              <w:rPr>
                <w:noProof/>
                <w:sz w:val="24"/>
                <w:szCs w:val="24"/>
                <w:lang w:eastAsia="fr-FR"/>
              </w:rPr>
              <w:t>D3</w:t>
            </w:r>
          </w:p>
          <w:p w:rsidR="009F1A69" w:rsidRPr="00361CC2" w:rsidRDefault="009F1A69" w:rsidP="005676F4">
            <w:pPr>
              <w:spacing w:line="360" w:lineRule="auto"/>
              <w:jc w:val="both"/>
              <w:rPr>
                <w:noProof/>
                <w:sz w:val="24"/>
                <w:szCs w:val="24"/>
                <w:lang w:eastAsia="fr-FR"/>
              </w:rPr>
            </w:pPr>
            <w:r w:rsidRPr="00361CC2">
              <w:rPr>
                <w:noProof/>
                <w:sz w:val="24"/>
                <w:szCs w:val="24"/>
                <w:lang w:eastAsia="fr-FR"/>
              </w:rPr>
              <w:t>D4</w:t>
            </w:r>
          </w:p>
          <w:p w:rsidR="009F1A69" w:rsidRPr="00361CC2" w:rsidRDefault="009F1A69" w:rsidP="005676F4">
            <w:pPr>
              <w:spacing w:line="360" w:lineRule="auto"/>
              <w:jc w:val="both"/>
              <w:rPr>
                <w:sz w:val="24"/>
                <w:szCs w:val="24"/>
              </w:rPr>
            </w:pPr>
            <w:r w:rsidRPr="00361CC2">
              <w:rPr>
                <w:noProof/>
                <w:sz w:val="24"/>
                <w:szCs w:val="24"/>
                <w:lang w:eastAsia="fr-FR"/>
              </w:rPr>
              <w:t>D5</w:t>
            </w:r>
          </w:p>
        </w:tc>
        <w:tc>
          <w:tcPr>
            <w:tcW w:w="1840" w:type="dxa"/>
          </w:tcPr>
          <w:p w:rsidR="009F1A69" w:rsidRPr="00361CC2" w:rsidRDefault="009F1A69" w:rsidP="005676F4">
            <w:pPr>
              <w:spacing w:line="360" w:lineRule="auto"/>
              <w:jc w:val="both"/>
              <w:rPr>
                <w:sz w:val="24"/>
                <w:szCs w:val="24"/>
              </w:rPr>
            </w:pPr>
            <w:r w:rsidRPr="00361CC2">
              <w:rPr>
                <w:sz w:val="24"/>
                <w:szCs w:val="24"/>
              </w:rPr>
              <w:t>AMPc, IF3, DAG</w:t>
            </w:r>
          </w:p>
          <w:p w:rsidR="009F1A69" w:rsidRPr="00361CC2" w:rsidRDefault="009F1A69" w:rsidP="005676F4">
            <w:pPr>
              <w:spacing w:line="360" w:lineRule="auto"/>
              <w:jc w:val="both"/>
              <w:rPr>
                <w:sz w:val="24"/>
                <w:szCs w:val="24"/>
              </w:rPr>
            </w:pPr>
            <w:r w:rsidRPr="00361CC2">
              <w:rPr>
                <w:sz w:val="24"/>
                <w:szCs w:val="24"/>
              </w:rPr>
              <w:t>AMPc, canaux</w:t>
            </w:r>
          </w:p>
          <w:p w:rsidR="009F1A69" w:rsidRPr="00361CC2" w:rsidRDefault="009F1A69" w:rsidP="005676F4">
            <w:pPr>
              <w:spacing w:line="360" w:lineRule="auto"/>
              <w:jc w:val="both"/>
              <w:rPr>
                <w:sz w:val="24"/>
                <w:szCs w:val="24"/>
              </w:rPr>
            </w:pPr>
            <w:r w:rsidRPr="00361CC2">
              <w:rPr>
                <w:sz w:val="24"/>
                <w:szCs w:val="24"/>
              </w:rPr>
              <w:t>Na et Ca</w:t>
            </w:r>
          </w:p>
          <w:p w:rsidR="009F1A69" w:rsidRPr="00361CC2" w:rsidRDefault="009F1A69" w:rsidP="005676F4">
            <w:pPr>
              <w:spacing w:line="360" w:lineRule="auto"/>
              <w:jc w:val="both"/>
              <w:rPr>
                <w:sz w:val="24"/>
                <w:szCs w:val="24"/>
              </w:rPr>
            </w:pPr>
            <w:r w:rsidRPr="00361CC2">
              <w:rPr>
                <w:sz w:val="24"/>
                <w:szCs w:val="24"/>
              </w:rPr>
              <w:t>?</w:t>
            </w:r>
          </w:p>
          <w:p w:rsidR="009F1A69" w:rsidRPr="00361CC2" w:rsidRDefault="009F1A69" w:rsidP="005676F4">
            <w:pPr>
              <w:spacing w:line="360" w:lineRule="auto"/>
              <w:jc w:val="both"/>
              <w:rPr>
                <w:sz w:val="24"/>
                <w:szCs w:val="24"/>
              </w:rPr>
            </w:pPr>
            <w:r w:rsidRPr="00361CC2">
              <w:rPr>
                <w:sz w:val="24"/>
                <w:szCs w:val="24"/>
              </w:rPr>
              <w:t>?</w:t>
            </w:r>
          </w:p>
          <w:p w:rsidR="009F1A69" w:rsidRPr="00361CC2" w:rsidRDefault="009F1A69" w:rsidP="005676F4">
            <w:pPr>
              <w:spacing w:line="360" w:lineRule="auto"/>
              <w:jc w:val="both"/>
              <w:rPr>
                <w:sz w:val="24"/>
                <w:szCs w:val="24"/>
              </w:rPr>
            </w:pPr>
            <w:r w:rsidRPr="00361CC2">
              <w:rPr>
                <w:sz w:val="24"/>
                <w:szCs w:val="24"/>
              </w:rPr>
              <w:t>AMPc</w:t>
            </w:r>
          </w:p>
        </w:tc>
        <w:tc>
          <w:tcPr>
            <w:tcW w:w="1932" w:type="dxa"/>
          </w:tcPr>
          <w:p w:rsidR="009F1A69" w:rsidRPr="00361CC2" w:rsidRDefault="009F1A69" w:rsidP="005676F4">
            <w:pPr>
              <w:spacing w:line="360" w:lineRule="auto"/>
              <w:jc w:val="both"/>
              <w:rPr>
                <w:sz w:val="24"/>
                <w:szCs w:val="24"/>
              </w:rPr>
            </w:pPr>
            <w:r w:rsidRPr="00361CC2">
              <w:rPr>
                <w:sz w:val="24"/>
                <w:szCs w:val="24"/>
              </w:rPr>
              <w:t>Striatum, système</w:t>
            </w:r>
          </w:p>
          <w:p w:rsidR="009F1A69" w:rsidRPr="00361CC2" w:rsidRDefault="009F1A69" w:rsidP="005676F4">
            <w:pPr>
              <w:spacing w:line="360" w:lineRule="auto"/>
              <w:jc w:val="both"/>
              <w:rPr>
                <w:sz w:val="24"/>
                <w:szCs w:val="24"/>
              </w:rPr>
            </w:pPr>
            <w:r w:rsidRPr="00361CC2">
              <w:rPr>
                <w:sz w:val="24"/>
                <w:szCs w:val="24"/>
              </w:rPr>
              <w:t>limbique, cortex,</w:t>
            </w:r>
          </w:p>
          <w:p w:rsidR="009F1A69" w:rsidRPr="00361CC2" w:rsidRDefault="009F1A69" w:rsidP="005676F4">
            <w:pPr>
              <w:spacing w:line="360" w:lineRule="auto"/>
              <w:jc w:val="both"/>
              <w:rPr>
                <w:sz w:val="24"/>
                <w:szCs w:val="24"/>
              </w:rPr>
            </w:pPr>
            <w:r w:rsidRPr="00361CC2">
              <w:rPr>
                <w:sz w:val="24"/>
                <w:szCs w:val="24"/>
              </w:rPr>
              <w:t>hypothalamus.</w:t>
            </w:r>
          </w:p>
        </w:tc>
        <w:tc>
          <w:tcPr>
            <w:tcW w:w="1838" w:type="dxa"/>
          </w:tcPr>
          <w:p w:rsidR="009F1A69" w:rsidRPr="00361CC2" w:rsidRDefault="009F1A69" w:rsidP="005676F4">
            <w:pPr>
              <w:spacing w:line="360" w:lineRule="auto"/>
              <w:jc w:val="both"/>
              <w:rPr>
                <w:sz w:val="24"/>
                <w:szCs w:val="24"/>
              </w:rPr>
            </w:pPr>
            <w:r w:rsidRPr="00361CC2">
              <w:rPr>
                <w:sz w:val="24"/>
                <w:szCs w:val="24"/>
              </w:rPr>
              <w:t>Déficit en dopamine au niveau du striatum </w:t>
            </w:r>
            <w:proofErr w:type="gramStart"/>
            <w:r w:rsidRPr="00361CC2">
              <w:rPr>
                <w:sz w:val="24"/>
                <w:szCs w:val="24"/>
              </w:rPr>
              <w:t>:maladie</w:t>
            </w:r>
            <w:proofErr w:type="gramEnd"/>
            <w:r w:rsidRPr="00361CC2">
              <w:rPr>
                <w:sz w:val="24"/>
                <w:szCs w:val="24"/>
              </w:rPr>
              <w:t xml:space="preserve"> de parkinson </w:t>
            </w:r>
          </w:p>
        </w:tc>
      </w:tr>
      <w:tr w:rsidR="009F1A69" w:rsidRPr="00361CC2" w:rsidTr="005676F4">
        <w:tc>
          <w:tcPr>
            <w:tcW w:w="1839" w:type="dxa"/>
          </w:tcPr>
          <w:p w:rsidR="009F1A69" w:rsidRPr="00361CC2" w:rsidRDefault="009F1A69" w:rsidP="005676F4">
            <w:pPr>
              <w:spacing w:line="360" w:lineRule="auto"/>
              <w:jc w:val="both"/>
              <w:rPr>
                <w:b/>
                <w:bCs/>
                <w:sz w:val="24"/>
                <w:szCs w:val="24"/>
              </w:rPr>
            </w:pPr>
            <w:r w:rsidRPr="00361CC2">
              <w:rPr>
                <w:b/>
                <w:bCs/>
                <w:sz w:val="24"/>
                <w:szCs w:val="24"/>
              </w:rPr>
              <w:t>Noradrénaline</w:t>
            </w:r>
          </w:p>
          <w:p w:rsidR="009F1A69" w:rsidRPr="00361CC2" w:rsidRDefault="009F1A69" w:rsidP="005676F4">
            <w:pPr>
              <w:spacing w:line="360" w:lineRule="auto"/>
              <w:jc w:val="both"/>
              <w:rPr>
                <w:b/>
                <w:bCs/>
                <w:sz w:val="24"/>
                <w:szCs w:val="24"/>
              </w:rPr>
            </w:pPr>
            <w:r w:rsidRPr="00361CC2">
              <w:rPr>
                <w:b/>
                <w:bCs/>
                <w:sz w:val="24"/>
                <w:szCs w:val="24"/>
              </w:rPr>
              <w:t>(NA)</w:t>
            </w:r>
          </w:p>
        </w:tc>
        <w:tc>
          <w:tcPr>
            <w:tcW w:w="1839" w:type="dxa"/>
          </w:tcPr>
          <w:p w:rsidR="009F1A69" w:rsidRPr="00361CC2" w:rsidRDefault="009F1A69" w:rsidP="005676F4">
            <w:pPr>
              <w:spacing w:line="360" w:lineRule="auto"/>
              <w:jc w:val="both"/>
              <w:rPr>
                <w:rFonts w:cstheme="minorHAnsi"/>
                <w:sz w:val="24"/>
                <w:szCs w:val="24"/>
              </w:rPr>
            </w:pPr>
            <w:r w:rsidRPr="00361CC2">
              <w:rPr>
                <w:rFonts w:cstheme="minorHAnsi"/>
                <w:sz w:val="24"/>
                <w:szCs w:val="24"/>
              </w:rPr>
              <w:t>α1</w:t>
            </w:r>
          </w:p>
          <w:p w:rsidR="009F1A69" w:rsidRPr="00361CC2" w:rsidRDefault="009F1A69" w:rsidP="005676F4">
            <w:pPr>
              <w:spacing w:line="360" w:lineRule="auto"/>
              <w:jc w:val="both"/>
              <w:rPr>
                <w:rFonts w:ascii="Calibri" w:hAnsi="Calibri" w:cs="Calibri"/>
                <w:sz w:val="24"/>
                <w:szCs w:val="24"/>
              </w:rPr>
            </w:pPr>
            <w:r w:rsidRPr="00361CC2">
              <w:rPr>
                <w:rFonts w:ascii="Calibri" w:hAnsi="Calibri" w:cs="Calibri"/>
                <w:sz w:val="24"/>
                <w:szCs w:val="24"/>
              </w:rPr>
              <w:t>α2</w:t>
            </w:r>
          </w:p>
          <w:p w:rsidR="009F1A69" w:rsidRPr="00361CC2" w:rsidRDefault="009F1A69" w:rsidP="005676F4">
            <w:pPr>
              <w:spacing w:line="360" w:lineRule="auto"/>
              <w:jc w:val="both"/>
              <w:rPr>
                <w:rFonts w:cstheme="minorHAnsi"/>
                <w:sz w:val="24"/>
                <w:szCs w:val="24"/>
              </w:rPr>
            </w:pPr>
            <w:r w:rsidRPr="00361CC2">
              <w:rPr>
                <w:rFonts w:cstheme="minorHAnsi"/>
                <w:sz w:val="24"/>
                <w:szCs w:val="24"/>
              </w:rPr>
              <w:t>β1</w:t>
            </w:r>
          </w:p>
          <w:p w:rsidR="009F1A69" w:rsidRPr="00361CC2" w:rsidRDefault="009F1A69" w:rsidP="005676F4">
            <w:pPr>
              <w:spacing w:line="360" w:lineRule="auto"/>
              <w:jc w:val="both"/>
              <w:rPr>
                <w:rFonts w:ascii="Calibri" w:hAnsi="Calibri" w:cs="Calibri"/>
                <w:sz w:val="24"/>
                <w:szCs w:val="24"/>
              </w:rPr>
            </w:pPr>
            <w:r w:rsidRPr="00361CC2">
              <w:rPr>
                <w:rFonts w:ascii="Calibri" w:hAnsi="Calibri" w:cs="Calibri"/>
                <w:sz w:val="24"/>
                <w:szCs w:val="24"/>
              </w:rPr>
              <w:t>β2</w:t>
            </w:r>
          </w:p>
          <w:p w:rsidR="009F1A69" w:rsidRPr="00361CC2" w:rsidRDefault="009F1A69" w:rsidP="005676F4">
            <w:pPr>
              <w:spacing w:line="360" w:lineRule="auto"/>
              <w:jc w:val="both"/>
              <w:rPr>
                <w:sz w:val="24"/>
                <w:szCs w:val="24"/>
              </w:rPr>
            </w:pPr>
            <w:r w:rsidRPr="00361CC2">
              <w:rPr>
                <w:rFonts w:cstheme="minorHAnsi"/>
                <w:sz w:val="24"/>
                <w:szCs w:val="24"/>
              </w:rPr>
              <w:t>β3</w:t>
            </w:r>
          </w:p>
        </w:tc>
        <w:tc>
          <w:tcPr>
            <w:tcW w:w="1840" w:type="dxa"/>
          </w:tcPr>
          <w:p w:rsidR="009F1A69" w:rsidRPr="00361CC2" w:rsidRDefault="009F1A69" w:rsidP="005676F4">
            <w:pPr>
              <w:spacing w:line="360" w:lineRule="auto"/>
              <w:jc w:val="both"/>
              <w:rPr>
                <w:sz w:val="24"/>
                <w:szCs w:val="24"/>
              </w:rPr>
            </w:pPr>
            <w:r w:rsidRPr="00361CC2">
              <w:rPr>
                <w:sz w:val="24"/>
                <w:szCs w:val="24"/>
              </w:rPr>
              <w:t>IP3</w:t>
            </w:r>
          </w:p>
          <w:p w:rsidR="009F1A69" w:rsidRPr="00361CC2" w:rsidRDefault="009F1A69" w:rsidP="005676F4">
            <w:pPr>
              <w:spacing w:line="360" w:lineRule="auto"/>
              <w:jc w:val="both"/>
              <w:rPr>
                <w:sz w:val="24"/>
                <w:szCs w:val="24"/>
              </w:rPr>
            </w:pPr>
            <w:r w:rsidRPr="00361CC2">
              <w:rPr>
                <w:sz w:val="24"/>
                <w:szCs w:val="24"/>
              </w:rPr>
              <w:t>AMPc</w:t>
            </w:r>
          </w:p>
          <w:p w:rsidR="009F1A69" w:rsidRPr="00361CC2" w:rsidRDefault="009F1A69" w:rsidP="005676F4">
            <w:pPr>
              <w:spacing w:line="360" w:lineRule="auto"/>
              <w:jc w:val="both"/>
              <w:rPr>
                <w:sz w:val="24"/>
                <w:szCs w:val="24"/>
              </w:rPr>
            </w:pPr>
            <w:r w:rsidRPr="00361CC2">
              <w:rPr>
                <w:sz w:val="24"/>
                <w:szCs w:val="24"/>
              </w:rPr>
              <w:t>AMPc</w:t>
            </w:r>
          </w:p>
          <w:p w:rsidR="009F1A69" w:rsidRPr="00361CC2" w:rsidRDefault="009F1A69" w:rsidP="005676F4">
            <w:pPr>
              <w:spacing w:line="360" w:lineRule="auto"/>
              <w:jc w:val="both"/>
              <w:rPr>
                <w:sz w:val="24"/>
                <w:szCs w:val="24"/>
              </w:rPr>
            </w:pPr>
            <w:r w:rsidRPr="00361CC2">
              <w:rPr>
                <w:sz w:val="24"/>
                <w:szCs w:val="24"/>
              </w:rPr>
              <w:t>AMPc</w:t>
            </w:r>
          </w:p>
          <w:p w:rsidR="009F1A69" w:rsidRPr="00361CC2" w:rsidRDefault="009F1A69" w:rsidP="005676F4">
            <w:pPr>
              <w:spacing w:line="360" w:lineRule="auto"/>
              <w:jc w:val="both"/>
              <w:rPr>
                <w:sz w:val="24"/>
                <w:szCs w:val="24"/>
              </w:rPr>
            </w:pPr>
            <w:r w:rsidRPr="00361CC2">
              <w:rPr>
                <w:sz w:val="24"/>
                <w:szCs w:val="24"/>
              </w:rPr>
              <w:t>AMPc</w:t>
            </w:r>
          </w:p>
        </w:tc>
        <w:tc>
          <w:tcPr>
            <w:tcW w:w="1932" w:type="dxa"/>
          </w:tcPr>
          <w:p w:rsidR="009F1A69" w:rsidRPr="00361CC2" w:rsidRDefault="009F1A69" w:rsidP="005676F4">
            <w:pPr>
              <w:spacing w:line="360" w:lineRule="auto"/>
              <w:jc w:val="both"/>
              <w:rPr>
                <w:sz w:val="24"/>
                <w:szCs w:val="24"/>
              </w:rPr>
            </w:pPr>
            <w:r w:rsidRPr="00361CC2">
              <w:rPr>
                <w:sz w:val="24"/>
                <w:szCs w:val="24"/>
              </w:rPr>
              <w:t xml:space="preserve">Fibre </w:t>
            </w:r>
            <w:proofErr w:type="spellStart"/>
            <w:r w:rsidRPr="00361CC2">
              <w:rPr>
                <w:sz w:val="24"/>
                <w:szCs w:val="24"/>
              </w:rPr>
              <w:t>postgang</w:t>
            </w:r>
            <w:proofErr w:type="spellEnd"/>
            <w:r w:rsidRPr="00361CC2">
              <w:rPr>
                <w:sz w:val="24"/>
                <w:szCs w:val="24"/>
              </w:rPr>
              <w:t>.</w:t>
            </w:r>
          </w:p>
          <w:p w:rsidR="009F1A69" w:rsidRPr="00361CC2" w:rsidRDefault="009F1A69" w:rsidP="005676F4">
            <w:pPr>
              <w:spacing w:line="360" w:lineRule="auto"/>
              <w:jc w:val="both"/>
              <w:rPr>
                <w:sz w:val="24"/>
                <w:szCs w:val="24"/>
              </w:rPr>
            </w:pPr>
            <w:r w:rsidRPr="00361CC2">
              <w:rPr>
                <w:sz w:val="24"/>
                <w:szCs w:val="24"/>
              </w:rPr>
              <w:t>du système</w:t>
            </w:r>
          </w:p>
          <w:p w:rsidR="009F1A69" w:rsidRPr="00361CC2" w:rsidRDefault="009F1A69" w:rsidP="005676F4">
            <w:pPr>
              <w:spacing w:line="360" w:lineRule="auto"/>
              <w:jc w:val="both"/>
              <w:rPr>
                <w:sz w:val="24"/>
                <w:szCs w:val="24"/>
              </w:rPr>
            </w:pPr>
            <w:r w:rsidRPr="00361CC2">
              <w:rPr>
                <w:sz w:val="24"/>
                <w:szCs w:val="24"/>
              </w:rPr>
              <w:t>orthosympathique,</w:t>
            </w:r>
          </w:p>
          <w:p w:rsidR="009F1A69" w:rsidRPr="00361CC2" w:rsidRDefault="009F1A69" w:rsidP="005676F4">
            <w:pPr>
              <w:spacing w:line="360" w:lineRule="auto"/>
              <w:jc w:val="both"/>
              <w:rPr>
                <w:sz w:val="24"/>
                <w:szCs w:val="24"/>
              </w:rPr>
            </w:pPr>
            <w:r w:rsidRPr="00361CC2">
              <w:rPr>
                <w:sz w:val="24"/>
                <w:szCs w:val="24"/>
              </w:rPr>
              <w:t>cortex,</w:t>
            </w:r>
          </w:p>
          <w:p w:rsidR="009F1A69" w:rsidRPr="00361CC2" w:rsidRDefault="009F1A69" w:rsidP="005676F4">
            <w:pPr>
              <w:spacing w:line="360" w:lineRule="auto"/>
              <w:jc w:val="both"/>
              <w:rPr>
                <w:sz w:val="24"/>
                <w:szCs w:val="24"/>
              </w:rPr>
            </w:pPr>
            <w:r w:rsidRPr="00361CC2">
              <w:rPr>
                <w:sz w:val="24"/>
                <w:szCs w:val="24"/>
              </w:rPr>
              <w:t>hippocampe,</w:t>
            </w:r>
          </w:p>
          <w:p w:rsidR="009F1A69" w:rsidRPr="00361CC2" w:rsidRDefault="009F1A69" w:rsidP="005676F4">
            <w:pPr>
              <w:spacing w:line="360" w:lineRule="auto"/>
              <w:jc w:val="both"/>
              <w:rPr>
                <w:sz w:val="24"/>
                <w:szCs w:val="24"/>
              </w:rPr>
            </w:pPr>
            <w:r w:rsidRPr="00361CC2">
              <w:rPr>
                <w:sz w:val="24"/>
                <w:szCs w:val="24"/>
              </w:rPr>
              <w:t>amygdale,</w:t>
            </w:r>
          </w:p>
          <w:p w:rsidR="009F1A69" w:rsidRPr="00361CC2" w:rsidRDefault="009F1A69" w:rsidP="005676F4">
            <w:pPr>
              <w:spacing w:line="360" w:lineRule="auto"/>
              <w:jc w:val="both"/>
              <w:rPr>
                <w:sz w:val="24"/>
                <w:szCs w:val="24"/>
              </w:rPr>
            </w:pPr>
            <w:r w:rsidRPr="00361CC2">
              <w:rPr>
                <w:sz w:val="24"/>
                <w:szCs w:val="24"/>
              </w:rPr>
              <w:t>cervelet,</w:t>
            </w:r>
          </w:p>
          <w:p w:rsidR="009F1A69" w:rsidRPr="00361CC2" w:rsidRDefault="009F1A69" w:rsidP="005676F4">
            <w:pPr>
              <w:spacing w:line="360" w:lineRule="auto"/>
              <w:jc w:val="both"/>
              <w:rPr>
                <w:sz w:val="24"/>
                <w:szCs w:val="24"/>
              </w:rPr>
            </w:pPr>
            <w:r w:rsidRPr="00361CC2">
              <w:rPr>
                <w:sz w:val="24"/>
                <w:szCs w:val="24"/>
              </w:rPr>
              <w:t>hypothalamus,</w:t>
            </w:r>
          </w:p>
          <w:p w:rsidR="009F1A69" w:rsidRPr="00361CC2" w:rsidRDefault="009F1A69" w:rsidP="005676F4">
            <w:pPr>
              <w:spacing w:line="360" w:lineRule="auto"/>
              <w:jc w:val="both"/>
              <w:rPr>
                <w:sz w:val="24"/>
                <w:szCs w:val="24"/>
              </w:rPr>
            </w:pPr>
            <w:r w:rsidRPr="00361CC2">
              <w:rPr>
                <w:sz w:val="24"/>
                <w:szCs w:val="24"/>
              </w:rPr>
              <w:t>bulbe.</w:t>
            </w:r>
          </w:p>
        </w:tc>
        <w:tc>
          <w:tcPr>
            <w:tcW w:w="1838" w:type="dxa"/>
          </w:tcPr>
          <w:p w:rsidR="009F1A69" w:rsidRPr="00361CC2" w:rsidRDefault="009F1A69" w:rsidP="005676F4">
            <w:pPr>
              <w:spacing w:line="360" w:lineRule="auto"/>
              <w:jc w:val="both"/>
              <w:rPr>
                <w:sz w:val="24"/>
                <w:szCs w:val="24"/>
              </w:rPr>
            </w:pPr>
            <w:r w:rsidRPr="00361CC2">
              <w:rPr>
                <w:sz w:val="24"/>
                <w:szCs w:val="24"/>
              </w:rPr>
              <w:t xml:space="preserve">Cocaïne et amphétamines potentialisent ses effets </w:t>
            </w:r>
          </w:p>
        </w:tc>
      </w:tr>
      <w:tr w:rsidR="009F1A69" w:rsidRPr="00361CC2" w:rsidTr="005676F4">
        <w:tc>
          <w:tcPr>
            <w:tcW w:w="1839" w:type="dxa"/>
          </w:tcPr>
          <w:p w:rsidR="009F1A69" w:rsidRPr="00361CC2" w:rsidRDefault="009F1A69" w:rsidP="005676F4">
            <w:pPr>
              <w:spacing w:line="360" w:lineRule="auto"/>
              <w:jc w:val="both"/>
              <w:rPr>
                <w:b/>
                <w:bCs/>
                <w:sz w:val="24"/>
                <w:szCs w:val="24"/>
              </w:rPr>
            </w:pPr>
            <w:r w:rsidRPr="00361CC2">
              <w:rPr>
                <w:b/>
                <w:bCs/>
                <w:sz w:val="24"/>
                <w:szCs w:val="24"/>
              </w:rPr>
              <w:t>Adrénaline (A)</w:t>
            </w:r>
          </w:p>
        </w:tc>
        <w:tc>
          <w:tcPr>
            <w:tcW w:w="1839" w:type="dxa"/>
          </w:tcPr>
          <w:p w:rsidR="009F1A69" w:rsidRPr="00361CC2" w:rsidRDefault="009F1A69" w:rsidP="005676F4">
            <w:pPr>
              <w:spacing w:line="360" w:lineRule="auto"/>
              <w:jc w:val="both"/>
              <w:rPr>
                <w:sz w:val="24"/>
                <w:szCs w:val="24"/>
              </w:rPr>
            </w:pPr>
            <w:r w:rsidRPr="00361CC2">
              <w:rPr>
                <w:sz w:val="24"/>
                <w:szCs w:val="24"/>
              </w:rPr>
              <w:t>id.NA</w:t>
            </w:r>
          </w:p>
        </w:tc>
        <w:tc>
          <w:tcPr>
            <w:tcW w:w="1840" w:type="dxa"/>
          </w:tcPr>
          <w:p w:rsidR="009F1A69" w:rsidRPr="00361CC2" w:rsidRDefault="009F1A69" w:rsidP="005676F4">
            <w:pPr>
              <w:spacing w:line="360" w:lineRule="auto"/>
              <w:jc w:val="both"/>
              <w:rPr>
                <w:sz w:val="24"/>
                <w:szCs w:val="24"/>
              </w:rPr>
            </w:pPr>
            <w:r w:rsidRPr="00361CC2">
              <w:rPr>
                <w:sz w:val="24"/>
                <w:szCs w:val="24"/>
              </w:rPr>
              <w:t>id.NA</w:t>
            </w:r>
          </w:p>
        </w:tc>
        <w:tc>
          <w:tcPr>
            <w:tcW w:w="1932" w:type="dxa"/>
          </w:tcPr>
          <w:p w:rsidR="009F1A69" w:rsidRPr="00361CC2" w:rsidRDefault="009F1A69" w:rsidP="005676F4">
            <w:pPr>
              <w:spacing w:line="360" w:lineRule="auto"/>
              <w:jc w:val="both"/>
              <w:rPr>
                <w:sz w:val="24"/>
                <w:szCs w:val="24"/>
              </w:rPr>
            </w:pPr>
            <w:r w:rsidRPr="00361CC2">
              <w:rPr>
                <w:sz w:val="24"/>
                <w:szCs w:val="24"/>
              </w:rPr>
              <w:t>id.NA</w:t>
            </w:r>
          </w:p>
        </w:tc>
        <w:tc>
          <w:tcPr>
            <w:tcW w:w="1838" w:type="dxa"/>
          </w:tcPr>
          <w:p w:rsidR="009F1A69" w:rsidRPr="00361CC2" w:rsidRDefault="009F1A69" w:rsidP="005676F4">
            <w:pPr>
              <w:spacing w:line="360" w:lineRule="auto"/>
              <w:jc w:val="both"/>
              <w:rPr>
                <w:sz w:val="24"/>
                <w:szCs w:val="24"/>
              </w:rPr>
            </w:pPr>
          </w:p>
        </w:tc>
      </w:tr>
      <w:tr w:rsidR="009F1A69" w:rsidRPr="00361CC2" w:rsidTr="005676F4">
        <w:tc>
          <w:tcPr>
            <w:tcW w:w="1839" w:type="dxa"/>
          </w:tcPr>
          <w:p w:rsidR="009F1A69" w:rsidRPr="00361CC2" w:rsidRDefault="009F1A69" w:rsidP="005676F4">
            <w:pPr>
              <w:spacing w:line="360" w:lineRule="auto"/>
              <w:jc w:val="both"/>
              <w:rPr>
                <w:b/>
                <w:bCs/>
                <w:sz w:val="24"/>
                <w:szCs w:val="24"/>
              </w:rPr>
            </w:pPr>
            <w:r w:rsidRPr="00361CC2">
              <w:rPr>
                <w:b/>
                <w:bCs/>
                <w:sz w:val="24"/>
                <w:szCs w:val="24"/>
              </w:rPr>
              <w:t>Sérotonine (5-HT)</w:t>
            </w:r>
          </w:p>
          <w:p w:rsidR="009F1A69" w:rsidRPr="00361CC2" w:rsidRDefault="009F1A69" w:rsidP="005676F4">
            <w:pPr>
              <w:spacing w:line="360" w:lineRule="auto"/>
              <w:jc w:val="both"/>
              <w:rPr>
                <w:b/>
                <w:bCs/>
                <w:sz w:val="24"/>
                <w:szCs w:val="24"/>
              </w:rPr>
            </w:pPr>
            <w:r w:rsidRPr="00361CC2">
              <w:rPr>
                <w:b/>
                <w:bCs/>
                <w:sz w:val="24"/>
                <w:szCs w:val="24"/>
              </w:rPr>
              <w:t>ou 5-</w:t>
            </w:r>
            <w:proofErr w:type="spellStart"/>
            <w:r w:rsidRPr="00361CC2">
              <w:rPr>
                <w:b/>
                <w:bCs/>
                <w:sz w:val="24"/>
                <w:szCs w:val="24"/>
              </w:rPr>
              <w:t>hydroxy</w:t>
            </w:r>
            <w:proofErr w:type="spellEnd"/>
            <w:r w:rsidRPr="00361CC2">
              <w:rPr>
                <w:b/>
                <w:bCs/>
                <w:sz w:val="24"/>
                <w:szCs w:val="24"/>
              </w:rPr>
              <w:t>-</w:t>
            </w:r>
          </w:p>
          <w:p w:rsidR="009F1A69" w:rsidRPr="00361CC2" w:rsidRDefault="009F1A69" w:rsidP="005676F4">
            <w:pPr>
              <w:spacing w:line="360" w:lineRule="auto"/>
              <w:jc w:val="both"/>
              <w:rPr>
                <w:b/>
                <w:bCs/>
                <w:sz w:val="24"/>
                <w:szCs w:val="24"/>
              </w:rPr>
            </w:pPr>
            <w:r w:rsidRPr="00361CC2">
              <w:rPr>
                <w:b/>
                <w:bCs/>
                <w:sz w:val="24"/>
                <w:szCs w:val="24"/>
              </w:rPr>
              <w:t>tryptamine</w:t>
            </w:r>
          </w:p>
        </w:tc>
        <w:tc>
          <w:tcPr>
            <w:tcW w:w="1839" w:type="dxa"/>
          </w:tcPr>
          <w:p w:rsidR="009F1A69" w:rsidRPr="00361CC2" w:rsidRDefault="009F1A69" w:rsidP="005676F4">
            <w:pPr>
              <w:spacing w:line="360" w:lineRule="auto"/>
              <w:jc w:val="both"/>
              <w:rPr>
                <w:sz w:val="24"/>
                <w:szCs w:val="24"/>
                <w:lang w:val="en-US"/>
              </w:rPr>
            </w:pPr>
            <w:r w:rsidRPr="00361CC2">
              <w:rPr>
                <w:sz w:val="24"/>
                <w:szCs w:val="24"/>
                <w:lang w:val="en-US"/>
              </w:rPr>
              <w:t>5-HT</w:t>
            </w:r>
          </w:p>
          <w:p w:rsidR="009F1A69" w:rsidRPr="00361CC2" w:rsidRDefault="009F1A69" w:rsidP="005676F4">
            <w:pPr>
              <w:spacing w:line="360" w:lineRule="auto"/>
              <w:jc w:val="both"/>
              <w:rPr>
                <w:sz w:val="24"/>
                <w:szCs w:val="24"/>
                <w:lang w:val="en-US"/>
              </w:rPr>
            </w:pPr>
            <w:r w:rsidRPr="00361CC2">
              <w:rPr>
                <w:sz w:val="24"/>
                <w:szCs w:val="24"/>
                <w:lang w:val="en-US"/>
              </w:rPr>
              <w:t>5-HT</w:t>
            </w:r>
          </w:p>
          <w:p w:rsidR="009F1A69" w:rsidRPr="00361CC2" w:rsidRDefault="009F1A69" w:rsidP="005676F4">
            <w:pPr>
              <w:spacing w:line="360" w:lineRule="auto"/>
              <w:jc w:val="both"/>
              <w:rPr>
                <w:sz w:val="24"/>
                <w:szCs w:val="24"/>
                <w:lang w:val="en-US"/>
              </w:rPr>
            </w:pPr>
            <w:r w:rsidRPr="00361CC2">
              <w:rPr>
                <w:sz w:val="24"/>
                <w:szCs w:val="24"/>
                <w:lang w:val="en-US"/>
              </w:rPr>
              <w:t>5-HT</w:t>
            </w:r>
          </w:p>
          <w:p w:rsidR="009F1A69" w:rsidRPr="00361CC2" w:rsidRDefault="009F1A69" w:rsidP="005676F4">
            <w:pPr>
              <w:spacing w:line="360" w:lineRule="auto"/>
              <w:jc w:val="both"/>
              <w:rPr>
                <w:sz w:val="24"/>
                <w:szCs w:val="24"/>
                <w:lang w:val="en-US"/>
              </w:rPr>
            </w:pPr>
            <w:r w:rsidRPr="00361CC2">
              <w:rPr>
                <w:sz w:val="24"/>
                <w:szCs w:val="24"/>
                <w:lang w:val="en-US"/>
              </w:rPr>
              <w:t>5HT</w:t>
            </w:r>
          </w:p>
          <w:p w:rsidR="009F1A69" w:rsidRPr="00361CC2" w:rsidRDefault="009F1A69" w:rsidP="005676F4">
            <w:pPr>
              <w:spacing w:line="360" w:lineRule="auto"/>
              <w:jc w:val="both"/>
              <w:rPr>
                <w:sz w:val="24"/>
                <w:szCs w:val="24"/>
                <w:lang w:val="en-US"/>
              </w:rPr>
            </w:pPr>
            <w:r w:rsidRPr="00361CC2">
              <w:rPr>
                <w:sz w:val="24"/>
                <w:szCs w:val="24"/>
                <w:lang w:val="en-US"/>
              </w:rPr>
              <w:t>5-HT</w:t>
            </w:r>
          </w:p>
          <w:p w:rsidR="009F1A69" w:rsidRPr="00361CC2" w:rsidRDefault="009F1A69" w:rsidP="005676F4">
            <w:pPr>
              <w:spacing w:line="360" w:lineRule="auto"/>
              <w:jc w:val="both"/>
              <w:rPr>
                <w:sz w:val="24"/>
                <w:szCs w:val="24"/>
                <w:lang w:val="en-US"/>
              </w:rPr>
            </w:pPr>
            <w:r w:rsidRPr="00361CC2">
              <w:rPr>
                <w:sz w:val="24"/>
                <w:szCs w:val="24"/>
                <w:lang w:val="en-US"/>
              </w:rPr>
              <w:t>5-HT</w:t>
            </w:r>
          </w:p>
          <w:p w:rsidR="009F1A69" w:rsidRPr="00361CC2" w:rsidRDefault="009F1A69" w:rsidP="005676F4">
            <w:pPr>
              <w:spacing w:line="360" w:lineRule="auto"/>
              <w:jc w:val="both"/>
              <w:rPr>
                <w:sz w:val="24"/>
                <w:szCs w:val="24"/>
              </w:rPr>
            </w:pPr>
            <w:r w:rsidRPr="00361CC2">
              <w:rPr>
                <w:sz w:val="24"/>
                <w:szCs w:val="24"/>
              </w:rPr>
              <w:t>5-HT</w:t>
            </w:r>
          </w:p>
        </w:tc>
        <w:tc>
          <w:tcPr>
            <w:tcW w:w="1840" w:type="dxa"/>
          </w:tcPr>
          <w:p w:rsidR="009F1A69" w:rsidRPr="00361CC2" w:rsidRDefault="009F1A69" w:rsidP="005676F4">
            <w:pPr>
              <w:spacing w:line="360" w:lineRule="auto"/>
              <w:jc w:val="both"/>
              <w:rPr>
                <w:sz w:val="24"/>
                <w:szCs w:val="24"/>
              </w:rPr>
            </w:pPr>
            <w:r w:rsidRPr="00361CC2">
              <w:rPr>
                <w:sz w:val="24"/>
                <w:szCs w:val="24"/>
              </w:rPr>
              <w:t>AMPc</w:t>
            </w:r>
          </w:p>
          <w:p w:rsidR="009F1A69" w:rsidRPr="00361CC2" w:rsidRDefault="009F1A69" w:rsidP="005676F4">
            <w:pPr>
              <w:spacing w:line="360" w:lineRule="auto"/>
              <w:jc w:val="both"/>
              <w:rPr>
                <w:sz w:val="24"/>
                <w:szCs w:val="24"/>
              </w:rPr>
            </w:pPr>
            <w:r w:rsidRPr="00361CC2">
              <w:rPr>
                <w:sz w:val="24"/>
                <w:szCs w:val="24"/>
              </w:rPr>
              <w:t>AMPc</w:t>
            </w:r>
          </w:p>
          <w:p w:rsidR="009F1A69" w:rsidRPr="00361CC2" w:rsidRDefault="009F1A69" w:rsidP="005676F4">
            <w:pPr>
              <w:spacing w:line="360" w:lineRule="auto"/>
              <w:jc w:val="both"/>
              <w:rPr>
                <w:sz w:val="24"/>
                <w:szCs w:val="24"/>
              </w:rPr>
            </w:pPr>
            <w:r w:rsidRPr="00361CC2">
              <w:rPr>
                <w:sz w:val="24"/>
                <w:szCs w:val="24"/>
              </w:rPr>
              <w:t>1P3</w:t>
            </w:r>
          </w:p>
          <w:p w:rsidR="009F1A69" w:rsidRPr="00361CC2" w:rsidRDefault="009F1A69" w:rsidP="005676F4">
            <w:pPr>
              <w:spacing w:line="360" w:lineRule="auto"/>
              <w:jc w:val="both"/>
              <w:rPr>
                <w:sz w:val="24"/>
                <w:szCs w:val="24"/>
              </w:rPr>
            </w:pPr>
            <w:r w:rsidRPr="00361CC2">
              <w:rPr>
                <w:sz w:val="24"/>
                <w:szCs w:val="24"/>
              </w:rPr>
              <w:t>AMPc</w:t>
            </w:r>
          </w:p>
          <w:p w:rsidR="009F1A69" w:rsidRPr="00361CC2" w:rsidRDefault="009F1A69" w:rsidP="005676F4">
            <w:pPr>
              <w:spacing w:line="360" w:lineRule="auto"/>
              <w:jc w:val="both"/>
              <w:rPr>
                <w:sz w:val="24"/>
                <w:szCs w:val="24"/>
              </w:rPr>
            </w:pPr>
            <w:r w:rsidRPr="00361CC2">
              <w:rPr>
                <w:sz w:val="24"/>
                <w:szCs w:val="24"/>
              </w:rPr>
              <w:t>Canal cationique</w:t>
            </w:r>
          </w:p>
          <w:p w:rsidR="009F1A69" w:rsidRPr="00361CC2" w:rsidRDefault="009F1A69" w:rsidP="005676F4">
            <w:pPr>
              <w:spacing w:line="360" w:lineRule="auto"/>
              <w:jc w:val="both"/>
              <w:rPr>
                <w:sz w:val="24"/>
                <w:szCs w:val="24"/>
              </w:rPr>
            </w:pPr>
            <w:r w:rsidRPr="00361CC2">
              <w:rPr>
                <w:sz w:val="24"/>
                <w:szCs w:val="24"/>
              </w:rPr>
              <w:t>AMPc</w:t>
            </w:r>
          </w:p>
        </w:tc>
        <w:tc>
          <w:tcPr>
            <w:tcW w:w="1932" w:type="dxa"/>
          </w:tcPr>
          <w:p w:rsidR="009F1A69" w:rsidRPr="00361CC2" w:rsidRDefault="009F1A69" w:rsidP="005676F4">
            <w:pPr>
              <w:spacing w:line="360" w:lineRule="auto"/>
              <w:jc w:val="both"/>
              <w:rPr>
                <w:sz w:val="24"/>
                <w:szCs w:val="24"/>
              </w:rPr>
            </w:pPr>
            <w:r w:rsidRPr="00361CC2">
              <w:rPr>
                <w:sz w:val="24"/>
                <w:szCs w:val="24"/>
              </w:rPr>
              <w:t>Cortex,</w:t>
            </w:r>
          </w:p>
          <w:p w:rsidR="009F1A69" w:rsidRPr="00361CC2" w:rsidRDefault="009F1A69" w:rsidP="005676F4">
            <w:pPr>
              <w:spacing w:line="360" w:lineRule="auto"/>
              <w:jc w:val="both"/>
              <w:rPr>
                <w:sz w:val="24"/>
                <w:szCs w:val="24"/>
              </w:rPr>
            </w:pPr>
            <w:r w:rsidRPr="00361CC2">
              <w:rPr>
                <w:sz w:val="24"/>
                <w:szCs w:val="24"/>
              </w:rPr>
              <w:t>hypothalamus, épiphyse, tronc cérébral, moelle épinière.</w:t>
            </w:r>
          </w:p>
        </w:tc>
        <w:tc>
          <w:tcPr>
            <w:tcW w:w="1838" w:type="dxa"/>
          </w:tcPr>
          <w:p w:rsidR="009F1A69" w:rsidRPr="00361CC2" w:rsidRDefault="009F1A69" w:rsidP="005676F4">
            <w:pPr>
              <w:spacing w:line="360" w:lineRule="auto"/>
              <w:jc w:val="both"/>
              <w:rPr>
                <w:sz w:val="24"/>
                <w:szCs w:val="24"/>
              </w:rPr>
            </w:pPr>
            <w:r w:rsidRPr="00361CC2">
              <w:rPr>
                <w:sz w:val="24"/>
                <w:szCs w:val="24"/>
              </w:rPr>
              <w:t xml:space="preserve">Impliqué dans le sommeil et l’humeur : son taux est élevé dans la schizophrénie </w:t>
            </w:r>
          </w:p>
        </w:tc>
      </w:tr>
      <w:tr w:rsidR="009F1A69" w:rsidRPr="00361CC2" w:rsidTr="005676F4">
        <w:tc>
          <w:tcPr>
            <w:tcW w:w="1839" w:type="dxa"/>
          </w:tcPr>
          <w:p w:rsidR="009F1A69" w:rsidRPr="00361CC2" w:rsidRDefault="009F1A69" w:rsidP="005676F4">
            <w:pPr>
              <w:spacing w:line="360" w:lineRule="auto"/>
              <w:jc w:val="both"/>
              <w:rPr>
                <w:b/>
                <w:bCs/>
                <w:sz w:val="24"/>
                <w:szCs w:val="24"/>
              </w:rPr>
            </w:pPr>
            <w:r w:rsidRPr="00361CC2">
              <w:rPr>
                <w:b/>
                <w:bCs/>
                <w:sz w:val="24"/>
                <w:szCs w:val="24"/>
              </w:rPr>
              <w:lastRenderedPageBreak/>
              <w:t xml:space="preserve">Histamine </w:t>
            </w:r>
          </w:p>
        </w:tc>
        <w:tc>
          <w:tcPr>
            <w:tcW w:w="1839" w:type="dxa"/>
          </w:tcPr>
          <w:p w:rsidR="009F1A69" w:rsidRPr="00361CC2" w:rsidRDefault="009F1A69" w:rsidP="005676F4">
            <w:pPr>
              <w:spacing w:line="360" w:lineRule="auto"/>
              <w:jc w:val="both"/>
              <w:rPr>
                <w:sz w:val="24"/>
                <w:szCs w:val="24"/>
                <w:lang w:val="en-US"/>
              </w:rPr>
            </w:pPr>
            <w:r w:rsidRPr="00361CC2">
              <w:rPr>
                <w:sz w:val="24"/>
                <w:szCs w:val="24"/>
                <w:lang w:val="en-US"/>
              </w:rPr>
              <w:t xml:space="preserve">H1 , H2 </w:t>
            </w:r>
          </w:p>
        </w:tc>
        <w:tc>
          <w:tcPr>
            <w:tcW w:w="1840" w:type="dxa"/>
          </w:tcPr>
          <w:p w:rsidR="009F1A69" w:rsidRPr="00361CC2" w:rsidRDefault="009F1A69" w:rsidP="005676F4">
            <w:pPr>
              <w:spacing w:line="360" w:lineRule="auto"/>
              <w:jc w:val="both"/>
              <w:rPr>
                <w:sz w:val="24"/>
                <w:szCs w:val="24"/>
              </w:rPr>
            </w:pPr>
          </w:p>
        </w:tc>
        <w:tc>
          <w:tcPr>
            <w:tcW w:w="1932" w:type="dxa"/>
          </w:tcPr>
          <w:p w:rsidR="009F1A69" w:rsidRPr="00361CC2" w:rsidRDefault="009F1A69" w:rsidP="005676F4">
            <w:pPr>
              <w:spacing w:line="360" w:lineRule="auto"/>
              <w:jc w:val="both"/>
              <w:rPr>
                <w:sz w:val="24"/>
                <w:szCs w:val="24"/>
              </w:rPr>
            </w:pPr>
            <w:r w:rsidRPr="00361CC2">
              <w:rPr>
                <w:sz w:val="24"/>
                <w:szCs w:val="24"/>
              </w:rPr>
              <w:t xml:space="preserve">Hypothalamus </w:t>
            </w:r>
          </w:p>
          <w:p w:rsidR="009F1A69" w:rsidRPr="00361CC2" w:rsidRDefault="009F1A69" w:rsidP="005676F4">
            <w:pPr>
              <w:spacing w:line="360" w:lineRule="auto"/>
              <w:jc w:val="both"/>
              <w:rPr>
                <w:sz w:val="24"/>
                <w:szCs w:val="24"/>
              </w:rPr>
            </w:pPr>
          </w:p>
        </w:tc>
        <w:tc>
          <w:tcPr>
            <w:tcW w:w="1838" w:type="dxa"/>
          </w:tcPr>
          <w:p w:rsidR="009F1A69" w:rsidRPr="00361CC2" w:rsidRDefault="009F1A69" w:rsidP="005676F4">
            <w:pPr>
              <w:spacing w:line="360" w:lineRule="auto"/>
              <w:jc w:val="both"/>
              <w:rPr>
                <w:sz w:val="24"/>
                <w:szCs w:val="24"/>
              </w:rPr>
            </w:pPr>
            <w:r w:rsidRPr="00361CC2">
              <w:rPr>
                <w:sz w:val="24"/>
                <w:szCs w:val="24"/>
              </w:rPr>
              <w:t>Impliqué dans la régulation de sommeil</w:t>
            </w:r>
          </w:p>
        </w:tc>
      </w:tr>
      <w:tr w:rsidR="009F1A69" w:rsidRPr="00361CC2" w:rsidTr="005676F4">
        <w:tc>
          <w:tcPr>
            <w:tcW w:w="1839" w:type="dxa"/>
          </w:tcPr>
          <w:p w:rsidR="009F1A69" w:rsidRPr="00361CC2" w:rsidRDefault="009F1A69" w:rsidP="005676F4">
            <w:pPr>
              <w:spacing w:line="360" w:lineRule="auto"/>
              <w:jc w:val="both"/>
              <w:rPr>
                <w:b/>
                <w:bCs/>
                <w:sz w:val="24"/>
                <w:szCs w:val="24"/>
              </w:rPr>
            </w:pPr>
            <w:r w:rsidRPr="00361CC2">
              <w:rPr>
                <w:b/>
                <w:bCs/>
                <w:sz w:val="24"/>
                <w:szCs w:val="24"/>
              </w:rPr>
              <w:t>Glycine</w:t>
            </w:r>
          </w:p>
        </w:tc>
        <w:tc>
          <w:tcPr>
            <w:tcW w:w="1839" w:type="dxa"/>
          </w:tcPr>
          <w:p w:rsidR="009F1A69" w:rsidRPr="00361CC2" w:rsidRDefault="009F1A69" w:rsidP="005676F4">
            <w:pPr>
              <w:spacing w:line="360" w:lineRule="auto"/>
              <w:jc w:val="both"/>
              <w:rPr>
                <w:sz w:val="24"/>
                <w:szCs w:val="24"/>
              </w:rPr>
            </w:pPr>
            <w:r w:rsidRPr="00361CC2">
              <w:rPr>
                <w:sz w:val="24"/>
                <w:szCs w:val="24"/>
              </w:rPr>
              <w:t>Récepteur à la glycine</w:t>
            </w:r>
          </w:p>
        </w:tc>
        <w:tc>
          <w:tcPr>
            <w:tcW w:w="1840" w:type="dxa"/>
          </w:tcPr>
          <w:p w:rsidR="009F1A69" w:rsidRPr="00361CC2" w:rsidRDefault="009F1A69" w:rsidP="005676F4">
            <w:pPr>
              <w:spacing w:line="360" w:lineRule="auto"/>
              <w:jc w:val="both"/>
              <w:rPr>
                <w:sz w:val="24"/>
                <w:szCs w:val="24"/>
              </w:rPr>
            </w:pPr>
            <w:r w:rsidRPr="00361CC2">
              <w:rPr>
                <w:sz w:val="24"/>
                <w:szCs w:val="24"/>
              </w:rPr>
              <w:t>Canal chlore</w:t>
            </w:r>
          </w:p>
        </w:tc>
        <w:tc>
          <w:tcPr>
            <w:tcW w:w="1932" w:type="dxa"/>
          </w:tcPr>
          <w:p w:rsidR="009F1A69" w:rsidRPr="00361CC2" w:rsidRDefault="009F1A69" w:rsidP="005676F4">
            <w:pPr>
              <w:spacing w:line="360" w:lineRule="auto"/>
              <w:jc w:val="both"/>
              <w:rPr>
                <w:sz w:val="24"/>
                <w:szCs w:val="24"/>
              </w:rPr>
            </w:pPr>
            <w:r w:rsidRPr="00361CC2">
              <w:rPr>
                <w:sz w:val="24"/>
                <w:szCs w:val="24"/>
              </w:rPr>
              <w:t>Moelle épinière,</w:t>
            </w:r>
          </w:p>
          <w:p w:rsidR="009F1A69" w:rsidRPr="00361CC2" w:rsidRDefault="009F1A69" w:rsidP="005676F4">
            <w:pPr>
              <w:spacing w:line="360" w:lineRule="auto"/>
              <w:jc w:val="both"/>
              <w:rPr>
                <w:sz w:val="24"/>
                <w:szCs w:val="24"/>
              </w:rPr>
            </w:pPr>
            <w:r w:rsidRPr="00361CC2">
              <w:rPr>
                <w:sz w:val="24"/>
                <w:szCs w:val="24"/>
              </w:rPr>
              <w:t>tronc cérébral</w:t>
            </w:r>
          </w:p>
        </w:tc>
        <w:tc>
          <w:tcPr>
            <w:tcW w:w="1838" w:type="dxa"/>
          </w:tcPr>
          <w:p w:rsidR="009F1A69" w:rsidRPr="00361CC2" w:rsidRDefault="009F1A69" w:rsidP="005676F4">
            <w:pPr>
              <w:spacing w:line="360" w:lineRule="auto"/>
              <w:jc w:val="both"/>
              <w:rPr>
                <w:sz w:val="24"/>
                <w:szCs w:val="24"/>
              </w:rPr>
            </w:pPr>
          </w:p>
        </w:tc>
      </w:tr>
      <w:tr w:rsidR="009F1A69" w:rsidRPr="00361CC2" w:rsidTr="005676F4">
        <w:tc>
          <w:tcPr>
            <w:tcW w:w="1839" w:type="dxa"/>
          </w:tcPr>
          <w:p w:rsidR="009F1A69" w:rsidRPr="00361CC2" w:rsidRDefault="009F1A69" w:rsidP="005676F4">
            <w:pPr>
              <w:spacing w:line="360" w:lineRule="auto"/>
              <w:jc w:val="both"/>
              <w:rPr>
                <w:b/>
                <w:bCs/>
                <w:sz w:val="24"/>
                <w:szCs w:val="24"/>
              </w:rPr>
            </w:pPr>
            <w:r w:rsidRPr="00361CC2">
              <w:rPr>
                <w:b/>
                <w:bCs/>
                <w:sz w:val="24"/>
                <w:szCs w:val="24"/>
              </w:rPr>
              <w:t>Acide -y-</w:t>
            </w:r>
            <w:proofErr w:type="spellStart"/>
            <w:r w:rsidRPr="00361CC2">
              <w:rPr>
                <w:b/>
                <w:bCs/>
                <w:sz w:val="24"/>
                <w:szCs w:val="24"/>
              </w:rPr>
              <w:t>amino</w:t>
            </w:r>
            <w:proofErr w:type="spellEnd"/>
          </w:p>
          <w:p w:rsidR="009F1A69" w:rsidRPr="00361CC2" w:rsidRDefault="009F1A69" w:rsidP="005676F4">
            <w:pPr>
              <w:spacing w:line="360" w:lineRule="auto"/>
              <w:jc w:val="both"/>
              <w:rPr>
                <w:b/>
                <w:bCs/>
                <w:sz w:val="24"/>
                <w:szCs w:val="24"/>
              </w:rPr>
            </w:pPr>
            <w:r w:rsidRPr="00361CC2">
              <w:rPr>
                <w:b/>
                <w:bCs/>
                <w:sz w:val="24"/>
                <w:szCs w:val="24"/>
              </w:rPr>
              <w:t>butyrique (GABA)</w:t>
            </w:r>
          </w:p>
        </w:tc>
        <w:tc>
          <w:tcPr>
            <w:tcW w:w="1839" w:type="dxa"/>
          </w:tcPr>
          <w:p w:rsidR="009F1A69" w:rsidRPr="00361CC2" w:rsidRDefault="009F1A69" w:rsidP="005676F4">
            <w:pPr>
              <w:spacing w:line="360" w:lineRule="auto"/>
              <w:jc w:val="both"/>
              <w:rPr>
                <w:sz w:val="24"/>
                <w:szCs w:val="24"/>
              </w:rPr>
            </w:pPr>
            <w:r w:rsidRPr="00361CC2">
              <w:rPr>
                <w:sz w:val="24"/>
                <w:szCs w:val="24"/>
              </w:rPr>
              <w:t>GABA</w:t>
            </w:r>
          </w:p>
          <w:p w:rsidR="009F1A69" w:rsidRPr="00361CC2" w:rsidRDefault="009F1A69" w:rsidP="005676F4">
            <w:pPr>
              <w:spacing w:line="360" w:lineRule="auto"/>
              <w:jc w:val="both"/>
              <w:rPr>
                <w:sz w:val="24"/>
                <w:szCs w:val="24"/>
              </w:rPr>
            </w:pPr>
            <w:r w:rsidRPr="00361CC2">
              <w:rPr>
                <w:sz w:val="24"/>
                <w:szCs w:val="24"/>
              </w:rPr>
              <w:t>GABA</w:t>
            </w:r>
          </w:p>
        </w:tc>
        <w:tc>
          <w:tcPr>
            <w:tcW w:w="1840" w:type="dxa"/>
          </w:tcPr>
          <w:p w:rsidR="009F1A69" w:rsidRPr="00361CC2" w:rsidRDefault="009F1A69" w:rsidP="005676F4">
            <w:pPr>
              <w:spacing w:line="360" w:lineRule="auto"/>
              <w:jc w:val="both"/>
              <w:rPr>
                <w:sz w:val="24"/>
                <w:szCs w:val="24"/>
              </w:rPr>
            </w:pPr>
            <w:r w:rsidRPr="00361CC2">
              <w:rPr>
                <w:sz w:val="24"/>
                <w:szCs w:val="24"/>
              </w:rPr>
              <w:t>Canal chlore</w:t>
            </w:r>
          </w:p>
          <w:p w:rsidR="009F1A69" w:rsidRPr="00361CC2" w:rsidRDefault="009F1A69" w:rsidP="005676F4">
            <w:pPr>
              <w:spacing w:line="360" w:lineRule="auto"/>
              <w:jc w:val="both"/>
              <w:rPr>
                <w:sz w:val="24"/>
                <w:szCs w:val="24"/>
              </w:rPr>
            </w:pPr>
            <w:r w:rsidRPr="00361CC2">
              <w:rPr>
                <w:sz w:val="24"/>
                <w:szCs w:val="24"/>
              </w:rPr>
              <w:t>Protéine G, AMPc</w:t>
            </w:r>
          </w:p>
        </w:tc>
        <w:tc>
          <w:tcPr>
            <w:tcW w:w="1932" w:type="dxa"/>
          </w:tcPr>
          <w:p w:rsidR="009F1A69" w:rsidRPr="00361CC2" w:rsidRDefault="009F1A69" w:rsidP="005676F4">
            <w:pPr>
              <w:spacing w:line="360" w:lineRule="auto"/>
              <w:jc w:val="both"/>
              <w:rPr>
                <w:sz w:val="24"/>
                <w:szCs w:val="24"/>
              </w:rPr>
            </w:pPr>
            <w:r w:rsidRPr="00361CC2">
              <w:rPr>
                <w:sz w:val="24"/>
                <w:szCs w:val="24"/>
              </w:rPr>
              <w:t>Cortex,</w:t>
            </w:r>
          </w:p>
          <w:p w:rsidR="009F1A69" w:rsidRPr="00361CC2" w:rsidRDefault="009F1A69" w:rsidP="005676F4">
            <w:pPr>
              <w:spacing w:line="360" w:lineRule="auto"/>
              <w:jc w:val="both"/>
              <w:rPr>
                <w:sz w:val="24"/>
                <w:szCs w:val="24"/>
              </w:rPr>
            </w:pPr>
            <w:r w:rsidRPr="00361CC2">
              <w:rPr>
                <w:sz w:val="24"/>
                <w:szCs w:val="24"/>
              </w:rPr>
              <w:t>striatum,</w:t>
            </w:r>
          </w:p>
          <w:p w:rsidR="009F1A69" w:rsidRPr="00361CC2" w:rsidRDefault="009F1A69" w:rsidP="005676F4">
            <w:pPr>
              <w:spacing w:line="360" w:lineRule="auto"/>
              <w:jc w:val="both"/>
              <w:rPr>
                <w:sz w:val="24"/>
                <w:szCs w:val="24"/>
              </w:rPr>
            </w:pPr>
            <w:r w:rsidRPr="00361CC2">
              <w:rPr>
                <w:sz w:val="24"/>
                <w:szCs w:val="24"/>
              </w:rPr>
              <w:t>hippocampe,</w:t>
            </w:r>
          </w:p>
          <w:p w:rsidR="009F1A69" w:rsidRPr="00361CC2" w:rsidRDefault="009F1A69" w:rsidP="005676F4">
            <w:pPr>
              <w:spacing w:line="360" w:lineRule="auto"/>
              <w:jc w:val="both"/>
              <w:rPr>
                <w:sz w:val="24"/>
                <w:szCs w:val="24"/>
              </w:rPr>
            </w:pPr>
            <w:r w:rsidRPr="00361CC2">
              <w:rPr>
                <w:sz w:val="24"/>
                <w:szCs w:val="24"/>
              </w:rPr>
              <w:t>thalamus,</w:t>
            </w:r>
          </w:p>
          <w:p w:rsidR="009F1A69" w:rsidRPr="00361CC2" w:rsidRDefault="009F1A69" w:rsidP="005676F4">
            <w:pPr>
              <w:spacing w:line="360" w:lineRule="auto"/>
              <w:jc w:val="both"/>
              <w:rPr>
                <w:sz w:val="24"/>
                <w:szCs w:val="24"/>
              </w:rPr>
            </w:pPr>
            <w:r w:rsidRPr="00361CC2">
              <w:rPr>
                <w:sz w:val="24"/>
                <w:szCs w:val="24"/>
              </w:rPr>
              <w:t>tronc cérébral,</w:t>
            </w:r>
          </w:p>
          <w:p w:rsidR="009F1A69" w:rsidRPr="00361CC2" w:rsidRDefault="009F1A69" w:rsidP="005676F4">
            <w:pPr>
              <w:spacing w:line="360" w:lineRule="auto"/>
              <w:jc w:val="both"/>
              <w:rPr>
                <w:sz w:val="24"/>
                <w:szCs w:val="24"/>
              </w:rPr>
            </w:pPr>
            <w:r w:rsidRPr="00361CC2">
              <w:rPr>
                <w:sz w:val="24"/>
                <w:szCs w:val="24"/>
              </w:rPr>
              <w:t>cervelet.</w:t>
            </w:r>
          </w:p>
        </w:tc>
        <w:tc>
          <w:tcPr>
            <w:tcW w:w="1838" w:type="dxa"/>
          </w:tcPr>
          <w:p w:rsidR="009F1A69" w:rsidRPr="00361CC2" w:rsidRDefault="009F1A69" w:rsidP="005676F4">
            <w:pPr>
              <w:spacing w:line="360" w:lineRule="auto"/>
              <w:jc w:val="both"/>
              <w:rPr>
                <w:sz w:val="24"/>
                <w:szCs w:val="24"/>
              </w:rPr>
            </w:pPr>
            <w:r w:rsidRPr="00361CC2">
              <w:rPr>
                <w:sz w:val="24"/>
                <w:szCs w:val="24"/>
              </w:rPr>
              <w:t xml:space="preserve">Agonistes : utilisé dans le traitement de l’épilepsie </w:t>
            </w:r>
          </w:p>
        </w:tc>
      </w:tr>
      <w:tr w:rsidR="009F1A69" w:rsidRPr="00361CC2" w:rsidTr="005676F4">
        <w:tc>
          <w:tcPr>
            <w:tcW w:w="1839" w:type="dxa"/>
          </w:tcPr>
          <w:p w:rsidR="009F1A69" w:rsidRPr="00361CC2" w:rsidRDefault="009F1A69" w:rsidP="005676F4">
            <w:pPr>
              <w:spacing w:line="360" w:lineRule="auto"/>
              <w:jc w:val="both"/>
              <w:rPr>
                <w:b/>
                <w:bCs/>
                <w:sz w:val="24"/>
                <w:szCs w:val="24"/>
              </w:rPr>
            </w:pPr>
            <w:r w:rsidRPr="00361CC2">
              <w:rPr>
                <w:b/>
                <w:bCs/>
                <w:sz w:val="24"/>
                <w:szCs w:val="24"/>
              </w:rPr>
              <w:t>Acides aminés</w:t>
            </w:r>
          </w:p>
          <w:p w:rsidR="009F1A69" w:rsidRPr="00361CC2" w:rsidRDefault="009F1A69" w:rsidP="005676F4">
            <w:pPr>
              <w:spacing w:line="360" w:lineRule="auto"/>
              <w:jc w:val="both"/>
              <w:rPr>
                <w:b/>
                <w:bCs/>
                <w:sz w:val="24"/>
                <w:szCs w:val="24"/>
              </w:rPr>
            </w:pPr>
            <w:r w:rsidRPr="00361CC2">
              <w:rPr>
                <w:b/>
                <w:bCs/>
                <w:sz w:val="24"/>
                <w:szCs w:val="24"/>
              </w:rPr>
              <w:t>excitateurs</w:t>
            </w:r>
          </w:p>
          <w:p w:rsidR="009F1A69" w:rsidRPr="00361CC2" w:rsidRDefault="009F1A69" w:rsidP="005676F4">
            <w:pPr>
              <w:spacing w:line="360" w:lineRule="auto"/>
              <w:jc w:val="both"/>
              <w:rPr>
                <w:b/>
                <w:bCs/>
                <w:sz w:val="24"/>
                <w:szCs w:val="24"/>
              </w:rPr>
            </w:pPr>
            <w:r w:rsidRPr="00361CC2">
              <w:rPr>
                <w:b/>
                <w:bCs/>
                <w:sz w:val="24"/>
                <w:szCs w:val="24"/>
              </w:rPr>
              <w:t>Glutamate (Glu)</w:t>
            </w:r>
          </w:p>
          <w:p w:rsidR="009F1A69" w:rsidRPr="00361CC2" w:rsidRDefault="009F1A69" w:rsidP="005676F4">
            <w:pPr>
              <w:spacing w:line="360" w:lineRule="auto"/>
              <w:jc w:val="both"/>
              <w:rPr>
                <w:b/>
                <w:bCs/>
                <w:sz w:val="24"/>
                <w:szCs w:val="24"/>
              </w:rPr>
            </w:pPr>
            <w:proofErr w:type="spellStart"/>
            <w:r w:rsidRPr="00361CC2">
              <w:rPr>
                <w:b/>
                <w:bCs/>
                <w:sz w:val="24"/>
                <w:szCs w:val="24"/>
              </w:rPr>
              <w:t>Aspratate</w:t>
            </w:r>
            <w:proofErr w:type="spellEnd"/>
            <w:r w:rsidRPr="00361CC2">
              <w:rPr>
                <w:b/>
                <w:bCs/>
                <w:sz w:val="24"/>
                <w:szCs w:val="24"/>
              </w:rPr>
              <w:t xml:space="preserve"> </w:t>
            </w:r>
          </w:p>
        </w:tc>
        <w:tc>
          <w:tcPr>
            <w:tcW w:w="1839" w:type="dxa"/>
          </w:tcPr>
          <w:p w:rsidR="009F1A69" w:rsidRPr="00361CC2" w:rsidRDefault="009F1A69" w:rsidP="005676F4">
            <w:pPr>
              <w:spacing w:line="360" w:lineRule="auto"/>
              <w:jc w:val="both"/>
              <w:rPr>
                <w:sz w:val="24"/>
                <w:szCs w:val="24"/>
              </w:rPr>
            </w:pPr>
            <w:r w:rsidRPr="00361CC2">
              <w:rPr>
                <w:sz w:val="24"/>
                <w:szCs w:val="24"/>
              </w:rPr>
              <w:t>NMDA</w:t>
            </w:r>
          </w:p>
          <w:p w:rsidR="009F1A69" w:rsidRPr="00361CC2" w:rsidRDefault="009F1A69" w:rsidP="005676F4">
            <w:pPr>
              <w:spacing w:line="360" w:lineRule="auto"/>
              <w:jc w:val="both"/>
              <w:rPr>
                <w:sz w:val="24"/>
                <w:szCs w:val="24"/>
              </w:rPr>
            </w:pPr>
            <w:r w:rsidRPr="00361CC2">
              <w:rPr>
                <w:sz w:val="24"/>
                <w:szCs w:val="24"/>
              </w:rPr>
              <w:t>AMPA</w:t>
            </w:r>
          </w:p>
          <w:p w:rsidR="009F1A69" w:rsidRPr="00361CC2" w:rsidRDefault="009F1A69" w:rsidP="005676F4">
            <w:pPr>
              <w:spacing w:line="360" w:lineRule="auto"/>
              <w:jc w:val="both"/>
              <w:rPr>
                <w:sz w:val="24"/>
                <w:szCs w:val="24"/>
              </w:rPr>
            </w:pPr>
            <w:r w:rsidRPr="00361CC2">
              <w:rPr>
                <w:sz w:val="24"/>
                <w:szCs w:val="24"/>
              </w:rPr>
              <w:t>KA (</w:t>
            </w:r>
            <w:proofErr w:type="spellStart"/>
            <w:r w:rsidRPr="00361CC2">
              <w:rPr>
                <w:sz w:val="24"/>
                <w:szCs w:val="24"/>
              </w:rPr>
              <w:t>kaïnate</w:t>
            </w:r>
            <w:proofErr w:type="spellEnd"/>
            <w:r w:rsidRPr="00361CC2">
              <w:rPr>
                <w:sz w:val="24"/>
                <w:szCs w:val="24"/>
              </w:rPr>
              <w:t>)</w:t>
            </w:r>
          </w:p>
          <w:p w:rsidR="009F1A69" w:rsidRPr="00361CC2" w:rsidRDefault="009F1A69" w:rsidP="005676F4">
            <w:pPr>
              <w:spacing w:line="360" w:lineRule="auto"/>
              <w:jc w:val="both"/>
              <w:rPr>
                <w:sz w:val="24"/>
                <w:szCs w:val="24"/>
              </w:rPr>
            </w:pPr>
            <w:proofErr w:type="spellStart"/>
            <w:r w:rsidRPr="00361CC2">
              <w:rPr>
                <w:sz w:val="24"/>
                <w:szCs w:val="24"/>
              </w:rPr>
              <w:t>quisqualate</w:t>
            </w:r>
            <w:proofErr w:type="spellEnd"/>
            <w:r w:rsidRPr="00361CC2">
              <w:rPr>
                <w:sz w:val="24"/>
                <w:szCs w:val="24"/>
              </w:rPr>
              <w:t>)</w:t>
            </w:r>
          </w:p>
        </w:tc>
        <w:tc>
          <w:tcPr>
            <w:tcW w:w="1840" w:type="dxa"/>
          </w:tcPr>
          <w:p w:rsidR="009F1A69" w:rsidRPr="00361CC2" w:rsidRDefault="009F1A69" w:rsidP="005676F4">
            <w:pPr>
              <w:spacing w:line="360" w:lineRule="auto"/>
              <w:jc w:val="both"/>
              <w:rPr>
                <w:sz w:val="24"/>
                <w:szCs w:val="24"/>
              </w:rPr>
            </w:pPr>
            <w:r w:rsidRPr="00361CC2">
              <w:rPr>
                <w:sz w:val="24"/>
                <w:szCs w:val="24"/>
              </w:rPr>
              <w:t>Canal cationique</w:t>
            </w:r>
          </w:p>
          <w:p w:rsidR="009F1A69" w:rsidRPr="00361CC2" w:rsidRDefault="009F1A69" w:rsidP="005676F4">
            <w:pPr>
              <w:spacing w:line="360" w:lineRule="auto"/>
              <w:jc w:val="both"/>
              <w:rPr>
                <w:sz w:val="24"/>
                <w:szCs w:val="24"/>
              </w:rPr>
            </w:pPr>
            <w:r w:rsidRPr="00361CC2">
              <w:rPr>
                <w:sz w:val="24"/>
                <w:szCs w:val="24"/>
              </w:rPr>
              <w:t>Canaux Na, K</w:t>
            </w:r>
          </w:p>
          <w:p w:rsidR="009F1A69" w:rsidRPr="00361CC2" w:rsidRDefault="009F1A69" w:rsidP="005676F4">
            <w:pPr>
              <w:spacing w:line="360" w:lineRule="auto"/>
              <w:jc w:val="both"/>
              <w:rPr>
                <w:sz w:val="24"/>
                <w:szCs w:val="24"/>
              </w:rPr>
            </w:pPr>
            <w:r w:rsidRPr="00361CC2">
              <w:rPr>
                <w:sz w:val="24"/>
                <w:szCs w:val="24"/>
              </w:rPr>
              <w:t>Canaux Na, K</w:t>
            </w:r>
          </w:p>
          <w:p w:rsidR="009F1A69" w:rsidRPr="00361CC2" w:rsidRDefault="009F1A69" w:rsidP="005676F4">
            <w:pPr>
              <w:spacing w:line="360" w:lineRule="auto"/>
              <w:jc w:val="both"/>
              <w:rPr>
                <w:sz w:val="24"/>
                <w:szCs w:val="24"/>
              </w:rPr>
            </w:pPr>
            <w:r w:rsidRPr="00361CC2">
              <w:rPr>
                <w:sz w:val="24"/>
                <w:szCs w:val="24"/>
              </w:rPr>
              <w:t>IP3, DAG</w:t>
            </w:r>
          </w:p>
        </w:tc>
        <w:tc>
          <w:tcPr>
            <w:tcW w:w="1932" w:type="dxa"/>
          </w:tcPr>
          <w:p w:rsidR="009F1A69" w:rsidRPr="00361CC2" w:rsidRDefault="009F1A69" w:rsidP="005676F4">
            <w:pPr>
              <w:spacing w:line="360" w:lineRule="auto"/>
              <w:jc w:val="both"/>
              <w:rPr>
                <w:sz w:val="24"/>
                <w:szCs w:val="24"/>
              </w:rPr>
            </w:pPr>
            <w:r w:rsidRPr="00361CC2">
              <w:rPr>
                <w:sz w:val="24"/>
                <w:szCs w:val="24"/>
              </w:rPr>
              <w:t>Cortex,</w:t>
            </w:r>
          </w:p>
          <w:p w:rsidR="009F1A69" w:rsidRPr="00361CC2" w:rsidRDefault="009F1A69" w:rsidP="005676F4">
            <w:pPr>
              <w:spacing w:line="360" w:lineRule="auto"/>
              <w:jc w:val="both"/>
              <w:rPr>
                <w:sz w:val="24"/>
                <w:szCs w:val="24"/>
              </w:rPr>
            </w:pPr>
            <w:r w:rsidRPr="00361CC2">
              <w:rPr>
                <w:sz w:val="24"/>
                <w:szCs w:val="24"/>
              </w:rPr>
              <w:t>hippocampe,</w:t>
            </w:r>
          </w:p>
          <w:p w:rsidR="009F1A69" w:rsidRPr="00361CC2" w:rsidRDefault="009F1A69" w:rsidP="005676F4">
            <w:pPr>
              <w:spacing w:line="360" w:lineRule="auto"/>
              <w:jc w:val="both"/>
              <w:rPr>
                <w:sz w:val="24"/>
                <w:szCs w:val="24"/>
              </w:rPr>
            </w:pPr>
            <w:r w:rsidRPr="00361CC2">
              <w:rPr>
                <w:sz w:val="24"/>
                <w:szCs w:val="24"/>
              </w:rPr>
              <w:t>cervelet,</w:t>
            </w:r>
          </w:p>
          <w:p w:rsidR="009F1A69" w:rsidRPr="00361CC2" w:rsidRDefault="009F1A69" w:rsidP="005676F4">
            <w:pPr>
              <w:spacing w:line="360" w:lineRule="auto"/>
              <w:jc w:val="both"/>
              <w:rPr>
                <w:sz w:val="24"/>
                <w:szCs w:val="24"/>
              </w:rPr>
            </w:pPr>
            <w:r w:rsidRPr="00361CC2">
              <w:rPr>
                <w:sz w:val="24"/>
                <w:szCs w:val="24"/>
              </w:rPr>
              <w:t>striatum.</w:t>
            </w:r>
          </w:p>
        </w:tc>
        <w:tc>
          <w:tcPr>
            <w:tcW w:w="1838" w:type="dxa"/>
          </w:tcPr>
          <w:p w:rsidR="009F1A69" w:rsidRPr="00361CC2" w:rsidRDefault="009F1A69" w:rsidP="005676F4">
            <w:pPr>
              <w:spacing w:line="360" w:lineRule="auto"/>
              <w:jc w:val="both"/>
              <w:rPr>
                <w:sz w:val="24"/>
                <w:szCs w:val="24"/>
              </w:rPr>
            </w:pPr>
            <w:r w:rsidRPr="00361CC2">
              <w:rPr>
                <w:sz w:val="24"/>
                <w:szCs w:val="24"/>
              </w:rPr>
              <w:t xml:space="preserve">Antagonistes : traitement de l’épilepsie </w:t>
            </w:r>
          </w:p>
        </w:tc>
      </w:tr>
    </w:tbl>
    <w:p w:rsidR="009F1A69" w:rsidRPr="00361CC2" w:rsidRDefault="009F1A69" w:rsidP="009F1A69">
      <w:pPr>
        <w:spacing w:line="360" w:lineRule="auto"/>
        <w:jc w:val="both"/>
        <w:rPr>
          <w:sz w:val="28"/>
          <w:szCs w:val="28"/>
        </w:rPr>
      </w:pPr>
    </w:p>
    <w:p w:rsidR="00340A15" w:rsidRDefault="00340A15"/>
    <w:sectPr w:rsidR="00340A15" w:rsidSect="007274E5">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D5D" w:rsidRDefault="000E4D5D" w:rsidP="007A0097">
      <w:pPr>
        <w:spacing w:after="0" w:line="240" w:lineRule="auto"/>
      </w:pPr>
      <w:r>
        <w:separator/>
      </w:r>
    </w:p>
  </w:endnote>
  <w:endnote w:type="continuationSeparator" w:id="1">
    <w:p w:rsidR="000E4D5D" w:rsidRDefault="000E4D5D" w:rsidP="007A00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73584"/>
      <w:docPartObj>
        <w:docPartGallery w:val="Page Numbers (Bottom of Page)"/>
        <w:docPartUnique/>
      </w:docPartObj>
    </w:sdtPr>
    <w:sdtContent>
      <w:p w:rsidR="005676F4" w:rsidRDefault="00442DBA">
        <w:pPr>
          <w:pStyle w:val="Pieddepage"/>
          <w:jc w:val="right"/>
        </w:pPr>
        <w:fldSimple w:instr=" PAGE   \* MERGEFORMAT ">
          <w:r w:rsidR="00155D25">
            <w:rPr>
              <w:noProof/>
            </w:rPr>
            <w:t>9</w:t>
          </w:r>
        </w:fldSimple>
      </w:p>
    </w:sdtContent>
  </w:sdt>
  <w:p w:rsidR="005676F4" w:rsidRDefault="005676F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D5D" w:rsidRDefault="000E4D5D" w:rsidP="007A0097">
      <w:pPr>
        <w:spacing w:after="0" w:line="240" w:lineRule="auto"/>
      </w:pPr>
      <w:r>
        <w:separator/>
      </w:r>
    </w:p>
  </w:footnote>
  <w:footnote w:type="continuationSeparator" w:id="1">
    <w:p w:rsidR="000E4D5D" w:rsidRDefault="000E4D5D" w:rsidP="007A00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30334"/>
    <w:multiLevelType w:val="hybridMultilevel"/>
    <w:tmpl w:val="FE6878D2"/>
    <w:lvl w:ilvl="0" w:tplc="CCC4F608">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1B257F52"/>
    <w:multiLevelType w:val="hybridMultilevel"/>
    <w:tmpl w:val="773A5FD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FBB0B1A"/>
    <w:multiLevelType w:val="hybridMultilevel"/>
    <w:tmpl w:val="3E42D470"/>
    <w:lvl w:ilvl="0" w:tplc="040C0013">
      <w:start w:val="1"/>
      <w:numFmt w:val="upperRoman"/>
      <w:lvlText w:val="%1."/>
      <w:lvlJc w:val="right"/>
      <w:pPr>
        <w:tabs>
          <w:tab w:val="num" w:pos="180"/>
        </w:tabs>
        <w:ind w:left="180" w:hanging="180"/>
      </w:pPr>
    </w:lvl>
    <w:lvl w:ilvl="1" w:tplc="040C0011">
      <w:start w:val="1"/>
      <w:numFmt w:val="decimal"/>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03">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2C405541"/>
    <w:multiLevelType w:val="hybridMultilevel"/>
    <w:tmpl w:val="CBEE2562"/>
    <w:lvl w:ilvl="0" w:tplc="6570F6FC">
      <w:start w:val="1"/>
      <w:numFmt w:val="bullet"/>
      <w:lvlText w:val=""/>
      <w:lvlJc w:val="left"/>
      <w:pPr>
        <w:ind w:left="1776" w:hanging="360"/>
      </w:pPr>
      <w:rPr>
        <w:rFonts w:ascii="Symbol" w:hAnsi="Symbol"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
    <w:nsid w:val="34BA7F03"/>
    <w:multiLevelType w:val="hybridMultilevel"/>
    <w:tmpl w:val="B81ED814"/>
    <w:lvl w:ilvl="0" w:tplc="6570F6F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02B7666"/>
    <w:multiLevelType w:val="hybridMultilevel"/>
    <w:tmpl w:val="A9E8B042"/>
    <w:lvl w:ilvl="0" w:tplc="040C0013">
      <w:start w:val="1"/>
      <w:numFmt w:val="upperRoman"/>
      <w:lvlText w:val="%1."/>
      <w:lvlJc w:val="right"/>
      <w:pPr>
        <w:ind w:left="360" w:hanging="360"/>
      </w:pPr>
      <w:rPr>
        <w:b w:val="0"/>
        <w:bCs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413D726B"/>
    <w:multiLevelType w:val="hybridMultilevel"/>
    <w:tmpl w:val="8166C914"/>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47D216F5"/>
    <w:multiLevelType w:val="hybridMultilevel"/>
    <w:tmpl w:val="1D1614C4"/>
    <w:lvl w:ilvl="0" w:tplc="DA36CAA8">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483E3E60"/>
    <w:multiLevelType w:val="hybridMultilevel"/>
    <w:tmpl w:val="EE408F58"/>
    <w:lvl w:ilvl="0" w:tplc="C1F0A06E">
      <w:start w:val="1"/>
      <w:numFmt w:val="decimal"/>
      <w:lvlText w:val="%1)"/>
      <w:lvlJc w:val="left"/>
      <w:pPr>
        <w:tabs>
          <w:tab w:val="num" w:pos="720"/>
        </w:tabs>
        <w:ind w:left="720" w:hanging="360"/>
      </w:pPr>
      <w:rPr>
        <w:color w:val="FF000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54367532"/>
    <w:multiLevelType w:val="hybridMultilevel"/>
    <w:tmpl w:val="EE408F58"/>
    <w:lvl w:ilvl="0" w:tplc="C1F0A06E">
      <w:start w:val="1"/>
      <w:numFmt w:val="decimal"/>
      <w:lvlText w:val="%1)"/>
      <w:lvlJc w:val="left"/>
      <w:pPr>
        <w:tabs>
          <w:tab w:val="num" w:pos="720"/>
        </w:tabs>
        <w:ind w:left="720" w:hanging="360"/>
      </w:pPr>
      <w:rPr>
        <w:color w:val="FF000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598101B1"/>
    <w:multiLevelType w:val="hybridMultilevel"/>
    <w:tmpl w:val="1158AC3C"/>
    <w:lvl w:ilvl="0" w:tplc="040C0001">
      <w:start w:val="1"/>
      <w:numFmt w:val="bullet"/>
      <w:lvlText w:val=""/>
      <w:lvlJc w:val="left"/>
      <w:pPr>
        <w:tabs>
          <w:tab w:val="num" w:pos="786"/>
        </w:tabs>
        <w:ind w:left="786" w:hanging="360"/>
      </w:pPr>
      <w:rPr>
        <w:rFonts w:ascii="Symbol" w:hAnsi="Symbol" w:hint="default"/>
      </w:rPr>
    </w:lvl>
    <w:lvl w:ilvl="1" w:tplc="040C0003">
      <w:start w:val="1"/>
      <w:numFmt w:val="bullet"/>
      <w:lvlText w:val="o"/>
      <w:lvlJc w:val="left"/>
      <w:pPr>
        <w:tabs>
          <w:tab w:val="num" w:pos="1506"/>
        </w:tabs>
        <w:ind w:left="1506" w:hanging="360"/>
      </w:pPr>
      <w:rPr>
        <w:rFonts w:ascii="Courier New" w:hAnsi="Courier New" w:cs="Courier New" w:hint="default"/>
      </w:rPr>
    </w:lvl>
    <w:lvl w:ilvl="2" w:tplc="040C001B" w:tentative="1">
      <w:start w:val="1"/>
      <w:numFmt w:val="lowerRoman"/>
      <w:lvlText w:val="%3."/>
      <w:lvlJc w:val="right"/>
      <w:pPr>
        <w:tabs>
          <w:tab w:val="num" w:pos="2226"/>
        </w:tabs>
        <w:ind w:left="2226" w:hanging="180"/>
      </w:pPr>
    </w:lvl>
    <w:lvl w:ilvl="3" w:tplc="040C000F" w:tentative="1">
      <w:start w:val="1"/>
      <w:numFmt w:val="decimal"/>
      <w:lvlText w:val="%4."/>
      <w:lvlJc w:val="left"/>
      <w:pPr>
        <w:tabs>
          <w:tab w:val="num" w:pos="2946"/>
        </w:tabs>
        <w:ind w:left="2946" w:hanging="360"/>
      </w:pPr>
    </w:lvl>
    <w:lvl w:ilvl="4" w:tplc="040C0019" w:tentative="1">
      <w:start w:val="1"/>
      <w:numFmt w:val="lowerLetter"/>
      <w:lvlText w:val="%5."/>
      <w:lvlJc w:val="left"/>
      <w:pPr>
        <w:tabs>
          <w:tab w:val="num" w:pos="3666"/>
        </w:tabs>
        <w:ind w:left="3666" w:hanging="360"/>
      </w:pPr>
    </w:lvl>
    <w:lvl w:ilvl="5" w:tplc="040C001B" w:tentative="1">
      <w:start w:val="1"/>
      <w:numFmt w:val="lowerRoman"/>
      <w:lvlText w:val="%6."/>
      <w:lvlJc w:val="right"/>
      <w:pPr>
        <w:tabs>
          <w:tab w:val="num" w:pos="4386"/>
        </w:tabs>
        <w:ind w:left="4386" w:hanging="180"/>
      </w:pPr>
    </w:lvl>
    <w:lvl w:ilvl="6" w:tplc="040C000F" w:tentative="1">
      <w:start w:val="1"/>
      <w:numFmt w:val="decimal"/>
      <w:lvlText w:val="%7."/>
      <w:lvlJc w:val="left"/>
      <w:pPr>
        <w:tabs>
          <w:tab w:val="num" w:pos="5106"/>
        </w:tabs>
        <w:ind w:left="5106" w:hanging="360"/>
      </w:pPr>
    </w:lvl>
    <w:lvl w:ilvl="7" w:tplc="040C0019" w:tentative="1">
      <w:start w:val="1"/>
      <w:numFmt w:val="lowerLetter"/>
      <w:lvlText w:val="%8."/>
      <w:lvlJc w:val="left"/>
      <w:pPr>
        <w:tabs>
          <w:tab w:val="num" w:pos="5826"/>
        </w:tabs>
        <w:ind w:left="5826" w:hanging="360"/>
      </w:pPr>
    </w:lvl>
    <w:lvl w:ilvl="8" w:tplc="040C001B" w:tentative="1">
      <w:start w:val="1"/>
      <w:numFmt w:val="lowerRoman"/>
      <w:lvlText w:val="%9."/>
      <w:lvlJc w:val="right"/>
      <w:pPr>
        <w:tabs>
          <w:tab w:val="num" w:pos="6546"/>
        </w:tabs>
        <w:ind w:left="6546" w:hanging="180"/>
      </w:pPr>
    </w:lvl>
  </w:abstractNum>
  <w:abstractNum w:abstractNumId="11">
    <w:nsid w:val="5D6F2696"/>
    <w:multiLevelType w:val="hybridMultilevel"/>
    <w:tmpl w:val="9F2E4966"/>
    <w:lvl w:ilvl="0" w:tplc="3DF099E8">
      <w:start w:val="1"/>
      <w:numFmt w:val="bullet"/>
      <w:lvlText w:val=""/>
      <w:lvlJc w:val="left"/>
      <w:pPr>
        <w:ind w:left="720" w:hanging="360"/>
      </w:pPr>
      <w:rPr>
        <w:rFonts w:ascii="Symbol" w:hAnsi="Symbol"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2F5032B"/>
    <w:multiLevelType w:val="hybridMultilevel"/>
    <w:tmpl w:val="C18213E2"/>
    <w:lvl w:ilvl="0" w:tplc="040C000B">
      <w:start w:val="1"/>
      <w:numFmt w:val="bullet"/>
      <w:lvlText w:val=""/>
      <w:lvlJc w:val="left"/>
      <w:pPr>
        <w:ind w:left="1068" w:hanging="360"/>
      </w:pPr>
      <w:rPr>
        <w:rFonts w:ascii="Wingdings" w:hAnsi="Wingdings" w:hint="default"/>
        <w:b/>
        <w:bCs/>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nsid w:val="78A81341"/>
    <w:multiLevelType w:val="hybridMultilevel"/>
    <w:tmpl w:val="2C10E8C8"/>
    <w:lvl w:ilvl="0" w:tplc="E17A831E">
      <w:start w:val="2"/>
      <w:numFmt w:val="bullet"/>
      <w:lvlText w:val="-"/>
      <w:lvlJc w:val="left"/>
      <w:pPr>
        <w:ind w:left="720" w:hanging="360"/>
      </w:pPr>
      <w:rPr>
        <w:rFonts w:ascii="Times New Roman" w:eastAsia="Times New Roman" w:hAnsi="Times New Roman" w:cs="Times New Roman"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A61358A"/>
    <w:multiLevelType w:val="hybridMultilevel"/>
    <w:tmpl w:val="781097F8"/>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3"/>
  </w:num>
  <w:num w:numId="2">
    <w:abstractNumId w:val="5"/>
  </w:num>
  <w:num w:numId="3">
    <w:abstractNumId w:val="10"/>
  </w:num>
  <w:num w:numId="4">
    <w:abstractNumId w:val="8"/>
  </w:num>
  <w:num w:numId="5">
    <w:abstractNumId w:val="6"/>
  </w:num>
  <w:num w:numId="6">
    <w:abstractNumId w:val="4"/>
  </w:num>
  <w:num w:numId="7">
    <w:abstractNumId w:val="3"/>
  </w:num>
  <w:num w:numId="8">
    <w:abstractNumId w:val="2"/>
  </w:num>
  <w:num w:numId="9">
    <w:abstractNumId w:val="7"/>
  </w:num>
  <w:num w:numId="10">
    <w:abstractNumId w:val="1"/>
  </w:num>
  <w:num w:numId="11">
    <w:abstractNumId w:val="0"/>
  </w:num>
  <w:num w:numId="12">
    <w:abstractNumId w:val="11"/>
  </w:num>
  <w:num w:numId="13">
    <w:abstractNumId w:val="12"/>
  </w:num>
  <w:num w:numId="14">
    <w:abstractNumId w:val="14"/>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F1A69"/>
    <w:rsid w:val="000E4D5D"/>
    <w:rsid w:val="000E6507"/>
    <w:rsid w:val="0014149D"/>
    <w:rsid w:val="0014455B"/>
    <w:rsid w:val="00155D25"/>
    <w:rsid w:val="002815EB"/>
    <w:rsid w:val="00330E29"/>
    <w:rsid w:val="00340A15"/>
    <w:rsid w:val="003414F9"/>
    <w:rsid w:val="0039575A"/>
    <w:rsid w:val="003C7FEC"/>
    <w:rsid w:val="003E22E9"/>
    <w:rsid w:val="00442DBA"/>
    <w:rsid w:val="004864AC"/>
    <w:rsid w:val="004D5C09"/>
    <w:rsid w:val="005676F4"/>
    <w:rsid w:val="006202A7"/>
    <w:rsid w:val="00681E19"/>
    <w:rsid w:val="007274E5"/>
    <w:rsid w:val="00777D39"/>
    <w:rsid w:val="007A0097"/>
    <w:rsid w:val="007A32B8"/>
    <w:rsid w:val="008B07CC"/>
    <w:rsid w:val="008E2E6A"/>
    <w:rsid w:val="0094147D"/>
    <w:rsid w:val="009A22D6"/>
    <w:rsid w:val="009A25AA"/>
    <w:rsid w:val="009C5CAB"/>
    <w:rsid w:val="009F1A69"/>
    <w:rsid w:val="009F48E4"/>
    <w:rsid w:val="00A72AAD"/>
    <w:rsid w:val="00AD2CE5"/>
    <w:rsid w:val="00B37876"/>
    <w:rsid w:val="00BA245A"/>
    <w:rsid w:val="00BC7A1F"/>
    <w:rsid w:val="00C21E66"/>
    <w:rsid w:val="00CD1337"/>
    <w:rsid w:val="00CF3CD2"/>
    <w:rsid w:val="00D40630"/>
    <w:rsid w:val="00F745E1"/>
    <w:rsid w:val="00FA0EC8"/>
    <w:rsid w:val="00FB12C5"/>
    <w:rsid w:val="00FD4AE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rules v:ext="edit">
        <o:r id="V:Rule4" type="connector" idref="#_x0000_s1054"/>
        <o:r id="V:Rule5" type="connector" idref="#_x0000_s1043"/>
        <o:r id="V:Rule6"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7C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F1A69"/>
    <w:pPr>
      <w:ind w:left="720"/>
      <w:contextualSpacing/>
    </w:pPr>
  </w:style>
  <w:style w:type="paragraph" w:styleId="Titre">
    <w:name w:val="Title"/>
    <w:basedOn w:val="Normal"/>
    <w:next w:val="Normal"/>
    <w:link w:val="TitreCar"/>
    <w:uiPriority w:val="10"/>
    <w:qFormat/>
    <w:rsid w:val="009F1A6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F1A69"/>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9F1A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9F1A69"/>
    <w:rPr>
      <w:rFonts w:asciiTheme="majorHAnsi" w:eastAsiaTheme="majorEastAsia" w:hAnsiTheme="majorHAnsi" w:cstheme="majorBidi"/>
      <w:i/>
      <w:iCs/>
      <w:color w:val="4F81BD" w:themeColor="accent1"/>
      <w:spacing w:val="15"/>
      <w:sz w:val="24"/>
      <w:szCs w:val="24"/>
    </w:rPr>
  </w:style>
  <w:style w:type="table" w:styleId="Grilledutableau">
    <w:name w:val="Table Grid"/>
    <w:basedOn w:val="TableauNormal"/>
    <w:uiPriority w:val="59"/>
    <w:rsid w:val="009F1A69"/>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7A009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A0097"/>
  </w:style>
  <w:style w:type="paragraph" w:styleId="Pieddepage">
    <w:name w:val="footer"/>
    <w:basedOn w:val="Normal"/>
    <w:link w:val="PieddepageCar"/>
    <w:uiPriority w:val="99"/>
    <w:unhideWhenUsed/>
    <w:rsid w:val="007A009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0097"/>
  </w:style>
  <w:style w:type="paragraph" w:styleId="Textedebulles">
    <w:name w:val="Balloon Text"/>
    <w:basedOn w:val="Normal"/>
    <w:link w:val="TextedebullesCar"/>
    <w:uiPriority w:val="99"/>
    <w:semiHidden/>
    <w:unhideWhenUsed/>
    <w:rsid w:val="007274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274E5"/>
    <w:rPr>
      <w:rFonts w:ascii="Tahoma" w:hAnsi="Tahoma" w:cs="Tahoma"/>
      <w:sz w:val="16"/>
      <w:szCs w:val="16"/>
    </w:rPr>
  </w:style>
  <w:style w:type="paragraph" w:styleId="Sansinterligne">
    <w:name w:val="No Spacing"/>
    <w:link w:val="SansinterligneCar"/>
    <w:uiPriority w:val="1"/>
    <w:qFormat/>
    <w:rsid w:val="0014149D"/>
    <w:pPr>
      <w:spacing w:after="0" w:line="240" w:lineRule="auto"/>
    </w:pPr>
    <w:rPr>
      <w:lang w:eastAsia="en-US"/>
    </w:rPr>
  </w:style>
  <w:style w:type="character" w:customStyle="1" w:styleId="SansinterligneCar">
    <w:name w:val="Sans interligne Car"/>
    <w:basedOn w:val="Policepardfaut"/>
    <w:link w:val="Sansinterligne"/>
    <w:uiPriority w:val="1"/>
    <w:rsid w:val="0014149D"/>
    <w:rPr>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AC10581801A419F87C6660D1764E280"/>
        <w:category>
          <w:name w:val="Général"/>
          <w:gallery w:val="placeholder"/>
        </w:category>
        <w:types>
          <w:type w:val="bbPlcHdr"/>
        </w:types>
        <w:behaviors>
          <w:behavior w:val="content"/>
        </w:behaviors>
        <w:guid w:val="{18BDA816-6741-496C-8804-1C215373EED4}"/>
      </w:docPartPr>
      <w:docPartBody>
        <w:p w:rsidR="00000000" w:rsidRDefault="001C6C39" w:rsidP="001C6C39">
          <w:pPr>
            <w:pStyle w:val="5AC10581801A419F87C6660D1764E280"/>
          </w:pPr>
          <w:r>
            <w:rPr>
              <w:rFonts w:asciiTheme="majorHAnsi" w:eastAsiaTheme="majorEastAsia" w:hAnsiTheme="majorHAnsi" w:cstheme="majorBidi"/>
              <w:caps/>
            </w:rPr>
            <w:t>[Tapez le nom de la société]</w:t>
          </w:r>
        </w:p>
      </w:docPartBody>
    </w:docPart>
    <w:docPart>
      <w:docPartPr>
        <w:name w:val="126CC29C92BC48F68CE634A6A28EFBF9"/>
        <w:category>
          <w:name w:val="Général"/>
          <w:gallery w:val="placeholder"/>
        </w:category>
        <w:types>
          <w:type w:val="bbPlcHdr"/>
        </w:types>
        <w:behaviors>
          <w:behavior w:val="content"/>
        </w:behaviors>
        <w:guid w:val="{A4D792CA-6BBD-456E-B11E-6A3294E8E1A0}"/>
      </w:docPartPr>
      <w:docPartBody>
        <w:p w:rsidR="00000000" w:rsidRDefault="001C6C39" w:rsidP="001C6C39">
          <w:pPr>
            <w:pStyle w:val="126CC29C92BC48F68CE634A6A28EFBF9"/>
          </w:pPr>
          <w:r>
            <w:rPr>
              <w:rFonts w:asciiTheme="majorHAnsi" w:eastAsiaTheme="majorEastAsia" w:hAnsiTheme="majorHAnsi" w:cstheme="majorBidi"/>
              <w:sz w:val="80"/>
              <w:szCs w:val="80"/>
            </w:rPr>
            <w:t>[Tapez le titre du document]</w:t>
          </w:r>
        </w:p>
      </w:docPartBody>
    </w:docPart>
    <w:docPart>
      <w:docPartPr>
        <w:name w:val="578E4F1B17194C3E878621CDD1E743E0"/>
        <w:category>
          <w:name w:val="Général"/>
          <w:gallery w:val="placeholder"/>
        </w:category>
        <w:types>
          <w:type w:val="bbPlcHdr"/>
        </w:types>
        <w:behaviors>
          <w:behavior w:val="content"/>
        </w:behaviors>
        <w:guid w:val="{96B08F4F-A58D-4BCC-90AD-BD93BDAA63D8}"/>
      </w:docPartPr>
      <w:docPartBody>
        <w:p w:rsidR="00000000" w:rsidRDefault="001C6C39" w:rsidP="001C6C39">
          <w:pPr>
            <w:pStyle w:val="578E4F1B17194C3E878621CDD1E743E0"/>
          </w:pPr>
          <w:r>
            <w:rPr>
              <w:rFonts w:asciiTheme="majorHAnsi" w:eastAsiaTheme="majorEastAsia" w:hAnsiTheme="majorHAnsi" w:cstheme="majorBidi"/>
              <w:sz w:val="44"/>
              <w:szCs w:val="44"/>
            </w:rPr>
            <w:t>[Tapez le sous-titre du document]</w:t>
          </w:r>
        </w:p>
      </w:docPartBody>
    </w:docPart>
    <w:docPart>
      <w:docPartPr>
        <w:name w:val="6B07DC8C2C1E47CF83DF504036079A06"/>
        <w:category>
          <w:name w:val="Général"/>
          <w:gallery w:val="placeholder"/>
        </w:category>
        <w:types>
          <w:type w:val="bbPlcHdr"/>
        </w:types>
        <w:behaviors>
          <w:behavior w:val="content"/>
        </w:behaviors>
        <w:guid w:val="{2C0C099F-4AD8-4C50-82E8-3C63FF75375C}"/>
      </w:docPartPr>
      <w:docPartBody>
        <w:p w:rsidR="00000000" w:rsidRDefault="001C6C39" w:rsidP="001C6C39">
          <w:pPr>
            <w:pStyle w:val="6B07DC8C2C1E47CF83DF504036079A06"/>
          </w:pPr>
          <w:r>
            <w:rPr>
              <w:b/>
              <w:bCs/>
            </w:rPr>
            <w:t>[Tapez le nom de l'auteur]</w:t>
          </w:r>
        </w:p>
      </w:docPartBody>
    </w:docPart>
    <w:docPart>
      <w:docPartPr>
        <w:name w:val="0AA20F3F9A884FE1A13AF381D0F86F43"/>
        <w:category>
          <w:name w:val="Général"/>
          <w:gallery w:val="placeholder"/>
        </w:category>
        <w:types>
          <w:type w:val="bbPlcHdr"/>
        </w:types>
        <w:behaviors>
          <w:behavior w:val="content"/>
        </w:behaviors>
        <w:guid w:val="{8E57277E-12AB-4D31-9B4D-2EA665CC97FF}"/>
      </w:docPartPr>
      <w:docPartBody>
        <w:p w:rsidR="00000000" w:rsidRDefault="001C6C39" w:rsidP="001C6C39">
          <w:pPr>
            <w:pStyle w:val="0AA20F3F9A884FE1A13AF381D0F86F43"/>
          </w:pPr>
          <w:r>
            <w:rPr>
              <w:b/>
              <w:bCs/>
            </w:rPr>
            <w:t>[Sélectionnez la date]</w:t>
          </w:r>
        </w:p>
      </w:docPartBody>
    </w:docPart>
    <w:docPart>
      <w:docPartPr>
        <w:name w:val="020ACBDB73354C958ADF50620C0522F0"/>
        <w:category>
          <w:name w:val="Général"/>
          <w:gallery w:val="placeholder"/>
        </w:category>
        <w:types>
          <w:type w:val="bbPlcHdr"/>
        </w:types>
        <w:behaviors>
          <w:behavior w:val="content"/>
        </w:behaviors>
        <w:guid w:val="{6FA77F54-1B67-451C-B896-89F9C25A6CF4}"/>
      </w:docPartPr>
      <w:docPartBody>
        <w:p w:rsidR="00000000" w:rsidRDefault="001C6C39" w:rsidP="001C6C39">
          <w:pPr>
            <w:pStyle w:val="020ACBDB73354C958ADF50620C0522F0"/>
          </w:pPr>
          <w:r>
            <w:t>[Tapez le résumé du document ici. Il s'agit généralement d'une courte synthèse du document. Tapez le résumé du document ici. Il s'agit généralement d'une courte synthèse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B7D5F"/>
    <w:rsid w:val="001C6C39"/>
    <w:rsid w:val="00364F79"/>
    <w:rsid w:val="00AC4A3F"/>
    <w:rsid w:val="00BB7D5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F7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023F89C30E84A1181470549DF2AD1AC">
    <w:name w:val="3023F89C30E84A1181470549DF2AD1AC"/>
    <w:rsid w:val="00BB7D5F"/>
  </w:style>
  <w:style w:type="paragraph" w:customStyle="1" w:styleId="91CF155BE2A7429FBFE7686EABB80443">
    <w:name w:val="91CF155BE2A7429FBFE7686EABB80443"/>
    <w:rsid w:val="00BB7D5F"/>
  </w:style>
  <w:style w:type="paragraph" w:customStyle="1" w:styleId="24FAFA265E9E4FAFB5EB4CB7D48907A0">
    <w:name w:val="24FAFA265E9E4FAFB5EB4CB7D48907A0"/>
    <w:rsid w:val="00BB7D5F"/>
  </w:style>
  <w:style w:type="paragraph" w:customStyle="1" w:styleId="E3909A97A9B84FE1A04C8A7684929349">
    <w:name w:val="E3909A97A9B84FE1A04C8A7684929349"/>
    <w:rsid w:val="00BB7D5F"/>
  </w:style>
  <w:style w:type="paragraph" w:customStyle="1" w:styleId="3ECE24F28ED649AFA0B01558677E6AA0">
    <w:name w:val="3ECE24F28ED649AFA0B01558677E6AA0"/>
    <w:rsid w:val="00BB7D5F"/>
  </w:style>
  <w:style w:type="paragraph" w:customStyle="1" w:styleId="5AC10581801A419F87C6660D1764E280">
    <w:name w:val="5AC10581801A419F87C6660D1764E280"/>
    <w:rsid w:val="001C6C39"/>
  </w:style>
  <w:style w:type="paragraph" w:customStyle="1" w:styleId="126CC29C92BC48F68CE634A6A28EFBF9">
    <w:name w:val="126CC29C92BC48F68CE634A6A28EFBF9"/>
    <w:rsid w:val="001C6C39"/>
  </w:style>
  <w:style w:type="paragraph" w:customStyle="1" w:styleId="578E4F1B17194C3E878621CDD1E743E0">
    <w:name w:val="578E4F1B17194C3E878621CDD1E743E0"/>
    <w:rsid w:val="001C6C39"/>
  </w:style>
  <w:style w:type="paragraph" w:customStyle="1" w:styleId="6B07DC8C2C1E47CF83DF504036079A06">
    <w:name w:val="6B07DC8C2C1E47CF83DF504036079A06"/>
    <w:rsid w:val="001C6C39"/>
  </w:style>
  <w:style w:type="paragraph" w:customStyle="1" w:styleId="0AA20F3F9A884FE1A13AF381D0F86F43">
    <w:name w:val="0AA20F3F9A884FE1A13AF381D0F86F43"/>
    <w:rsid w:val="001C6C39"/>
  </w:style>
  <w:style w:type="paragraph" w:customStyle="1" w:styleId="020ACBDB73354C958ADF50620C0522F0">
    <w:name w:val="020ACBDB73354C958ADF50620C0522F0"/>
    <w:rsid w:val="001C6C3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2018-2019</PublishDate>
  <Abstract>Première année   médecine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9</Pages>
  <Words>1529</Words>
  <Characters>8410</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Transmission synaptique </vt:lpstr>
    </vt:vector>
  </TitlesOfParts>
  <Company>Faculté de médecine D’ANNABA</Company>
  <LinksUpToDate>false</LinksUpToDate>
  <CharactersWithSpaces>9920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Transmission synaptique </dc:title>
  <dc:subject>Transmission synaptique    </dc:subject>
  <dc:creator>Dr BENAMED</dc:creator>
  <cp:keywords/>
  <dc:description/>
  <cp:lastModifiedBy>TOCHIBA</cp:lastModifiedBy>
  <cp:revision>20</cp:revision>
  <cp:lastPrinted>2017-11-04T20:23:00Z</cp:lastPrinted>
  <dcterms:created xsi:type="dcterms:W3CDTF">2017-10-29T18:20:00Z</dcterms:created>
  <dcterms:modified xsi:type="dcterms:W3CDTF">2019-10-20T09:32:00Z</dcterms:modified>
</cp:coreProperties>
</file>