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E18" w:rsidRPr="00D66E18" w:rsidRDefault="00D66E18" w:rsidP="00D66E18">
      <w:pPr>
        <w:jc w:val="both"/>
        <w:rPr>
          <w:rFonts w:asciiTheme="majorBidi" w:hAnsiTheme="majorBidi" w:cstheme="majorBidi"/>
          <w:sz w:val="24"/>
          <w:szCs w:val="24"/>
        </w:rPr>
      </w:pPr>
      <w:r w:rsidRPr="00D66E18">
        <w:rPr>
          <w:rFonts w:asciiTheme="majorBidi" w:hAnsiTheme="majorBidi" w:cstheme="majorBidi"/>
          <w:sz w:val="24"/>
          <w:szCs w:val="24"/>
        </w:rPr>
        <w:t>TD2/ HPLC</w:t>
      </w:r>
    </w:p>
    <w:p w:rsidR="00C36752" w:rsidRPr="0000440B" w:rsidRDefault="00D66E18" w:rsidP="00D66E18">
      <w:pPr>
        <w:jc w:val="both"/>
        <w:rPr>
          <w:rFonts w:asciiTheme="majorBidi" w:hAnsiTheme="majorBidi" w:cstheme="majorBidi"/>
          <w:b/>
          <w:bCs/>
          <w:sz w:val="24"/>
          <w:szCs w:val="24"/>
        </w:rPr>
      </w:pPr>
      <w:bookmarkStart w:id="0" w:name="_GoBack"/>
      <w:r w:rsidRPr="0000440B">
        <w:rPr>
          <w:rFonts w:asciiTheme="majorBidi" w:hAnsiTheme="majorBidi" w:cstheme="majorBidi"/>
          <w:b/>
          <w:bCs/>
          <w:sz w:val="24"/>
          <w:szCs w:val="24"/>
        </w:rPr>
        <w:t xml:space="preserve">1/ </w:t>
      </w:r>
      <w:r w:rsidR="00C36752" w:rsidRPr="0000440B">
        <w:rPr>
          <w:rFonts w:asciiTheme="majorBidi" w:hAnsiTheme="majorBidi" w:cstheme="majorBidi"/>
          <w:b/>
          <w:bCs/>
          <w:sz w:val="24"/>
          <w:szCs w:val="24"/>
        </w:rPr>
        <w:t>LA FORME DES PICS EN CHROMATOGRAPHIE</w:t>
      </w:r>
    </w:p>
    <w:bookmarkEnd w:id="0"/>
    <w:p w:rsidR="00C36752" w:rsidRPr="00D66E18" w:rsidRDefault="00D66E18" w:rsidP="00D66E18">
      <w:pPr>
        <w:jc w:val="both"/>
        <w:rPr>
          <w:rFonts w:asciiTheme="majorBidi" w:hAnsiTheme="majorBidi" w:cstheme="majorBidi"/>
          <w:sz w:val="24"/>
          <w:szCs w:val="24"/>
        </w:rPr>
      </w:pPr>
      <w:r w:rsidRPr="00D66E18">
        <w:rPr>
          <w:rFonts w:asciiTheme="majorBidi" w:hAnsiTheme="majorBidi" w:cstheme="majorBidi"/>
          <w:sz w:val="24"/>
          <w:szCs w:val="24"/>
          <w:shd w:val="clear" w:color="auto" w:fill="FFFFFF"/>
        </w:rPr>
        <w:t>Le</w:t>
      </w:r>
      <w:r w:rsidRPr="00D66E18">
        <w:rPr>
          <w:rStyle w:val="apple-converted-space"/>
          <w:rFonts w:asciiTheme="majorBidi" w:hAnsiTheme="majorBidi" w:cstheme="majorBidi"/>
          <w:sz w:val="24"/>
          <w:szCs w:val="24"/>
          <w:shd w:val="clear" w:color="auto" w:fill="FFFFFF"/>
        </w:rPr>
        <w:t> </w:t>
      </w:r>
      <w:hyperlink r:id="rId7" w:tooltip="Chromatographie" w:history="1">
        <w:r w:rsidRPr="00D66E18">
          <w:rPr>
            <w:rStyle w:val="Lienhypertexte"/>
            <w:rFonts w:asciiTheme="majorBidi" w:hAnsiTheme="majorBidi" w:cstheme="majorBidi"/>
            <w:color w:val="auto"/>
            <w:sz w:val="24"/>
            <w:szCs w:val="24"/>
            <w:u w:val="none"/>
            <w:shd w:val="clear" w:color="auto" w:fill="FFFFFF"/>
          </w:rPr>
          <w:t>chromatogramme</w:t>
        </w:r>
      </w:hyperlink>
      <w:r w:rsidRPr="00D66E18">
        <w:rPr>
          <w:rStyle w:val="apple-converted-space"/>
          <w:rFonts w:asciiTheme="majorBidi" w:hAnsiTheme="majorBidi" w:cstheme="majorBidi"/>
          <w:sz w:val="24"/>
          <w:szCs w:val="24"/>
          <w:shd w:val="clear" w:color="auto" w:fill="FFFFFF"/>
        </w:rPr>
        <w:t> </w:t>
      </w:r>
      <w:r w:rsidRPr="00D66E18">
        <w:rPr>
          <w:rFonts w:asciiTheme="majorBidi" w:hAnsiTheme="majorBidi" w:cstheme="majorBidi"/>
          <w:sz w:val="24"/>
          <w:szCs w:val="24"/>
          <w:shd w:val="clear" w:color="auto" w:fill="FFFFFF"/>
        </w:rPr>
        <w:t xml:space="preserve">traduit la variation au cours du temps d'une variable reliée à la concentration ou à la quantité du soluté en sortie de colonne. Le temps est porté en abscisse, son origine coïncidant avec l'introduction de l'échantillon dans le système d'injection, et la réponse du détecteur correspond aux ordonnées. La ligne de base représente la réponse du détecteur en dehors du passage du soluté. La quantité de pics chromatographiques dépend de la quantité de constituants séparés et leur allure est déterminée de façon générale par l'injection (durée de l'injection, durée </w:t>
      </w:r>
      <w:r w:rsidRPr="00D66E18">
        <w:rPr>
          <w:rFonts w:asciiTheme="majorBidi" w:hAnsiTheme="majorBidi" w:cstheme="majorBidi"/>
          <w:color w:val="222222"/>
          <w:sz w:val="24"/>
          <w:szCs w:val="24"/>
          <w:shd w:val="clear" w:color="auto" w:fill="FFFFFF"/>
        </w:rPr>
        <w:t>de la pénétration de l'échantillon dans la colonne), la colonne (élution) et la détection (temps mort entre sortie de colonne et détecteur, durée de réponse du détecteur</w:t>
      </w:r>
      <w:r w:rsidRPr="00D66E18">
        <w:rPr>
          <w:rFonts w:asciiTheme="majorBidi" w:hAnsiTheme="majorBidi" w:cstheme="majorBidi"/>
          <w:color w:val="222222"/>
          <w:sz w:val="24"/>
          <w:szCs w:val="24"/>
          <w:shd w:val="clear" w:color="auto" w:fill="FFFFFF"/>
        </w:rPr>
        <w:t xml:space="preserve">. </w:t>
      </w:r>
      <w:r w:rsidR="00C36752" w:rsidRPr="00D66E18">
        <w:rPr>
          <w:rFonts w:asciiTheme="majorBidi" w:hAnsiTheme="majorBidi" w:cstheme="majorBidi"/>
          <w:sz w:val="24"/>
          <w:szCs w:val="24"/>
        </w:rPr>
        <w:t>Au moment de l’injection, de durée (</w:t>
      </w:r>
      <w:proofErr w:type="spellStart"/>
      <w:r w:rsidR="00C36752" w:rsidRPr="00D66E18">
        <w:rPr>
          <w:rFonts w:asciiTheme="majorBidi" w:hAnsiTheme="majorBidi" w:cstheme="majorBidi"/>
          <w:sz w:val="24"/>
          <w:szCs w:val="24"/>
        </w:rPr>
        <w:t>dt</w:t>
      </w:r>
      <w:proofErr w:type="spellEnd"/>
      <w:r w:rsidR="00C36752" w:rsidRPr="00D66E18">
        <w:rPr>
          <w:rFonts w:asciiTheme="majorBidi" w:hAnsiTheme="majorBidi" w:cstheme="majorBidi"/>
          <w:sz w:val="24"/>
          <w:szCs w:val="24"/>
        </w:rPr>
        <w:t xml:space="preserve">), le "futur" pic de chromatographie a un profil rectangulaire ;  à la sortie de la colonne, il se retrouve déformé suivant une loi statistique approximativement « normale »,  c'est une courbe de Gauss. </w:t>
      </w:r>
    </w:p>
    <w:p w:rsidR="00C36752" w:rsidRPr="00D66E18" w:rsidRDefault="00C36752" w:rsidP="00D66E18">
      <w:pPr>
        <w:jc w:val="both"/>
        <w:rPr>
          <w:rFonts w:asciiTheme="majorBidi" w:hAnsiTheme="majorBidi" w:cstheme="majorBidi"/>
          <w:sz w:val="24"/>
          <w:szCs w:val="24"/>
        </w:rPr>
      </w:pPr>
      <w:r w:rsidRPr="00D66E18">
        <w:rPr>
          <w:rFonts w:asciiTheme="majorBidi" w:hAnsiTheme="majorBidi" w:cstheme="majorBidi"/>
          <w:noProof/>
          <w:sz w:val="24"/>
          <w:szCs w:val="24"/>
          <w:lang w:eastAsia="fr-FR"/>
        </w:rPr>
        <w:drawing>
          <wp:anchor distT="0" distB="0" distL="114300" distR="114300" simplePos="0" relativeHeight="251658240" behindDoc="0" locked="0" layoutInCell="1" allowOverlap="1" wp14:anchorId="40F82F4F" wp14:editId="0C3BD12E">
            <wp:simplePos x="0" y="0"/>
            <wp:positionH relativeFrom="column">
              <wp:align>left</wp:align>
            </wp:positionH>
            <wp:positionV relativeFrom="paragraph">
              <wp:align>top</wp:align>
            </wp:positionV>
            <wp:extent cx="3606800" cy="2692400"/>
            <wp:effectExtent l="0" t="0" r="0" b="0"/>
            <wp:wrapSquare wrapText="bothSides"/>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referRelativeResize="0"/>
                  </pic:nvPicPr>
                  <pic:blipFill rotWithShape="1">
                    <a:blip r:embed="rId8">
                      <a:extLst>
                        <a:ext uri="{28A0092B-C50C-407E-A947-70E740481C1C}">
                          <a14:useLocalDpi xmlns:a14="http://schemas.microsoft.com/office/drawing/2010/main" val="0"/>
                        </a:ext>
                      </a:extLst>
                    </a:blip>
                    <a:srcRect l="20150" t="21131" r="15639" b="11196"/>
                    <a:stretch/>
                  </pic:blipFill>
                  <pic:spPr bwMode="auto">
                    <a:xfrm>
                      <a:off x="0" y="0"/>
                      <a:ext cx="3606800" cy="2692400"/>
                    </a:xfrm>
                    <a:prstGeom prst="rect">
                      <a:avLst/>
                    </a:prstGeom>
                    <a:ln>
                      <a:noFill/>
                    </a:ln>
                    <a:extLst>
                      <a:ext uri="{53640926-AAD7-44D8-BBD7-CCE9431645EC}">
                        <a14:shadowObscured xmlns:a14="http://schemas.microsoft.com/office/drawing/2010/main"/>
                      </a:ext>
                    </a:extLst>
                  </pic:spPr>
                </pic:pic>
              </a:graphicData>
            </a:graphic>
          </wp:anchor>
        </w:drawing>
      </w:r>
      <w:r w:rsidR="0000440B">
        <w:rPr>
          <w:rFonts w:asciiTheme="majorBidi" w:hAnsiTheme="majorBidi" w:cstheme="majorBidi"/>
          <w:sz w:val="24"/>
          <w:szCs w:val="24"/>
        </w:rPr>
        <w:br w:type="textWrapping" w:clear="all"/>
      </w:r>
    </w:p>
    <w:p w:rsidR="00C36752" w:rsidRPr="00D66E18" w:rsidRDefault="00C36752" w:rsidP="00D66E18">
      <w:pPr>
        <w:jc w:val="both"/>
        <w:rPr>
          <w:rFonts w:asciiTheme="majorBidi" w:hAnsiTheme="majorBidi" w:cstheme="majorBidi"/>
          <w:sz w:val="24"/>
          <w:szCs w:val="24"/>
        </w:rPr>
      </w:pPr>
      <w:r w:rsidRPr="00D66E18">
        <w:rPr>
          <w:rFonts w:asciiTheme="majorBidi" w:hAnsiTheme="majorBidi" w:cstheme="majorBidi"/>
          <w:sz w:val="24"/>
          <w:szCs w:val="24"/>
        </w:rPr>
        <w:t>Profil des pics chromatographiques</w:t>
      </w:r>
    </w:p>
    <w:p w:rsidR="00C36752" w:rsidRPr="00D66E18" w:rsidRDefault="00C36752" w:rsidP="00D66E18">
      <w:pPr>
        <w:jc w:val="both"/>
        <w:rPr>
          <w:rFonts w:asciiTheme="majorBidi" w:hAnsiTheme="majorBidi" w:cstheme="majorBidi"/>
          <w:sz w:val="24"/>
          <w:szCs w:val="24"/>
        </w:rPr>
      </w:pPr>
      <w:r w:rsidRPr="00D66E18">
        <w:rPr>
          <w:rFonts w:asciiTheme="majorBidi" w:hAnsiTheme="majorBidi" w:cstheme="majorBidi"/>
          <w:sz w:val="24"/>
          <w:szCs w:val="24"/>
        </w:rPr>
        <w:t xml:space="preserve">L'équation mathématique y=f(t) de la courbe de Gauss est : </w:t>
      </w:r>
    </w:p>
    <w:p w:rsidR="00C36752" w:rsidRPr="00D66E18" w:rsidRDefault="00C36752" w:rsidP="00D66E18">
      <w:pPr>
        <w:jc w:val="both"/>
        <w:rPr>
          <w:rFonts w:asciiTheme="majorBidi" w:hAnsiTheme="majorBidi" w:cstheme="majorBidi"/>
          <w:sz w:val="24"/>
          <w:szCs w:val="24"/>
        </w:rPr>
      </w:pPr>
      <w:r w:rsidRPr="00D66E18">
        <w:rPr>
          <w:rFonts w:asciiTheme="majorBidi" w:hAnsiTheme="majorBidi" w:cstheme="majorBidi"/>
          <w:sz w:val="24"/>
          <w:szCs w:val="24"/>
        </w:rPr>
        <w:t>Une courbe de Gauss est caractérisée par  les para</w:t>
      </w:r>
      <w:r w:rsidR="00D66E18">
        <w:rPr>
          <w:rFonts w:asciiTheme="majorBidi" w:hAnsiTheme="majorBidi" w:cstheme="majorBidi"/>
          <w:sz w:val="24"/>
          <w:szCs w:val="24"/>
        </w:rPr>
        <w:t xml:space="preserve">mètres suivants: </w:t>
      </w:r>
    </w:p>
    <w:p w:rsidR="00C36752" w:rsidRPr="00D66E18" w:rsidRDefault="00C36752" w:rsidP="00D66E18">
      <w:pPr>
        <w:jc w:val="both"/>
        <w:rPr>
          <w:rFonts w:asciiTheme="majorBidi" w:hAnsiTheme="majorBidi" w:cstheme="majorBidi"/>
          <w:sz w:val="24"/>
          <w:szCs w:val="24"/>
        </w:rPr>
      </w:pPr>
      <w:proofErr w:type="gramStart"/>
      <w:r w:rsidRPr="00D66E18">
        <w:rPr>
          <w:rFonts w:asciiTheme="majorBidi" w:hAnsiTheme="majorBidi" w:cstheme="majorBidi"/>
          <w:sz w:val="24"/>
          <w:szCs w:val="24"/>
        </w:rPr>
        <w:t>la</w:t>
      </w:r>
      <w:proofErr w:type="gramEnd"/>
      <w:r w:rsidRPr="00D66E18">
        <w:rPr>
          <w:rFonts w:asciiTheme="majorBidi" w:hAnsiTheme="majorBidi" w:cstheme="majorBidi"/>
          <w:sz w:val="24"/>
          <w:szCs w:val="24"/>
        </w:rPr>
        <w:t xml:space="preserve"> signification de chacun de ces paramètres  </w:t>
      </w:r>
    </w:p>
    <w:p w:rsidR="00C36752" w:rsidRPr="00D66E18" w:rsidRDefault="00C36752" w:rsidP="00D66E18">
      <w:pPr>
        <w:jc w:val="both"/>
        <w:rPr>
          <w:rFonts w:asciiTheme="majorBidi" w:hAnsiTheme="majorBidi" w:cstheme="majorBidi"/>
          <w:sz w:val="24"/>
          <w:szCs w:val="24"/>
        </w:rPr>
      </w:pPr>
      <w:proofErr w:type="spellStart"/>
      <w:proofErr w:type="gramStart"/>
      <w:r w:rsidRPr="00D66E18">
        <w:rPr>
          <w:rFonts w:asciiTheme="majorBidi" w:hAnsiTheme="majorBidi" w:cstheme="majorBidi"/>
          <w:sz w:val="24"/>
          <w:szCs w:val="24"/>
        </w:rPr>
        <w:t>tR</w:t>
      </w:r>
      <w:proofErr w:type="spellEnd"/>
      <w:proofErr w:type="gramEnd"/>
      <w:r w:rsidRPr="00D66E18">
        <w:rPr>
          <w:rFonts w:asciiTheme="majorBidi" w:hAnsiTheme="majorBidi" w:cstheme="majorBidi"/>
          <w:sz w:val="24"/>
          <w:szCs w:val="24"/>
        </w:rPr>
        <w:t xml:space="preserve"> : abscisse du sommet du pic ou bien (temps d</w:t>
      </w:r>
      <w:r w:rsidRPr="00D66E18">
        <w:rPr>
          <w:rFonts w:asciiTheme="majorBidi" w:hAnsiTheme="majorBidi" w:cstheme="majorBidi"/>
          <w:sz w:val="24"/>
          <w:szCs w:val="24"/>
        </w:rPr>
        <w:t>e rétention du composé)</w:t>
      </w:r>
      <w:r w:rsidRPr="00D66E18">
        <w:rPr>
          <w:rFonts w:asciiTheme="majorBidi" w:hAnsiTheme="majorBidi" w:cstheme="majorBidi"/>
          <w:sz w:val="24"/>
          <w:szCs w:val="24"/>
        </w:rPr>
        <w:t>.</w:t>
      </w:r>
    </w:p>
    <w:p w:rsidR="00C36752" w:rsidRPr="00D66E18" w:rsidRDefault="00C36752" w:rsidP="00D66E18">
      <w:pPr>
        <w:jc w:val="both"/>
        <w:rPr>
          <w:rFonts w:asciiTheme="majorBidi" w:hAnsiTheme="majorBidi" w:cstheme="majorBidi"/>
          <w:sz w:val="24"/>
          <w:szCs w:val="24"/>
        </w:rPr>
      </w:pPr>
      <w:proofErr w:type="gramStart"/>
      <w:r w:rsidRPr="00D66E18">
        <w:rPr>
          <w:rFonts w:asciiTheme="majorBidi" w:hAnsiTheme="majorBidi" w:cstheme="majorBidi"/>
          <w:sz w:val="24"/>
          <w:szCs w:val="24"/>
        </w:rPr>
        <w:t>h</w:t>
      </w:r>
      <w:proofErr w:type="gramEnd"/>
      <w:r w:rsidRPr="00D66E18">
        <w:rPr>
          <w:rFonts w:asciiTheme="majorBidi" w:hAnsiTheme="majorBidi" w:cstheme="majorBidi"/>
          <w:sz w:val="24"/>
          <w:szCs w:val="24"/>
        </w:rPr>
        <w:t xml:space="preserve"> : hauteur du pic</w:t>
      </w:r>
      <w:r w:rsidRPr="00D66E18">
        <w:rPr>
          <w:rFonts w:asciiTheme="majorBidi" w:hAnsiTheme="majorBidi" w:cstheme="majorBidi"/>
          <w:sz w:val="24"/>
          <w:szCs w:val="24"/>
        </w:rPr>
        <w:t>.</w:t>
      </w:r>
    </w:p>
    <w:p w:rsidR="00C36752" w:rsidRPr="00D66E18" w:rsidRDefault="00C36752" w:rsidP="00D66E18">
      <w:pPr>
        <w:jc w:val="both"/>
        <w:rPr>
          <w:rFonts w:asciiTheme="majorBidi" w:hAnsiTheme="majorBidi" w:cstheme="majorBidi"/>
          <w:sz w:val="24"/>
          <w:szCs w:val="24"/>
        </w:rPr>
      </w:pPr>
      <w:proofErr w:type="gramStart"/>
      <w:r w:rsidRPr="00D66E18">
        <w:rPr>
          <w:rFonts w:asciiTheme="majorBidi" w:hAnsiTheme="majorBidi" w:cstheme="majorBidi"/>
          <w:sz w:val="24"/>
          <w:szCs w:val="24"/>
        </w:rPr>
        <w:t>σ  :</w:t>
      </w:r>
      <w:proofErr w:type="gramEnd"/>
      <w:r w:rsidRPr="00D66E18">
        <w:rPr>
          <w:rFonts w:asciiTheme="majorBidi" w:hAnsiTheme="majorBidi" w:cstheme="majorBidi"/>
          <w:sz w:val="24"/>
          <w:szCs w:val="24"/>
        </w:rPr>
        <w:t xml:space="preserve"> demi-largeur à 60,6 % de la hauteur(demi-largeur au niveau </w:t>
      </w:r>
      <w:r w:rsidRPr="00D66E18">
        <w:rPr>
          <w:rFonts w:asciiTheme="majorBidi" w:hAnsiTheme="majorBidi" w:cstheme="majorBidi"/>
          <w:sz w:val="24"/>
          <w:szCs w:val="24"/>
        </w:rPr>
        <w:t xml:space="preserve">des points d’inflexion) </w:t>
      </w:r>
      <w:r w:rsidRPr="00D66E18">
        <w:rPr>
          <w:rFonts w:asciiTheme="majorBidi" w:hAnsiTheme="majorBidi" w:cstheme="majorBidi"/>
          <w:sz w:val="24"/>
          <w:szCs w:val="24"/>
        </w:rPr>
        <w:t>.</w:t>
      </w:r>
    </w:p>
    <w:p w:rsidR="00C36752" w:rsidRPr="00D66E18" w:rsidRDefault="00C36752" w:rsidP="00D66E18">
      <w:pPr>
        <w:jc w:val="both"/>
        <w:rPr>
          <w:rFonts w:asciiTheme="majorBidi" w:hAnsiTheme="majorBidi" w:cstheme="majorBidi"/>
          <w:sz w:val="24"/>
          <w:szCs w:val="24"/>
        </w:rPr>
      </w:pPr>
      <w:proofErr w:type="gramStart"/>
      <w:r w:rsidRPr="00D66E18">
        <w:rPr>
          <w:rFonts w:asciiTheme="majorBidi" w:hAnsiTheme="majorBidi" w:cstheme="majorBidi"/>
          <w:sz w:val="24"/>
          <w:szCs w:val="24"/>
        </w:rPr>
        <w:t>δ  :</w:t>
      </w:r>
      <w:proofErr w:type="gramEnd"/>
      <w:r w:rsidRPr="00D66E18">
        <w:rPr>
          <w:rFonts w:asciiTheme="majorBidi" w:hAnsiTheme="majorBidi" w:cstheme="majorBidi"/>
          <w:sz w:val="24"/>
          <w:szCs w:val="24"/>
        </w:rPr>
        <w:t xml:space="preserve"> largeur à 50 % de la hauteur ou bien</w:t>
      </w:r>
      <w:r w:rsidRPr="00D66E18">
        <w:rPr>
          <w:rFonts w:asciiTheme="majorBidi" w:hAnsiTheme="majorBidi" w:cstheme="majorBidi"/>
          <w:sz w:val="24"/>
          <w:szCs w:val="24"/>
        </w:rPr>
        <w:t xml:space="preserve"> (largeur à </w:t>
      </w:r>
      <w:proofErr w:type="spellStart"/>
      <w:r w:rsidRPr="00D66E18">
        <w:rPr>
          <w:rFonts w:asciiTheme="majorBidi" w:hAnsiTheme="majorBidi" w:cstheme="majorBidi"/>
          <w:sz w:val="24"/>
          <w:szCs w:val="24"/>
        </w:rPr>
        <w:t>mi hauteur</w:t>
      </w:r>
      <w:proofErr w:type="spellEnd"/>
      <w:r w:rsidRPr="00D66E18">
        <w:rPr>
          <w:rFonts w:asciiTheme="majorBidi" w:hAnsiTheme="majorBidi" w:cstheme="majorBidi"/>
          <w:sz w:val="24"/>
          <w:szCs w:val="24"/>
        </w:rPr>
        <w:t>)</w:t>
      </w:r>
      <w:r w:rsidRPr="00D66E18">
        <w:rPr>
          <w:rFonts w:asciiTheme="majorBidi" w:hAnsiTheme="majorBidi" w:cstheme="majorBidi"/>
          <w:sz w:val="24"/>
          <w:szCs w:val="24"/>
        </w:rPr>
        <w:t>.</w:t>
      </w:r>
    </w:p>
    <w:p w:rsidR="0000440B" w:rsidRDefault="00C36752" w:rsidP="0000440B">
      <w:pPr>
        <w:jc w:val="both"/>
        <w:rPr>
          <w:rFonts w:asciiTheme="majorBidi" w:hAnsiTheme="majorBidi" w:cstheme="majorBidi"/>
          <w:sz w:val="24"/>
          <w:szCs w:val="24"/>
        </w:rPr>
        <w:sectPr w:rsidR="0000440B" w:rsidSect="0000440B">
          <w:headerReference w:type="default" r:id="rId9"/>
          <w:pgSz w:w="11906" w:h="16838" w:code="9"/>
          <w:pgMar w:top="1418" w:right="1418" w:bottom="1418" w:left="1418" w:header="709" w:footer="709" w:gutter="0"/>
          <w:cols w:space="708"/>
          <w:docGrid w:linePitch="360"/>
        </w:sectPr>
      </w:pPr>
      <w:proofErr w:type="gramStart"/>
      <w:r w:rsidRPr="00D66E18">
        <w:rPr>
          <w:rFonts w:asciiTheme="majorBidi" w:hAnsiTheme="majorBidi" w:cstheme="majorBidi"/>
          <w:sz w:val="24"/>
          <w:szCs w:val="24"/>
        </w:rPr>
        <w:t>ω</w:t>
      </w:r>
      <w:proofErr w:type="gramEnd"/>
      <w:r w:rsidRPr="00D66E18">
        <w:rPr>
          <w:rFonts w:asciiTheme="majorBidi" w:hAnsiTheme="majorBidi" w:cstheme="majorBidi"/>
          <w:sz w:val="24"/>
          <w:szCs w:val="24"/>
        </w:rPr>
        <w:t xml:space="preserve">   : largeur à 13,5 % de la hauteur ou bien (largeur a la base du pic)</w:t>
      </w:r>
    </w:p>
    <w:p w:rsidR="0000440B" w:rsidRDefault="0000440B" w:rsidP="00D66E18">
      <w:pPr>
        <w:jc w:val="both"/>
        <w:rPr>
          <w:rFonts w:asciiTheme="majorBidi" w:hAnsiTheme="majorBidi" w:cstheme="majorBidi"/>
          <w:sz w:val="24"/>
          <w:szCs w:val="24"/>
        </w:rPr>
        <w:sectPr w:rsidR="0000440B" w:rsidSect="0000440B">
          <w:pgSz w:w="16838" w:h="11906" w:orient="landscape" w:code="9"/>
          <w:pgMar w:top="1418" w:right="1418" w:bottom="1418" w:left="1418" w:header="709" w:footer="709" w:gutter="0"/>
          <w:cols w:space="708"/>
          <w:docGrid w:linePitch="360"/>
        </w:sectPr>
      </w:pPr>
      <w:r>
        <w:rPr>
          <w:rFonts w:asciiTheme="majorBidi" w:hAnsiTheme="majorBidi" w:cstheme="majorBidi"/>
          <w:noProof/>
          <w:sz w:val="24"/>
          <w:szCs w:val="24"/>
          <w:lang w:eastAsia="fr-FR"/>
        </w:rPr>
        <w:lastRenderedPageBreak/>
        <w:drawing>
          <wp:inline distT="0" distB="0" distL="0" distR="0" wp14:anchorId="330ED549" wp14:editId="5B192A9C">
            <wp:extent cx="8569977" cy="4914900"/>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9290" cy="4920241"/>
                    </a:xfrm>
                    <a:prstGeom prst="rect">
                      <a:avLst/>
                    </a:prstGeom>
                    <a:noFill/>
                    <a:ln>
                      <a:noFill/>
                    </a:ln>
                  </pic:spPr>
                </pic:pic>
              </a:graphicData>
            </a:graphic>
          </wp:inline>
        </w:drawing>
      </w:r>
    </w:p>
    <w:p w:rsidR="0000440B" w:rsidRDefault="0000440B" w:rsidP="00D66E18">
      <w:pPr>
        <w:jc w:val="both"/>
        <w:rPr>
          <w:rFonts w:asciiTheme="majorBidi" w:hAnsiTheme="majorBidi" w:cstheme="majorBidi"/>
          <w:sz w:val="24"/>
          <w:szCs w:val="24"/>
        </w:rPr>
        <w:sectPr w:rsidR="0000440B" w:rsidSect="0000440B">
          <w:pgSz w:w="11906" w:h="16838"/>
          <w:pgMar w:top="1418" w:right="1418" w:bottom="1418" w:left="1418" w:header="709" w:footer="709" w:gutter="0"/>
          <w:cols w:space="708"/>
          <w:docGrid w:linePitch="360"/>
        </w:sectPr>
      </w:pPr>
    </w:p>
    <w:p w:rsidR="00C36752" w:rsidRPr="00D66E18" w:rsidRDefault="00C36752" w:rsidP="00D66E18">
      <w:pPr>
        <w:jc w:val="both"/>
        <w:rPr>
          <w:rFonts w:asciiTheme="majorBidi" w:hAnsiTheme="majorBidi" w:cstheme="majorBidi"/>
          <w:sz w:val="24"/>
          <w:szCs w:val="24"/>
        </w:rPr>
      </w:pPr>
    </w:p>
    <w:p w:rsidR="00C36752" w:rsidRPr="00D66E18" w:rsidRDefault="00C36752" w:rsidP="00D66E18">
      <w:pPr>
        <w:jc w:val="both"/>
        <w:rPr>
          <w:rFonts w:asciiTheme="majorBidi" w:hAnsiTheme="majorBidi" w:cstheme="majorBidi"/>
          <w:sz w:val="24"/>
          <w:szCs w:val="24"/>
        </w:rPr>
      </w:pPr>
    </w:p>
    <w:sectPr w:rsidR="00C36752" w:rsidRPr="00D66E18" w:rsidSect="0000440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3CB" w:rsidRDefault="009963CB" w:rsidP="00D66E18">
      <w:pPr>
        <w:spacing w:after="0" w:line="240" w:lineRule="auto"/>
      </w:pPr>
      <w:r>
        <w:separator/>
      </w:r>
    </w:p>
  </w:endnote>
  <w:endnote w:type="continuationSeparator" w:id="0">
    <w:p w:rsidR="009963CB" w:rsidRDefault="009963CB" w:rsidP="00D66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3CB" w:rsidRDefault="009963CB" w:rsidP="00D66E18">
      <w:pPr>
        <w:spacing w:after="0" w:line="240" w:lineRule="auto"/>
      </w:pPr>
      <w:r>
        <w:separator/>
      </w:r>
    </w:p>
  </w:footnote>
  <w:footnote w:type="continuationSeparator" w:id="0">
    <w:p w:rsidR="009963CB" w:rsidRDefault="009963CB" w:rsidP="00D66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18" w:rsidRDefault="00D66E18">
    <w:pPr>
      <w:pStyle w:val="En-tte"/>
    </w:pPr>
  </w:p>
  <w:p w:rsidR="00D66E18" w:rsidRDefault="00D66E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752"/>
    <w:rsid w:val="0000440B"/>
    <w:rsid w:val="009963CB"/>
    <w:rsid w:val="00C36752"/>
    <w:rsid w:val="00D0269F"/>
    <w:rsid w:val="00D66E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67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6752"/>
    <w:rPr>
      <w:rFonts w:ascii="Tahoma" w:hAnsi="Tahoma" w:cs="Tahoma"/>
      <w:sz w:val="16"/>
      <w:szCs w:val="16"/>
    </w:rPr>
  </w:style>
  <w:style w:type="character" w:customStyle="1" w:styleId="apple-converted-space">
    <w:name w:val="apple-converted-space"/>
    <w:basedOn w:val="Policepardfaut"/>
    <w:rsid w:val="00D66E18"/>
  </w:style>
  <w:style w:type="character" w:styleId="Lienhypertexte">
    <w:name w:val="Hyperlink"/>
    <w:basedOn w:val="Policepardfaut"/>
    <w:uiPriority w:val="99"/>
    <w:semiHidden/>
    <w:unhideWhenUsed/>
    <w:rsid w:val="00D66E18"/>
    <w:rPr>
      <w:color w:val="0000FF"/>
      <w:u w:val="single"/>
    </w:rPr>
  </w:style>
  <w:style w:type="paragraph" w:styleId="En-tte">
    <w:name w:val="header"/>
    <w:basedOn w:val="Normal"/>
    <w:link w:val="En-tteCar"/>
    <w:uiPriority w:val="99"/>
    <w:unhideWhenUsed/>
    <w:rsid w:val="00D66E18"/>
    <w:pPr>
      <w:tabs>
        <w:tab w:val="center" w:pos="4536"/>
        <w:tab w:val="right" w:pos="9072"/>
      </w:tabs>
      <w:spacing w:after="0" w:line="240" w:lineRule="auto"/>
    </w:pPr>
  </w:style>
  <w:style w:type="character" w:customStyle="1" w:styleId="En-tteCar">
    <w:name w:val="En-tête Car"/>
    <w:basedOn w:val="Policepardfaut"/>
    <w:link w:val="En-tte"/>
    <w:uiPriority w:val="99"/>
    <w:rsid w:val="00D66E18"/>
  </w:style>
  <w:style w:type="paragraph" w:styleId="Pieddepage">
    <w:name w:val="footer"/>
    <w:basedOn w:val="Normal"/>
    <w:link w:val="PieddepageCar"/>
    <w:uiPriority w:val="99"/>
    <w:unhideWhenUsed/>
    <w:rsid w:val="00D66E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6E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67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6752"/>
    <w:rPr>
      <w:rFonts w:ascii="Tahoma" w:hAnsi="Tahoma" w:cs="Tahoma"/>
      <w:sz w:val="16"/>
      <w:szCs w:val="16"/>
    </w:rPr>
  </w:style>
  <w:style w:type="character" w:customStyle="1" w:styleId="apple-converted-space">
    <w:name w:val="apple-converted-space"/>
    <w:basedOn w:val="Policepardfaut"/>
    <w:rsid w:val="00D66E18"/>
  </w:style>
  <w:style w:type="character" w:styleId="Lienhypertexte">
    <w:name w:val="Hyperlink"/>
    <w:basedOn w:val="Policepardfaut"/>
    <w:uiPriority w:val="99"/>
    <w:semiHidden/>
    <w:unhideWhenUsed/>
    <w:rsid w:val="00D66E18"/>
    <w:rPr>
      <w:color w:val="0000FF"/>
      <w:u w:val="single"/>
    </w:rPr>
  </w:style>
  <w:style w:type="paragraph" w:styleId="En-tte">
    <w:name w:val="header"/>
    <w:basedOn w:val="Normal"/>
    <w:link w:val="En-tteCar"/>
    <w:uiPriority w:val="99"/>
    <w:unhideWhenUsed/>
    <w:rsid w:val="00D66E18"/>
    <w:pPr>
      <w:tabs>
        <w:tab w:val="center" w:pos="4536"/>
        <w:tab w:val="right" w:pos="9072"/>
      </w:tabs>
      <w:spacing w:after="0" w:line="240" w:lineRule="auto"/>
    </w:pPr>
  </w:style>
  <w:style w:type="character" w:customStyle="1" w:styleId="En-tteCar">
    <w:name w:val="En-tête Car"/>
    <w:basedOn w:val="Policepardfaut"/>
    <w:link w:val="En-tte"/>
    <w:uiPriority w:val="99"/>
    <w:rsid w:val="00D66E18"/>
  </w:style>
  <w:style w:type="paragraph" w:styleId="Pieddepage">
    <w:name w:val="footer"/>
    <w:basedOn w:val="Normal"/>
    <w:link w:val="PieddepageCar"/>
    <w:uiPriority w:val="99"/>
    <w:unhideWhenUsed/>
    <w:rsid w:val="00D66E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6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r.wikipedia.org/wiki/Chromatographi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256</Words>
  <Characters>1411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2018-04-28T22:15:00Z</dcterms:created>
  <dcterms:modified xsi:type="dcterms:W3CDTF">2018-04-28T22:15:00Z</dcterms:modified>
</cp:coreProperties>
</file>