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AE" w:rsidRPr="006C247C" w:rsidRDefault="009464AE" w:rsidP="009464AE">
      <w:pPr>
        <w:pStyle w:val="En-tte"/>
        <w:tabs>
          <w:tab w:val="clear" w:pos="4536"/>
          <w:tab w:val="clear" w:pos="9072"/>
          <w:tab w:val="left" w:pos="6549"/>
        </w:tabs>
        <w:jc w:val="center"/>
        <w:rPr>
          <w:rFonts w:ascii="Comic Sans MS" w:hAnsi="Comic Sans MS"/>
          <w:i/>
          <w:sz w:val="20"/>
        </w:rPr>
      </w:pPr>
      <w:r w:rsidRPr="006C247C">
        <w:rPr>
          <w:rFonts w:ascii="Comic Sans MS" w:hAnsi="Comic Sans MS"/>
          <w:i/>
          <w:sz w:val="20"/>
        </w:rPr>
        <w:t xml:space="preserve">Université Badji Mokhtar-Annaba-                      </w:t>
      </w:r>
      <w:r w:rsidR="006C247C" w:rsidRPr="006C247C">
        <w:rPr>
          <w:rFonts w:ascii="Comic Sans MS" w:hAnsi="Comic Sans MS"/>
          <w:i/>
          <w:sz w:val="20"/>
        </w:rPr>
        <w:t xml:space="preserve">      </w:t>
      </w:r>
      <w:r w:rsidRPr="006C247C">
        <w:rPr>
          <w:rFonts w:ascii="Comic Sans MS" w:hAnsi="Comic Sans MS"/>
          <w:i/>
          <w:sz w:val="20"/>
        </w:rPr>
        <w:t xml:space="preserve">            2</w:t>
      </w:r>
      <w:r w:rsidRPr="006C247C">
        <w:rPr>
          <w:rFonts w:ascii="Comic Sans MS" w:hAnsi="Comic Sans MS"/>
          <w:i/>
          <w:sz w:val="20"/>
          <w:vertAlign w:val="superscript"/>
        </w:rPr>
        <w:t>ème</w:t>
      </w:r>
      <w:r w:rsidRPr="006C247C">
        <w:rPr>
          <w:rFonts w:ascii="Comic Sans MS" w:hAnsi="Comic Sans MS"/>
          <w:i/>
          <w:sz w:val="20"/>
        </w:rPr>
        <w:t xml:space="preserve"> année licence, 201</w:t>
      </w:r>
      <w:r w:rsidR="00EC10A0">
        <w:rPr>
          <w:rFonts w:ascii="Comic Sans MS" w:hAnsi="Comic Sans MS"/>
          <w:i/>
          <w:sz w:val="20"/>
        </w:rPr>
        <w:t>9</w:t>
      </w:r>
      <w:r w:rsidRPr="006C247C">
        <w:rPr>
          <w:rFonts w:ascii="Comic Sans MS" w:hAnsi="Comic Sans MS"/>
          <w:i/>
          <w:sz w:val="20"/>
        </w:rPr>
        <w:t>/20</w:t>
      </w:r>
      <w:r w:rsidR="00EC10A0">
        <w:rPr>
          <w:rFonts w:ascii="Comic Sans MS" w:hAnsi="Comic Sans MS"/>
          <w:i/>
          <w:sz w:val="20"/>
        </w:rPr>
        <w:t>20</w:t>
      </w:r>
    </w:p>
    <w:p w:rsidR="009464AE" w:rsidRPr="006C247C" w:rsidRDefault="009464AE" w:rsidP="009464AE">
      <w:pPr>
        <w:pStyle w:val="En-tte"/>
        <w:tabs>
          <w:tab w:val="clear" w:pos="4536"/>
          <w:tab w:val="clear" w:pos="9072"/>
          <w:tab w:val="left" w:pos="6549"/>
        </w:tabs>
        <w:rPr>
          <w:rFonts w:ascii="Comic Sans MS" w:hAnsi="Comic Sans MS"/>
          <w:i/>
          <w:sz w:val="20"/>
        </w:rPr>
      </w:pPr>
      <w:r w:rsidRPr="006C247C">
        <w:rPr>
          <w:rFonts w:ascii="Comic Sans MS" w:hAnsi="Comic Sans MS"/>
          <w:i/>
          <w:sz w:val="20"/>
        </w:rPr>
        <w:t>Faculté des sciences-Département de Chimie-</w:t>
      </w:r>
      <w:r w:rsidRPr="006C247C">
        <w:rPr>
          <w:rFonts w:ascii="Comic Sans MS" w:hAnsi="Comic Sans MS"/>
          <w:i/>
          <w:sz w:val="20"/>
        </w:rPr>
        <w:tab/>
        <w:t xml:space="preserve">       Chimie Organique </w:t>
      </w:r>
      <w:r w:rsidR="00FC3DF7">
        <w:rPr>
          <w:rFonts w:ascii="Comic Sans MS" w:hAnsi="Comic Sans MS"/>
          <w:i/>
          <w:sz w:val="20"/>
        </w:rPr>
        <w:t>II</w:t>
      </w:r>
    </w:p>
    <w:p w:rsidR="009464AE" w:rsidRPr="006C247C" w:rsidRDefault="009464AE" w:rsidP="009464AE">
      <w:pPr>
        <w:pStyle w:val="En-tte"/>
        <w:rPr>
          <w:rFonts w:ascii="Comic Sans MS" w:hAnsi="Comic Sans MS"/>
          <w:sz w:val="20"/>
        </w:rPr>
      </w:pPr>
    </w:p>
    <w:p w:rsidR="009464AE" w:rsidRDefault="009464AE"/>
    <w:p w:rsidR="009464AE" w:rsidRDefault="009464AE" w:rsidP="009464AE">
      <w:pPr>
        <w:tabs>
          <w:tab w:val="left" w:pos="2975"/>
        </w:tabs>
        <w:jc w:val="center"/>
      </w:pPr>
      <w:r>
        <w:rPr>
          <w:rFonts w:ascii="Comic Sans MS" w:hAnsi="Comic Sans MS"/>
          <w:b/>
          <w:color w:val="FF0000"/>
          <w:sz w:val="24"/>
          <w:szCs w:val="24"/>
          <w:u w:val="single"/>
        </w:rPr>
        <w:t>Série 2</w:t>
      </w:r>
      <w:r w:rsidRPr="00AB2F21">
        <w:rPr>
          <w:rFonts w:ascii="Comic Sans MS" w:hAnsi="Comic Sans MS"/>
          <w:b/>
          <w:color w:val="FF0000"/>
          <w:sz w:val="24"/>
          <w:szCs w:val="24"/>
          <w:u w:val="single"/>
        </w:rPr>
        <w:t>:</w:t>
      </w:r>
      <w:r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Substitition électrophile aromatique (S</w:t>
      </w:r>
      <w:r w:rsidRPr="009464AE">
        <w:rPr>
          <w:rFonts w:ascii="Comic Sans MS" w:hAnsi="Comic Sans MS"/>
          <w:b/>
          <w:color w:val="FF0000"/>
          <w:sz w:val="24"/>
          <w:szCs w:val="24"/>
          <w:u w:val="single"/>
          <w:vertAlign w:val="subscript"/>
        </w:rPr>
        <w:t>E</w:t>
      </w:r>
      <w:r>
        <w:rPr>
          <w:rFonts w:ascii="Comic Sans MS" w:hAnsi="Comic Sans MS"/>
          <w:b/>
          <w:color w:val="FF0000"/>
          <w:sz w:val="24"/>
          <w:szCs w:val="24"/>
          <w:u w:val="single"/>
        </w:rPr>
        <w:t>A)</w:t>
      </w:r>
    </w:p>
    <w:p w:rsidR="009464AE" w:rsidRDefault="009464AE" w:rsidP="009464A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Exercice 1:</w:t>
      </w:r>
    </w:p>
    <w:p w:rsidR="00E60DB9" w:rsidRDefault="00E60DB9" w:rsidP="00E60DB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DB9">
        <w:rPr>
          <w:rFonts w:ascii="Times New Roman" w:hAnsi="Times New Roman" w:cs="Times New Roman"/>
          <w:sz w:val="24"/>
          <w:szCs w:val="24"/>
        </w:rPr>
        <w:t xml:space="preserve">Expliquer pourquoi le cyclohepta-1,3,5-triène est beaucoup plus réactif que le benzène, bien qu’ils possèdent </w:t>
      </w:r>
      <w:r>
        <w:rPr>
          <w:rFonts w:ascii="Times New Roman" w:hAnsi="Times New Roman" w:cs="Times New Roman"/>
          <w:sz w:val="24"/>
          <w:szCs w:val="24"/>
        </w:rPr>
        <w:t>tous deux le même nombre de liaison double</w:t>
      </w:r>
    </w:p>
    <w:p w:rsidR="00E60DB9" w:rsidRDefault="006C247C" w:rsidP="00E60D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4672" w:dyaOrig="1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9pt;height:56.4pt" o:ole="">
            <v:imagedata r:id="rId8" o:title=""/>
          </v:shape>
          <o:OLEObject Type="Embed" ProgID="ChemDraw.Document.6.0" ShapeID="_x0000_i1025" DrawAspect="Content" ObjectID="_1646943321" r:id="rId9"/>
        </w:object>
      </w:r>
    </w:p>
    <w:p w:rsidR="00E60DB9" w:rsidRPr="00E60DB9" w:rsidRDefault="00E60DB9" w:rsidP="00E60DB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Expliquer pourquoi le doublet d’électron libre de l’azote d’un pyrrole est beaucoup moins basique que celui d’une pyridine</w:t>
      </w:r>
      <w:r w:rsidR="003F12C4">
        <w:rPr>
          <w:rFonts w:ascii="Times New Roman" w:hAnsi="Times New Roman" w:cs="Times New Roman"/>
          <w:sz w:val="24"/>
          <w:szCs w:val="24"/>
        </w:rPr>
        <w:t>.</w:t>
      </w:r>
    </w:p>
    <w:p w:rsidR="00E60DB9" w:rsidRDefault="000E2106" w:rsidP="00E60DB9">
      <w:pPr>
        <w:jc w:val="center"/>
      </w:pPr>
      <w:r>
        <w:object w:dxaOrig="3241" w:dyaOrig="1641">
          <v:shape id="_x0000_i1026" type="#_x0000_t75" style="width:125.65pt;height:62.5pt" o:ole="">
            <v:imagedata r:id="rId10" o:title=""/>
          </v:shape>
          <o:OLEObject Type="Embed" ProgID="ChemDraw.Document.6.0" ShapeID="_x0000_i1026" DrawAspect="Content" ObjectID="_1646943322" r:id="rId11"/>
        </w:object>
      </w:r>
    </w:p>
    <w:p w:rsidR="0072057E" w:rsidRDefault="0072057E" w:rsidP="0072057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Exercice </w:t>
      </w:r>
      <w:r w:rsidR="00F5158F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72057E" w:rsidRPr="00712058" w:rsidRDefault="0072057E" w:rsidP="0072057E">
      <w:pPr>
        <w:ind w:firstLine="708"/>
        <w:rPr>
          <w:rFonts w:ascii="Times New Roman" w:hAnsi="Times New Roman" w:cs="Times New Roman"/>
          <w:sz w:val="24"/>
        </w:rPr>
      </w:pPr>
      <w:r w:rsidRPr="00712058">
        <w:rPr>
          <w:rFonts w:ascii="Times New Roman" w:hAnsi="Times New Roman" w:cs="Times New Roman"/>
          <w:sz w:val="24"/>
        </w:rPr>
        <w:t>Compléter les réactions suivantes</w:t>
      </w:r>
      <w:r>
        <w:rPr>
          <w:rFonts w:ascii="Times New Roman" w:hAnsi="Times New Roman" w:cs="Times New Roman"/>
          <w:sz w:val="24"/>
        </w:rPr>
        <w:t xml:space="preserve"> </w:t>
      </w:r>
      <w:r w:rsidR="009F0C9D">
        <w:rPr>
          <w:rFonts w:ascii="Times New Roman" w:hAnsi="Times New Roman" w:cs="Times New Roman"/>
          <w:sz w:val="24"/>
        </w:rPr>
        <w:t>en</w:t>
      </w:r>
      <w:r>
        <w:rPr>
          <w:rFonts w:ascii="Times New Roman" w:hAnsi="Times New Roman" w:cs="Times New Roman"/>
          <w:sz w:val="24"/>
        </w:rPr>
        <w:t xml:space="preserve"> précis</w:t>
      </w:r>
      <w:r w:rsidR="009F0C9D">
        <w:rPr>
          <w:rFonts w:ascii="Times New Roman" w:hAnsi="Times New Roman" w:cs="Times New Roman"/>
          <w:sz w:val="24"/>
        </w:rPr>
        <w:t>ant</w:t>
      </w:r>
      <w:r>
        <w:rPr>
          <w:rFonts w:ascii="Times New Roman" w:hAnsi="Times New Roman" w:cs="Times New Roman"/>
          <w:sz w:val="24"/>
        </w:rPr>
        <w:t xml:space="preserve"> le mécanise</w:t>
      </w:r>
      <w:r w:rsidRPr="00712058">
        <w:rPr>
          <w:rFonts w:ascii="Times New Roman" w:hAnsi="Times New Roman" w:cs="Times New Roman"/>
          <w:sz w:val="24"/>
        </w:rPr>
        <w:t> :</w:t>
      </w:r>
    </w:p>
    <w:p w:rsidR="0072057E" w:rsidRPr="00915E89" w:rsidRDefault="000E2106" w:rsidP="000E2106">
      <w:pPr>
        <w:ind w:firstLine="708"/>
      </w:pPr>
      <w:r>
        <w:object w:dxaOrig="3712" w:dyaOrig="3715">
          <v:shape id="_x0000_i1027" type="#_x0000_t75" style="width:155.55pt;height:155.55pt" o:ole="">
            <v:imagedata r:id="rId12" o:title=""/>
          </v:shape>
          <o:OLEObject Type="Embed" ProgID="ChemDraw.Document.6.0" ShapeID="_x0000_i1027" DrawAspect="Content" ObjectID="_1646943323" r:id="rId13"/>
        </w:object>
      </w:r>
    </w:p>
    <w:p w:rsidR="00E60DB9" w:rsidRDefault="00E60DB9" w:rsidP="00E60DB9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Exercice </w:t>
      </w:r>
      <w:r w:rsidR="00C95489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5A3691" w:rsidRDefault="006C0C0E" w:rsidP="006C0C0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C0C0E">
        <w:rPr>
          <w:rFonts w:ascii="Times New Roman" w:hAnsi="Times New Roman" w:cs="Times New Roman"/>
          <w:sz w:val="24"/>
        </w:rPr>
        <w:t xml:space="preserve">Ecrire les formules mésomères du toluène et </w:t>
      </w:r>
      <w:r w:rsidR="00712058">
        <w:rPr>
          <w:rFonts w:ascii="Times New Roman" w:hAnsi="Times New Roman" w:cs="Times New Roman"/>
          <w:sz w:val="24"/>
        </w:rPr>
        <w:t>du ni</w:t>
      </w:r>
      <w:r w:rsidRPr="006C0C0E">
        <w:rPr>
          <w:rFonts w:ascii="Times New Roman" w:hAnsi="Times New Roman" w:cs="Times New Roman"/>
          <w:sz w:val="24"/>
        </w:rPr>
        <w:t>tro</w:t>
      </w:r>
      <w:r>
        <w:rPr>
          <w:rFonts w:ascii="Times New Roman" w:hAnsi="Times New Roman" w:cs="Times New Roman"/>
          <w:sz w:val="24"/>
        </w:rPr>
        <w:t>benzène :</w:t>
      </w:r>
    </w:p>
    <w:p w:rsidR="006C0C0E" w:rsidRDefault="000E2106" w:rsidP="006C0C0E">
      <w:pPr>
        <w:pStyle w:val="Paragraphedeliste"/>
        <w:jc w:val="center"/>
        <w:rPr>
          <w:rFonts w:ascii="Times New Roman" w:hAnsi="Times New Roman" w:cs="Times New Roman"/>
          <w:sz w:val="24"/>
        </w:rPr>
      </w:pPr>
      <w:r>
        <w:object w:dxaOrig="3127" w:dyaOrig="1720">
          <v:shape id="_x0000_i1028" type="#_x0000_t75" style="width:124.3pt;height:67.9pt" o:ole="">
            <v:imagedata r:id="rId14" o:title=""/>
          </v:shape>
          <o:OLEObject Type="Embed" ProgID="ChemDraw.Document.6.0" ShapeID="_x0000_i1028" DrawAspect="Content" ObjectID="_1646943324" r:id="rId15"/>
        </w:object>
      </w:r>
    </w:p>
    <w:p w:rsidR="001A3A39" w:rsidRDefault="006C0C0E" w:rsidP="006C0C0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C0C0E">
        <w:rPr>
          <w:rFonts w:ascii="Times New Roman" w:hAnsi="Times New Roman" w:cs="Times New Roman"/>
          <w:sz w:val="24"/>
        </w:rPr>
        <w:t>Représenter les molécules A, B, C et D. Réduire pourquoi les deux séquences réactionnelles ne conduisent</w:t>
      </w:r>
      <w:r w:rsidR="00915E89">
        <w:rPr>
          <w:rFonts w:ascii="Times New Roman" w:hAnsi="Times New Roman" w:cs="Times New Roman"/>
          <w:sz w:val="24"/>
        </w:rPr>
        <w:t>-</w:t>
      </w:r>
      <w:r w:rsidRPr="006C0C0E">
        <w:rPr>
          <w:rFonts w:ascii="Times New Roman" w:hAnsi="Times New Roman" w:cs="Times New Roman"/>
          <w:sz w:val="24"/>
        </w:rPr>
        <w:t>elles pas au même composé</w:t>
      </w:r>
      <w:r w:rsidR="00CD4D25">
        <w:rPr>
          <w:rFonts w:ascii="Times New Roman" w:hAnsi="Times New Roman" w:cs="Times New Roman"/>
          <w:sz w:val="24"/>
        </w:rPr>
        <w:t> ?</w:t>
      </w:r>
    </w:p>
    <w:p w:rsidR="001871D1" w:rsidRPr="00556F0B" w:rsidRDefault="007B4FDA" w:rsidP="00556F0B">
      <w:pPr>
        <w:jc w:val="center"/>
      </w:pPr>
      <w:r>
        <w:object w:dxaOrig="6158" w:dyaOrig="1807">
          <v:shape id="_x0000_i1029" type="#_x0000_t75" style="width:244.55pt;height:1in" o:ole="">
            <v:imagedata r:id="rId16" o:title=""/>
          </v:shape>
          <o:OLEObject Type="Embed" ProgID="ChemDraw.Document.6.0" ShapeID="_x0000_i1029" DrawAspect="Content" ObjectID="_1646943325" r:id="rId17"/>
        </w:object>
      </w:r>
    </w:p>
    <w:p w:rsidR="008C6B30" w:rsidRDefault="00C95489" w:rsidP="00F33B3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Exercice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8C6B30" w:rsidRPr="00FD3661" w:rsidRDefault="008C6B30" w:rsidP="008C6B3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D3661">
        <w:rPr>
          <w:rFonts w:ascii="Times New Roman" w:hAnsi="Times New Roman" w:cs="Times New Roman"/>
          <w:sz w:val="24"/>
          <w:szCs w:val="24"/>
        </w:rPr>
        <w:t>. A partir du benzène synthétiser les molécules suivantes :</w:t>
      </w:r>
    </w:p>
    <w:p w:rsidR="008C6B30" w:rsidRDefault="00ED2F72" w:rsidP="000E210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object w:dxaOrig="6468" w:dyaOrig="1276">
          <v:shape id="_x0000_i1030" type="#_x0000_t75" style="width:270.35pt;height:53.65pt" o:ole="">
            <v:imagedata r:id="rId18" o:title=""/>
          </v:shape>
          <o:OLEObject Type="Embed" ProgID="ChemDraw.Document.6.0" ShapeID="_x0000_i1030" DrawAspect="Content" ObjectID="_1646943326" r:id="rId19"/>
        </w:object>
      </w:r>
    </w:p>
    <w:p w:rsidR="00745B27" w:rsidRDefault="000D30D4" w:rsidP="00F33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0D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86.2pt;margin-top:32.6pt;width:293.75pt;height:141.95pt;z-index:251660288;mso-wrap-style:none;mso-width-relative:margin;mso-height-relative:margin" strokecolor="white [3212]">
            <v:textbox style="mso-fit-shape-to-text:t">
              <w:txbxContent>
                <w:p w:rsidR="00AB352D" w:rsidRDefault="00AB352D">
                  <w:r>
                    <w:object w:dxaOrig="7255" w:dyaOrig="3482">
                      <v:shape id="_x0000_i1031" type="#_x0000_t75" style="width:4in;height:137.9pt" o:ole="">
                        <v:imagedata r:id="rId20" o:title=""/>
                      </v:shape>
                      <o:OLEObject Type="Embed" ProgID="ChemDraw.Document.6.0" ShapeID="_x0000_i1031" DrawAspect="Content" ObjectID="_1646943327" r:id="rId21"/>
                    </w:object>
                  </w:r>
                </w:p>
              </w:txbxContent>
            </v:textbox>
          </v:shape>
        </w:pict>
      </w:r>
      <w:r w:rsidR="008C6B30">
        <w:rPr>
          <w:rFonts w:ascii="Times New Roman" w:hAnsi="Times New Roman" w:cs="Times New Roman"/>
          <w:sz w:val="24"/>
          <w:szCs w:val="24"/>
        </w:rPr>
        <w:t>2</w:t>
      </w:r>
      <w:r w:rsidR="00745B27" w:rsidRPr="00745B27">
        <w:rPr>
          <w:rFonts w:ascii="Times New Roman" w:hAnsi="Times New Roman" w:cs="Times New Roman"/>
          <w:sz w:val="24"/>
          <w:szCs w:val="24"/>
        </w:rPr>
        <w:t>.</w:t>
      </w:r>
      <w:r w:rsidR="00F33B38">
        <w:rPr>
          <w:rFonts w:ascii="Times New Roman" w:hAnsi="Times New Roman" w:cs="Times New Roman"/>
          <w:sz w:val="24"/>
          <w:szCs w:val="24"/>
        </w:rPr>
        <w:t xml:space="preserve"> Dans les réactions suivantes, donner les </w:t>
      </w:r>
      <w:r w:rsidR="00797589">
        <w:rPr>
          <w:rFonts w:ascii="Times New Roman" w:hAnsi="Times New Roman" w:cs="Times New Roman"/>
          <w:sz w:val="24"/>
          <w:szCs w:val="24"/>
        </w:rPr>
        <w:t xml:space="preserve">structures des produits, </w:t>
      </w:r>
      <w:r w:rsidR="00F33B38">
        <w:rPr>
          <w:rFonts w:ascii="Times New Roman" w:hAnsi="Times New Roman" w:cs="Times New Roman"/>
          <w:sz w:val="24"/>
          <w:szCs w:val="24"/>
        </w:rPr>
        <w:t>justifier vos réponses par un mécanisme.</w:t>
      </w:r>
    </w:p>
    <w:p w:rsidR="00745B27" w:rsidRDefault="00745B27" w:rsidP="007975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871D1" w:rsidRDefault="001871D1" w:rsidP="00797589">
      <w:pPr>
        <w:ind w:firstLine="708"/>
      </w:pPr>
    </w:p>
    <w:p w:rsidR="00AB352D" w:rsidRDefault="00AB352D" w:rsidP="00797589">
      <w:pPr>
        <w:ind w:firstLine="708"/>
      </w:pPr>
    </w:p>
    <w:p w:rsidR="00AB352D" w:rsidRDefault="00AB352D" w:rsidP="00797589">
      <w:pPr>
        <w:ind w:firstLine="708"/>
      </w:pPr>
    </w:p>
    <w:p w:rsidR="00AB352D" w:rsidRDefault="00AB352D" w:rsidP="00797589">
      <w:pPr>
        <w:ind w:firstLine="708"/>
      </w:pPr>
    </w:p>
    <w:p w:rsidR="001871D1" w:rsidRDefault="001871D1" w:rsidP="001871D1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71D1" w:rsidRDefault="001871D1" w:rsidP="001871D1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Exercice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1871D1" w:rsidRPr="001871D1" w:rsidRDefault="001871D1" w:rsidP="00187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1D1">
        <w:rPr>
          <w:rFonts w:ascii="Times New Roman" w:hAnsi="Times New Roman" w:cs="Times New Roman"/>
          <w:sz w:val="24"/>
          <w:szCs w:val="24"/>
        </w:rPr>
        <w:t>Compléter les réactions suivantes:</w:t>
      </w:r>
    </w:p>
    <w:p w:rsidR="000E2106" w:rsidRPr="001871D1" w:rsidRDefault="000D30D4" w:rsidP="001871D1">
      <w:r>
        <w:rPr>
          <w:noProof/>
        </w:rPr>
        <w:pict>
          <v:shape id="_x0000_s1036" type="#_x0000_t202" style="position:absolute;margin-left:81.1pt;margin-top:9.75pt;width:343.2pt;height:117.15pt;z-index:251662336;mso-wrap-style:none;mso-width-relative:margin;mso-height-relative:margin" strokecolor="white [3212]">
            <v:textbox style="mso-fit-shape-to-text:t">
              <w:txbxContent>
                <w:p w:rsidR="00AB352D" w:rsidRDefault="006C247C">
                  <w:r>
                    <w:object w:dxaOrig="8558" w:dyaOrig="2373">
                      <v:shape id="_x0000_i1032" type="#_x0000_t75" style="width:331.45pt;height:92.4pt" o:ole="">
                        <v:imagedata r:id="rId22" o:title=""/>
                      </v:shape>
                      <o:OLEObject Type="Embed" ProgID="ChemDraw.Document.6.0" ShapeID="_x0000_i1032" DrawAspect="Content" ObjectID="_1646943328" r:id="rId23"/>
                    </w:object>
                  </w:r>
                </w:p>
              </w:txbxContent>
            </v:textbox>
          </v:shape>
        </w:pict>
      </w:r>
    </w:p>
    <w:sectPr w:rsidR="000E2106" w:rsidRPr="001871D1" w:rsidSect="00CC606D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13C" w:rsidRDefault="001A313C" w:rsidP="00C95489">
      <w:pPr>
        <w:spacing w:after="0" w:line="240" w:lineRule="auto"/>
      </w:pPr>
      <w:r>
        <w:separator/>
      </w:r>
    </w:p>
  </w:endnote>
  <w:endnote w:type="continuationSeparator" w:id="0">
    <w:p w:rsidR="001A313C" w:rsidRDefault="001A313C" w:rsidP="00C9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89" w:rsidRPr="00F81FB4" w:rsidRDefault="00C95489" w:rsidP="00C95489">
    <w:pPr>
      <w:pStyle w:val="Pieddepage"/>
      <w:jc w:val="right"/>
      <w:rPr>
        <w:rFonts w:ascii="Comic Sans MS" w:hAnsi="Comic Sans MS"/>
      </w:rPr>
    </w:pPr>
    <w:r w:rsidRPr="00F81FB4">
      <w:rPr>
        <w:rFonts w:ascii="Comic Sans MS" w:hAnsi="Comic Sans MS"/>
      </w:rPr>
      <w:t>Dr. S Guezane-Lakoud</w:t>
    </w:r>
  </w:p>
  <w:p w:rsidR="00C95489" w:rsidRDefault="00C9548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13C" w:rsidRDefault="001A313C" w:rsidP="00C95489">
      <w:pPr>
        <w:spacing w:after="0" w:line="240" w:lineRule="auto"/>
      </w:pPr>
      <w:r>
        <w:separator/>
      </w:r>
    </w:p>
  </w:footnote>
  <w:footnote w:type="continuationSeparator" w:id="0">
    <w:p w:rsidR="001A313C" w:rsidRDefault="001A313C" w:rsidP="00C9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3D53"/>
    <w:multiLevelType w:val="hybridMultilevel"/>
    <w:tmpl w:val="77DCC238"/>
    <w:lvl w:ilvl="0" w:tplc="5054F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E3C18"/>
    <w:multiLevelType w:val="hybridMultilevel"/>
    <w:tmpl w:val="77FC59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4AE"/>
    <w:rsid w:val="000C1987"/>
    <w:rsid w:val="000D30D4"/>
    <w:rsid w:val="000E2106"/>
    <w:rsid w:val="000F2E47"/>
    <w:rsid w:val="001871D1"/>
    <w:rsid w:val="001A313C"/>
    <w:rsid w:val="001A3A39"/>
    <w:rsid w:val="00257CF2"/>
    <w:rsid w:val="003D03C1"/>
    <w:rsid w:val="003D659D"/>
    <w:rsid w:val="003F12C4"/>
    <w:rsid w:val="00502C33"/>
    <w:rsid w:val="005367CF"/>
    <w:rsid w:val="00556F0B"/>
    <w:rsid w:val="0058058A"/>
    <w:rsid w:val="005928EC"/>
    <w:rsid w:val="005A771E"/>
    <w:rsid w:val="00681F9B"/>
    <w:rsid w:val="006C0C0E"/>
    <w:rsid w:val="006C247C"/>
    <w:rsid w:val="00712058"/>
    <w:rsid w:val="0072057E"/>
    <w:rsid w:val="00745B27"/>
    <w:rsid w:val="00797589"/>
    <w:rsid w:val="007A1A81"/>
    <w:rsid w:val="007A43BF"/>
    <w:rsid w:val="007B4FDA"/>
    <w:rsid w:val="00803682"/>
    <w:rsid w:val="00810A1B"/>
    <w:rsid w:val="0081462A"/>
    <w:rsid w:val="008C6B30"/>
    <w:rsid w:val="00901DDE"/>
    <w:rsid w:val="00915E89"/>
    <w:rsid w:val="009464AE"/>
    <w:rsid w:val="009B4675"/>
    <w:rsid w:val="009F0C9D"/>
    <w:rsid w:val="00AB1DB1"/>
    <w:rsid w:val="00AB352D"/>
    <w:rsid w:val="00B87E60"/>
    <w:rsid w:val="00C31829"/>
    <w:rsid w:val="00C8548E"/>
    <w:rsid w:val="00C92823"/>
    <w:rsid w:val="00C95489"/>
    <w:rsid w:val="00CC606D"/>
    <w:rsid w:val="00CD4D25"/>
    <w:rsid w:val="00DA0666"/>
    <w:rsid w:val="00DC2D31"/>
    <w:rsid w:val="00E27C13"/>
    <w:rsid w:val="00E60DB9"/>
    <w:rsid w:val="00EC10A0"/>
    <w:rsid w:val="00ED2F72"/>
    <w:rsid w:val="00F33B38"/>
    <w:rsid w:val="00F43B5A"/>
    <w:rsid w:val="00F5158F"/>
    <w:rsid w:val="00FA3A96"/>
    <w:rsid w:val="00FC3DF7"/>
    <w:rsid w:val="00FD3661"/>
    <w:rsid w:val="00FD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4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64AE"/>
  </w:style>
  <w:style w:type="paragraph" w:styleId="Paragraphedeliste">
    <w:name w:val="List Paragraph"/>
    <w:basedOn w:val="Normal"/>
    <w:uiPriority w:val="34"/>
    <w:qFormat/>
    <w:rsid w:val="00E60DB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C9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5489"/>
  </w:style>
  <w:style w:type="paragraph" w:styleId="Textedebulles">
    <w:name w:val="Balloon Text"/>
    <w:basedOn w:val="Normal"/>
    <w:link w:val="TextedebullesCar"/>
    <w:uiPriority w:val="99"/>
    <w:semiHidden/>
    <w:unhideWhenUsed/>
    <w:rsid w:val="00AB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906A1-C4A6-481C-9F37-E8A6E806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 Informatique</dc:creator>
  <cp:lastModifiedBy>LEader Informatique</cp:lastModifiedBy>
  <cp:revision>25</cp:revision>
  <dcterms:created xsi:type="dcterms:W3CDTF">2019-02-26T08:44:00Z</dcterms:created>
  <dcterms:modified xsi:type="dcterms:W3CDTF">2020-03-29T10:29:00Z</dcterms:modified>
</cp:coreProperties>
</file>