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A40" w:rsidRPr="00D25704" w:rsidRDefault="00D25704" w:rsidP="00D25704">
      <w:pPr>
        <w:jc w:val="center"/>
        <w:rPr>
          <w:rFonts w:asciiTheme="majorBidi" w:hAnsiTheme="majorBidi" w:cstheme="majorBidi"/>
          <w:b/>
          <w:bCs/>
          <w:sz w:val="24"/>
          <w:szCs w:val="24"/>
        </w:rPr>
      </w:pPr>
      <w:r w:rsidRPr="00D25704">
        <w:rPr>
          <w:rFonts w:asciiTheme="majorBidi" w:hAnsiTheme="majorBidi" w:cstheme="majorBidi"/>
          <w:b/>
          <w:bCs/>
          <w:sz w:val="24"/>
          <w:szCs w:val="24"/>
        </w:rPr>
        <w:t>Chapitre 3</w:t>
      </w:r>
    </w:p>
    <w:p w:rsidR="00D25704" w:rsidRPr="00D25704" w:rsidRDefault="00D25704" w:rsidP="00D25704">
      <w:pPr>
        <w:jc w:val="center"/>
        <w:rPr>
          <w:rFonts w:asciiTheme="majorBidi" w:hAnsiTheme="majorBidi" w:cstheme="majorBidi"/>
          <w:b/>
          <w:bCs/>
          <w:sz w:val="28"/>
          <w:szCs w:val="28"/>
        </w:rPr>
      </w:pPr>
      <w:r w:rsidRPr="00D25704">
        <w:rPr>
          <w:rFonts w:asciiTheme="majorBidi" w:hAnsiTheme="majorBidi" w:cstheme="majorBidi"/>
          <w:b/>
          <w:bCs/>
          <w:sz w:val="28"/>
          <w:szCs w:val="28"/>
        </w:rPr>
        <w:t>Emetteurs de lumière</w:t>
      </w:r>
    </w:p>
    <w:p w:rsidR="00D25704" w:rsidRDefault="00D25704" w:rsidP="00D25704">
      <w:pPr>
        <w:spacing w:after="120" w:line="360" w:lineRule="auto"/>
        <w:jc w:val="both"/>
        <w:rPr>
          <w:rFonts w:asciiTheme="majorBidi" w:hAnsiTheme="majorBidi" w:cstheme="majorBidi"/>
          <w:sz w:val="24"/>
          <w:szCs w:val="24"/>
        </w:rPr>
      </w:pPr>
    </w:p>
    <w:p w:rsidR="00A838A1" w:rsidRPr="00907878" w:rsidRDefault="009267FF" w:rsidP="00B42A78">
      <w:pPr>
        <w:rPr>
          <w:rFonts w:asciiTheme="majorBidi" w:hAnsiTheme="majorBidi" w:cstheme="majorBidi"/>
          <w:b/>
          <w:bCs/>
          <w:sz w:val="24"/>
          <w:szCs w:val="24"/>
        </w:rPr>
      </w:pPr>
      <w:r>
        <w:rPr>
          <w:rFonts w:asciiTheme="majorBidi" w:hAnsiTheme="majorBidi" w:cstheme="majorBidi"/>
          <w:b/>
          <w:bCs/>
          <w:sz w:val="24"/>
          <w:szCs w:val="24"/>
        </w:rPr>
        <w:t>3.</w:t>
      </w:r>
      <w:r w:rsidR="00B42A78">
        <w:rPr>
          <w:rFonts w:asciiTheme="majorBidi" w:hAnsiTheme="majorBidi" w:cstheme="majorBidi"/>
          <w:b/>
          <w:bCs/>
          <w:sz w:val="24"/>
          <w:szCs w:val="24"/>
        </w:rPr>
        <w:t>1</w:t>
      </w:r>
      <w:r w:rsidR="00A838A1" w:rsidRPr="00907878">
        <w:rPr>
          <w:rFonts w:asciiTheme="majorBidi" w:hAnsiTheme="majorBidi" w:cstheme="majorBidi"/>
          <w:b/>
          <w:bCs/>
          <w:sz w:val="24"/>
          <w:szCs w:val="24"/>
        </w:rPr>
        <w:t xml:space="preserve"> Les transducteurs électro-optiques</w:t>
      </w:r>
    </w:p>
    <w:p w:rsidR="00A838A1" w:rsidRDefault="00A838A1" w:rsidP="00E06DAE">
      <w:pPr>
        <w:ind w:firstLine="708"/>
        <w:jc w:val="both"/>
        <w:rPr>
          <w:rFonts w:asciiTheme="majorBidi" w:hAnsiTheme="majorBidi" w:cstheme="majorBidi"/>
          <w:sz w:val="24"/>
          <w:szCs w:val="24"/>
        </w:rPr>
      </w:pPr>
      <w:r>
        <w:rPr>
          <w:rFonts w:asciiTheme="majorBidi" w:hAnsiTheme="majorBidi" w:cstheme="majorBidi"/>
          <w:sz w:val="24"/>
          <w:szCs w:val="24"/>
        </w:rPr>
        <w:t xml:space="preserve">L’émetteur de lumière transforme l’énergie électrique qu’il </w:t>
      </w:r>
      <w:r w:rsidR="00E06DAE">
        <w:rPr>
          <w:rFonts w:asciiTheme="majorBidi" w:hAnsiTheme="majorBidi" w:cstheme="majorBidi"/>
          <w:sz w:val="24"/>
          <w:szCs w:val="24"/>
        </w:rPr>
        <w:t>reçoit en une radiation optique, donc l</w:t>
      </w:r>
      <w:r>
        <w:rPr>
          <w:rFonts w:asciiTheme="majorBidi" w:hAnsiTheme="majorBidi" w:cstheme="majorBidi"/>
          <w:sz w:val="24"/>
          <w:szCs w:val="24"/>
        </w:rPr>
        <w:t>e rôle des émetteurs est de convertir le signal électrique en signal optique.</w:t>
      </w:r>
    </w:p>
    <w:p w:rsidR="00A838A1" w:rsidRPr="00AC39E5" w:rsidRDefault="00A838A1" w:rsidP="00E06DAE">
      <w:pPr>
        <w:spacing w:after="120" w:line="360" w:lineRule="auto"/>
        <w:jc w:val="both"/>
        <w:rPr>
          <w:rFonts w:asciiTheme="majorBidi" w:hAnsiTheme="majorBidi" w:cstheme="majorBidi"/>
          <w:b/>
          <w:bCs/>
          <w:i/>
          <w:iCs/>
          <w:sz w:val="24"/>
          <w:szCs w:val="24"/>
        </w:rPr>
      </w:pPr>
      <w:r>
        <w:rPr>
          <w:rFonts w:asciiTheme="majorBidi" w:hAnsiTheme="majorBidi" w:cstheme="majorBidi"/>
          <w:sz w:val="24"/>
          <w:szCs w:val="24"/>
        </w:rPr>
        <w:t xml:space="preserve">Ces composants sont utilisés sous forme de </w:t>
      </w:r>
      <w:r w:rsidRPr="00AC39E5">
        <w:rPr>
          <w:rFonts w:asciiTheme="majorBidi" w:hAnsiTheme="majorBidi" w:cstheme="majorBidi"/>
          <w:b/>
          <w:bCs/>
          <w:i/>
          <w:iCs/>
          <w:sz w:val="24"/>
          <w:szCs w:val="24"/>
        </w:rPr>
        <w:t xml:space="preserve">diode électroluminescente </w:t>
      </w:r>
      <w:r w:rsidRPr="00AC39E5">
        <w:rPr>
          <w:rFonts w:asciiTheme="majorBidi" w:hAnsiTheme="majorBidi" w:cstheme="majorBidi"/>
          <w:b/>
          <w:bCs/>
          <w:sz w:val="24"/>
          <w:szCs w:val="24"/>
        </w:rPr>
        <w:t>ou</w:t>
      </w:r>
      <w:r w:rsidRPr="00AC39E5">
        <w:rPr>
          <w:rFonts w:asciiTheme="majorBidi" w:hAnsiTheme="majorBidi" w:cstheme="majorBidi"/>
          <w:b/>
          <w:bCs/>
          <w:i/>
          <w:iCs/>
          <w:sz w:val="24"/>
          <w:szCs w:val="24"/>
        </w:rPr>
        <w:t xml:space="preserve"> diode laser.</w:t>
      </w:r>
    </w:p>
    <w:p w:rsidR="00A838A1" w:rsidRPr="00907878" w:rsidRDefault="009267FF" w:rsidP="00B42A78">
      <w:pPr>
        <w:jc w:val="both"/>
        <w:rPr>
          <w:rFonts w:asciiTheme="majorBidi" w:hAnsiTheme="majorBidi" w:cstheme="majorBidi"/>
          <w:b/>
          <w:bCs/>
          <w:sz w:val="24"/>
          <w:szCs w:val="24"/>
        </w:rPr>
      </w:pPr>
      <w:r>
        <w:rPr>
          <w:rFonts w:asciiTheme="majorBidi" w:hAnsiTheme="majorBidi" w:cstheme="majorBidi"/>
          <w:b/>
          <w:bCs/>
          <w:sz w:val="24"/>
          <w:szCs w:val="24"/>
        </w:rPr>
        <w:t>3.</w:t>
      </w:r>
      <w:r w:rsidR="00B42A78">
        <w:rPr>
          <w:rFonts w:asciiTheme="majorBidi" w:hAnsiTheme="majorBidi" w:cstheme="majorBidi"/>
          <w:b/>
          <w:bCs/>
          <w:sz w:val="24"/>
          <w:szCs w:val="24"/>
        </w:rPr>
        <w:t>1</w:t>
      </w:r>
      <w:r>
        <w:rPr>
          <w:rFonts w:asciiTheme="majorBidi" w:hAnsiTheme="majorBidi" w:cstheme="majorBidi"/>
          <w:b/>
          <w:bCs/>
          <w:sz w:val="24"/>
          <w:szCs w:val="24"/>
        </w:rPr>
        <w:t>.1</w:t>
      </w:r>
      <w:r w:rsidR="00A838A1" w:rsidRPr="00907878">
        <w:rPr>
          <w:rFonts w:asciiTheme="majorBidi" w:hAnsiTheme="majorBidi" w:cstheme="majorBidi"/>
          <w:b/>
          <w:bCs/>
          <w:sz w:val="24"/>
          <w:szCs w:val="24"/>
        </w:rPr>
        <w:t xml:space="preserve"> La diode électroluminescente LED </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L’électroluminescence est l’émission consécutive de lumière suite à une excitation électrique.</w:t>
      </w:r>
    </w:p>
    <w:p w:rsidR="00A838A1" w:rsidRDefault="00A838A1" w:rsidP="00C44FE0">
      <w:pPr>
        <w:spacing w:after="120" w:line="360" w:lineRule="auto"/>
        <w:jc w:val="both"/>
        <w:rPr>
          <w:rFonts w:asciiTheme="majorBidi" w:hAnsiTheme="majorBidi" w:cstheme="majorBidi"/>
          <w:sz w:val="24"/>
          <w:szCs w:val="24"/>
        </w:rPr>
      </w:pPr>
      <w:r>
        <w:rPr>
          <w:rFonts w:asciiTheme="majorBidi" w:hAnsiTheme="majorBidi" w:cstheme="majorBidi"/>
          <w:sz w:val="24"/>
          <w:szCs w:val="24"/>
        </w:rPr>
        <w:t>Dans une LED</w:t>
      </w:r>
      <w:r w:rsidR="00D34FB4">
        <w:rPr>
          <w:rFonts w:asciiTheme="majorBidi" w:hAnsiTheme="majorBidi" w:cstheme="majorBidi"/>
          <w:sz w:val="24"/>
          <w:szCs w:val="24"/>
        </w:rPr>
        <w:t xml:space="preserve"> </w:t>
      </w:r>
      <w:r w:rsidR="00D34FB4" w:rsidRPr="00907878">
        <w:rPr>
          <w:rFonts w:asciiTheme="majorBidi" w:hAnsiTheme="majorBidi" w:cstheme="majorBidi"/>
          <w:b/>
          <w:bCs/>
          <w:sz w:val="24"/>
          <w:szCs w:val="24"/>
        </w:rPr>
        <w:t>(Light Emi</w:t>
      </w:r>
      <w:r w:rsidR="00C44FE0">
        <w:rPr>
          <w:rFonts w:asciiTheme="majorBidi" w:hAnsiTheme="majorBidi" w:cstheme="majorBidi"/>
          <w:b/>
          <w:bCs/>
          <w:sz w:val="24"/>
          <w:szCs w:val="24"/>
        </w:rPr>
        <w:t>tting</w:t>
      </w:r>
      <w:r w:rsidR="00D34FB4" w:rsidRPr="00907878">
        <w:rPr>
          <w:rFonts w:asciiTheme="majorBidi" w:hAnsiTheme="majorBidi" w:cstheme="majorBidi"/>
          <w:b/>
          <w:bCs/>
          <w:sz w:val="24"/>
          <w:szCs w:val="24"/>
        </w:rPr>
        <w:t xml:space="preserve"> Diode)</w:t>
      </w:r>
      <w:r>
        <w:rPr>
          <w:rFonts w:asciiTheme="majorBidi" w:hAnsiTheme="majorBidi" w:cstheme="majorBidi"/>
          <w:sz w:val="24"/>
          <w:szCs w:val="24"/>
        </w:rPr>
        <w:t>, cette excitation électrique est obtenue en polarisant une diode PN en direct. Il en résulte de l’injection de porteurs en excès de part et d’autres de la jonction et si le matériau est convenablement choisi ou dopé, la recombinaison directe de ces porteurs en excès donne lieu à une émission de photons.</w:t>
      </w:r>
    </w:p>
    <w:p w:rsidR="00A838A1" w:rsidRPr="00D67BC3" w:rsidRDefault="00A838A1" w:rsidP="00D67BC3">
      <w:pPr>
        <w:pStyle w:val="Paragraphedeliste"/>
        <w:numPr>
          <w:ilvl w:val="0"/>
          <w:numId w:val="18"/>
        </w:numPr>
        <w:spacing w:after="120" w:line="360" w:lineRule="auto"/>
        <w:jc w:val="both"/>
        <w:rPr>
          <w:rFonts w:asciiTheme="majorBidi" w:hAnsiTheme="majorBidi" w:cstheme="majorBidi"/>
          <w:b/>
          <w:bCs/>
          <w:sz w:val="24"/>
          <w:szCs w:val="24"/>
        </w:rPr>
      </w:pPr>
      <w:r w:rsidRPr="00D67BC3">
        <w:rPr>
          <w:rFonts w:asciiTheme="majorBidi" w:hAnsiTheme="majorBidi" w:cstheme="majorBidi"/>
          <w:b/>
          <w:bCs/>
          <w:sz w:val="24"/>
          <w:szCs w:val="24"/>
        </w:rPr>
        <w:t>Principe de fonctionnement</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Il s’agit essentiellement d’une jonction PN polarisée en direct, les porteurs injectés par les contactes (+ et – du générateur) vont diffusés : les électrons vont vers la région (P) et les trous vers la région (N), et on a une recombinaison d’une paire (électron-trou) avec émission de photons d’énergie hν (recombinaison essentiellement radiative).</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Une tension V est appliquée telle que la diode soit polarisée en direct et les porteurs circulent à l’intérieur de la jonction et se recombinent dans les trois régions : P, N et la ZCE ( Zone de charge d’espace), et comme la mobilité des électrons est supérieur</w:t>
      </w:r>
      <w:r w:rsidR="00193C47">
        <w:rPr>
          <w:rFonts w:asciiTheme="majorBidi" w:hAnsiTheme="majorBidi" w:cstheme="majorBidi"/>
          <w:sz w:val="24"/>
          <w:szCs w:val="24"/>
        </w:rPr>
        <w:t>e</w:t>
      </w:r>
      <w:r>
        <w:rPr>
          <w:rFonts w:asciiTheme="majorBidi" w:hAnsiTheme="majorBidi" w:cstheme="majorBidi"/>
          <w:sz w:val="24"/>
          <w:szCs w:val="24"/>
        </w:rPr>
        <w:t xml:space="preserve"> à celle des trous, donc les électrons arrivent rapidement dans la région P et les trous qui sont plus longs arrivent plus tard dans la région N. on aura une zone des électrons dans la région P  </w:t>
      </w:r>
      <w:r>
        <w:rPr>
          <w:rFonts w:asciiTheme="majorBidi" w:hAnsiTheme="majorBidi" w:cstheme="majorBidi"/>
          <w:sz w:val="24"/>
          <w:szCs w:val="24"/>
        </w:rPr>
        <w:sym w:font="Symbol" w:char="F05C"/>
      </w:r>
      <w:r>
        <w:rPr>
          <w:rFonts w:asciiTheme="majorBidi" w:hAnsiTheme="majorBidi" w:cstheme="majorBidi"/>
          <w:sz w:val="24"/>
          <w:szCs w:val="24"/>
        </w:rPr>
        <w:t>la région émettrice de la lumière est représentée par la région P.</w:t>
      </w:r>
    </w:p>
    <w:p w:rsidR="00612B12" w:rsidRDefault="00612B12" w:rsidP="00A838A1">
      <w:pPr>
        <w:spacing w:after="120" w:line="360" w:lineRule="auto"/>
        <w:jc w:val="both"/>
        <w:rPr>
          <w:rFonts w:asciiTheme="majorBidi" w:hAnsiTheme="majorBidi" w:cstheme="majorBidi"/>
          <w:sz w:val="24"/>
          <w:szCs w:val="24"/>
        </w:rPr>
      </w:pPr>
    </w:p>
    <w:p w:rsidR="00612B12" w:rsidRDefault="00612B12" w:rsidP="00612B12">
      <w:pPr>
        <w:spacing w:after="120" w:line="360" w:lineRule="auto"/>
        <w:jc w:val="center"/>
        <w:rPr>
          <w:rFonts w:asciiTheme="majorBidi" w:hAnsiTheme="majorBidi" w:cstheme="majorBidi"/>
          <w:sz w:val="24"/>
          <w:szCs w:val="24"/>
        </w:rPr>
      </w:pPr>
      <w:r w:rsidRPr="00612B12">
        <w:rPr>
          <w:rFonts w:asciiTheme="majorBidi" w:hAnsiTheme="majorBidi" w:cstheme="majorBidi"/>
          <w:noProof/>
          <w:sz w:val="24"/>
          <w:szCs w:val="24"/>
          <w:lang w:eastAsia="fr-FR"/>
        </w:rPr>
        <w:lastRenderedPageBreak/>
        <w:drawing>
          <wp:inline distT="0" distB="0" distL="0" distR="0">
            <wp:extent cx="3645725" cy="3060996"/>
            <wp:effectExtent l="19050" t="19050" r="12065" b="2540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0006" cy="3064590"/>
                    </a:xfrm>
                    <a:prstGeom prst="rect">
                      <a:avLst/>
                    </a:prstGeom>
                    <a:noFill/>
                    <a:ln>
                      <a:solidFill>
                        <a:sysClr val="windowText" lastClr="000000"/>
                      </a:solidFill>
                    </a:ln>
                  </pic:spPr>
                </pic:pic>
              </a:graphicData>
            </a:graphic>
          </wp:inline>
        </w:drawing>
      </w:r>
    </w:p>
    <w:p w:rsidR="00612B12" w:rsidRDefault="00612B12" w:rsidP="00612B12">
      <w:pPr>
        <w:spacing w:after="120" w:line="360" w:lineRule="auto"/>
        <w:jc w:val="center"/>
        <w:rPr>
          <w:rFonts w:asciiTheme="majorBidi" w:hAnsiTheme="majorBidi" w:cstheme="majorBidi"/>
          <w:sz w:val="24"/>
          <w:szCs w:val="24"/>
        </w:rPr>
      </w:pPr>
      <w:r>
        <w:rPr>
          <w:rFonts w:asciiTheme="majorBidi" w:hAnsiTheme="majorBidi" w:cstheme="majorBidi"/>
          <w:sz w:val="24"/>
          <w:szCs w:val="24"/>
        </w:rPr>
        <w:t>Figure (3.1) : Principe de fonctionnement de la LED</w:t>
      </w:r>
    </w:p>
    <w:p w:rsidR="00612B12" w:rsidRDefault="00612B12" w:rsidP="00A838A1">
      <w:pPr>
        <w:spacing w:after="120" w:line="360" w:lineRule="auto"/>
        <w:jc w:val="both"/>
        <w:rPr>
          <w:rFonts w:asciiTheme="majorBidi" w:hAnsiTheme="majorBidi" w:cstheme="majorBidi"/>
          <w:sz w:val="24"/>
          <w:szCs w:val="24"/>
        </w:rPr>
      </w:pPr>
    </w:p>
    <w:p w:rsidR="00A838A1" w:rsidRPr="00D67BC3" w:rsidRDefault="00A838A1" w:rsidP="00D67BC3">
      <w:pPr>
        <w:pStyle w:val="Paragraphedeliste"/>
        <w:numPr>
          <w:ilvl w:val="0"/>
          <w:numId w:val="18"/>
        </w:numPr>
        <w:spacing w:after="120" w:line="360" w:lineRule="auto"/>
        <w:jc w:val="both"/>
        <w:rPr>
          <w:rFonts w:asciiTheme="majorBidi" w:hAnsiTheme="majorBidi" w:cstheme="majorBidi"/>
          <w:b/>
          <w:bCs/>
          <w:sz w:val="24"/>
          <w:szCs w:val="24"/>
        </w:rPr>
      </w:pPr>
      <w:r w:rsidRPr="00D67BC3">
        <w:rPr>
          <w:rFonts w:asciiTheme="majorBidi" w:hAnsiTheme="majorBidi" w:cstheme="majorBidi"/>
          <w:b/>
          <w:bCs/>
          <w:sz w:val="24"/>
          <w:szCs w:val="24"/>
        </w:rPr>
        <w:t>Spectre d’émission</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La longueur d’onde émise par la Led qui correspond à la couleur du rayonnement émis dépend du gap du matériau de type P.</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Les photons sont émis indépendamment les uns des autres, ce qui donne une lumière non cohérente (non uniforme) et aussi non monochromatique (pas une seule longueur d’onde).</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La réponse est sensiblement gaussienne avec un max λ</w:t>
      </w:r>
      <w:r w:rsidRPr="009D385B">
        <w:rPr>
          <w:rFonts w:asciiTheme="majorBidi" w:hAnsiTheme="majorBidi" w:cstheme="majorBidi"/>
          <w:sz w:val="24"/>
          <w:szCs w:val="24"/>
          <w:vertAlign w:val="subscript"/>
        </w:rPr>
        <w:t>R</w:t>
      </w:r>
      <w:r>
        <w:rPr>
          <w:rFonts w:asciiTheme="majorBidi" w:hAnsiTheme="majorBidi" w:cstheme="majorBidi"/>
          <w:sz w:val="24"/>
          <w:szCs w:val="24"/>
        </w:rPr>
        <w:t xml:space="preserve"> (valeur voisine de λ</w:t>
      </w:r>
      <w:r w:rsidRPr="009D385B">
        <w:rPr>
          <w:rFonts w:asciiTheme="majorBidi" w:hAnsiTheme="majorBidi" w:cstheme="majorBidi"/>
          <w:sz w:val="24"/>
          <w:szCs w:val="24"/>
          <w:vertAlign w:val="subscript"/>
        </w:rPr>
        <w:t>0</w:t>
      </w:r>
      <w:r>
        <w:rPr>
          <w:rFonts w:asciiTheme="majorBidi" w:hAnsiTheme="majorBidi" w:cstheme="majorBidi"/>
          <w:sz w:val="24"/>
          <w:szCs w:val="24"/>
        </w:rPr>
        <w:t xml:space="preserve"> qui correspond au gap du matériau).</w:t>
      </w:r>
    </w:p>
    <w:p w:rsidR="00724131" w:rsidRDefault="00724131" w:rsidP="00A838A1">
      <w:pPr>
        <w:spacing w:after="120" w:line="360" w:lineRule="auto"/>
        <w:jc w:val="both"/>
        <w:rPr>
          <w:rFonts w:asciiTheme="majorBidi" w:hAnsiTheme="majorBidi" w:cstheme="majorBidi"/>
          <w:sz w:val="24"/>
          <w:szCs w:val="24"/>
        </w:rPr>
      </w:pPr>
    </w:p>
    <w:p w:rsidR="00724131" w:rsidRDefault="00724131" w:rsidP="00724131">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3848100" cy="32575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48100" cy="3257550"/>
                    </a:xfrm>
                    <a:prstGeom prst="rect">
                      <a:avLst/>
                    </a:prstGeom>
                    <a:noFill/>
                    <a:ln w="9525">
                      <a:noFill/>
                      <a:miter lim="800000"/>
                      <a:headEnd/>
                      <a:tailEnd/>
                    </a:ln>
                  </pic:spPr>
                </pic:pic>
              </a:graphicData>
            </a:graphic>
          </wp:inline>
        </w:drawing>
      </w:r>
    </w:p>
    <w:p w:rsidR="008F4527" w:rsidRDefault="008F4527" w:rsidP="00724131">
      <w:pPr>
        <w:spacing w:after="120" w:line="360" w:lineRule="auto"/>
        <w:jc w:val="center"/>
        <w:rPr>
          <w:rFonts w:asciiTheme="majorBidi" w:hAnsiTheme="majorBidi" w:cstheme="majorBidi"/>
          <w:sz w:val="24"/>
          <w:szCs w:val="24"/>
        </w:rPr>
      </w:pPr>
    </w:p>
    <w:p w:rsidR="008F4527" w:rsidRDefault="008F4527" w:rsidP="00724131">
      <w:pPr>
        <w:spacing w:after="120" w:line="360" w:lineRule="auto"/>
        <w:jc w:val="center"/>
        <w:rPr>
          <w:rFonts w:asciiTheme="majorBidi" w:hAnsiTheme="majorBidi" w:cstheme="majorBidi"/>
          <w:sz w:val="24"/>
          <w:szCs w:val="24"/>
        </w:rPr>
      </w:pPr>
    </w:p>
    <w:p w:rsidR="00A838A1" w:rsidRPr="00D90EDE" w:rsidRDefault="00A838A1" w:rsidP="00D67BC3">
      <w:pPr>
        <w:pStyle w:val="Paragraphedeliste"/>
        <w:numPr>
          <w:ilvl w:val="0"/>
          <w:numId w:val="18"/>
        </w:numPr>
        <w:spacing w:after="120" w:line="360" w:lineRule="auto"/>
        <w:jc w:val="both"/>
        <w:rPr>
          <w:rFonts w:asciiTheme="majorBidi" w:hAnsiTheme="majorBidi" w:cstheme="majorBidi"/>
          <w:b/>
          <w:bCs/>
          <w:sz w:val="24"/>
          <w:szCs w:val="24"/>
        </w:rPr>
      </w:pPr>
      <w:r w:rsidRPr="00D90EDE">
        <w:rPr>
          <w:rFonts w:asciiTheme="majorBidi" w:hAnsiTheme="majorBidi" w:cstheme="majorBidi"/>
          <w:b/>
          <w:bCs/>
          <w:sz w:val="24"/>
          <w:szCs w:val="24"/>
        </w:rPr>
        <w:t>Rendement d’une diode</w:t>
      </w:r>
    </w:p>
    <w:p w:rsidR="00A838A1" w:rsidRDefault="00A838A1" w:rsidP="00193C47">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On définit </w:t>
      </w:r>
      <w:r w:rsidR="00193C47">
        <w:rPr>
          <w:rFonts w:asciiTheme="majorBidi" w:hAnsiTheme="majorBidi" w:cstheme="majorBidi"/>
          <w:sz w:val="24"/>
          <w:szCs w:val="24"/>
        </w:rPr>
        <w:t xml:space="preserve">plusieurs </w:t>
      </w:r>
      <w:r>
        <w:rPr>
          <w:rFonts w:asciiTheme="majorBidi" w:hAnsiTheme="majorBidi" w:cstheme="majorBidi"/>
          <w:sz w:val="24"/>
          <w:szCs w:val="24"/>
        </w:rPr>
        <w:t>rendements essentiels relatifs à la diode électroluminescente.</w:t>
      </w:r>
    </w:p>
    <w:p w:rsidR="00A838A1" w:rsidRPr="000E2FC9" w:rsidRDefault="00A838A1" w:rsidP="000E2FC9">
      <w:pPr>
        <w:pStyle w:val="Paragraphedeliste"/>
        <w:numPr>
          <w:ilvl w:val="0"/>
          <w:numId w:val="19"/>
        </w:numPr>
        <w:spacing w:after="120" w:line="360" w:lineRule="auto"/>
        <w:jc w:val="both"/>
        <w:rPr>
          <w:rFonts w:asciiTheme="majorBidi" w:hAnsiTheme="majorBidi" w:cstheme="majorBidi"/>
          <w:b/>
          <w:bCs/>
          <w:i/>
          <w:iCs/>
          <w:sz w:val="24"/>
          <w:szCs w:val="24"/>
        </w:rPr>
      </w:pPr>
      <w:r w:rsidRPr="000E2FC9">
        <w:rPr>
          <w:rFonts w:asciiTheme="majorBidi" w:hAnsiTheme="majorBidi" w:cstheme="majorBidi"/>
          <w:b/>
          <w:bCs/>
          <w:i/>
          <w:iCs/>
          <w:sz w:val="24"/>
          <w:szCs w:val="24"/>
        </w:rPr>
        <w:t>Rendement quantique interne</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Il est définit comme étant le rapport du nombre de photons générés (recombinaison radiative) et celui de la recombinaison totale (radiative et non radiative).</w:t>
      </w:r>
    </w:p>
    <w:p w:rsidR="00B50335" w:rsidRPr="00693C46" w:rsidRDefault="00F26E1A" w:rsidP="00B50335">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η</m:t>
              </m:r>
            </m:e>
            <m:sub>
              <m:r>
                <w:rPr>
                  <w:rFonts w:ascii="Cambria Math" w:hAnsi="Cambria Math"/>
                  <w:color w:val="000000" w:themeColor="text1"/>
                </w:rPr>
                <m:t>i</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r</m:t>
                  </m:r>
                </m:sub>
              </m:sSub>
            </m:num>
            <m:den>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r</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nr</m:t>
                  </m:r>
                </m:sub>
              </m:sSub>
            </m:den>
          </m:f>
          <m:r>
            <w:rPr>
              <w:rFonts w:ascii="Cambria Math" w:hAnsi="Cambria Math"/>
              <w:color w:val="000000" w:themeColor="text1"/>
            </w:rPr>
            <m:t>=</m:t>
          </m:r>
          <m:f>
            <m:fPr>
              <m:ctrlPr>
                <w:rPr>
                  <w:rFonts w:ascii="Cambria Math" w:hAnsi="Cambria Math"/>
                  <w:i/>
                  <w:color w:val="000000" w:themeColor="text1"/>
                </w:rPr>
              </m:ctrlPr>
            </m:fPr>
            <m:num>
              <m:f>
                <m:fPr>
                  <m:type m:val="skw"/>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r</m:t>
                      </m:r>
                    </m:sub>
                  </m:sSub>
                </m:den>
              </m:f>
            </m:num>
            <m:den>
              <m:f>
                <m:fPr>
                  <m:type m:val="skw"/>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r</m:t>
                      </m:r>
                    </m:sub>
                  </m:sSub>
                </m:den>
              </m:f>
              <m:r>
                <w:rPr>
                  <w:rFonts w:ascii="Cambria Math" w:hAnsi="Cambria Math"/>
                  <w:color w:val="000000" w:themeColor="text1"/>
                </w:rPr>
                <m:t>+</m:t>
              </m:r>
              <m:f>
                <m:fPr>
                  <m:type m:val="skw"/>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nr</m:t>
                      </m:r>
                    </m:sub>
                  </m:sSub>
                </m:den>
              </m:f>
            </m:den>
          </m:f>
        </m:oMath>
      </m:oMathPara>
    </w:p>
    <w:p w:rsidR="00B50335" w:rsidRDefault="00F26E1A" w:rsidP="00B50335">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η</m:t>
              </m:r>
            </m:e>
            <m:sub>
              <m:r>
                <w:rPr>
                  <w:rFonts w:ascii="Cambria Math" w:hAnsi="Cambria Math"/>
                  <w:color w:val="000000" w:themeColor="text1"/>
                </w:rPr>
                <m:t>i</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1+</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r</m:t>
                      </m:r>
                    </m:sub>
                  </m:sSub>
                </m:num>
                <m:den>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nr</m:t>
                      </m:r>
                    </m:sub>
                  </m:sSub>
                </m:den>
              </m:f>
            </m:den>
          </m:f>
        </m:oMath>
      </m:oMathPara>
    </w:p>
    <w:p w:rsidR="00B50335" w:rsidRPr="00B50335" w:rsidRDefault="00F26E1A" w:rsidP="00B50335">
      <w:pPr>
        <w:jc w:val="both"/>
        <w:rPr>
          <w:rFonts w:asciiTheme="majorBidi" w:hAnsiTheme="majorBidi" w:cstheme="majorBidi"/>
          <w:color w:val="000000" w:themeColor="text1"/>
          <w:sz w:val="24"/>
          <w:szCs w:val="24"/>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r</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∆n</m:t>
            </m:r>
          </m:num>
          <m:den>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r</m:t>
                </m:r>
              </m:sub>
            </m:sSub>
          </m:den>
        </m:f>
        <m:r>
          <w:rPr>
            <w:rFonts w:ascii="Cambria Math" w:hAnsi="Cambria Math"/>
            <w:color w:val="000000" w:themeColor="text1"/>
          </w:rPr>
          <m:t> </m:t>
        </m:r>
      </m:oMath>
      <w:r w:rsidR="00B50335" w:rsidRPr="00693C46">
        <w:rPr>
          <w:color w:val="000000" w:themeColor="text1"/>
        </w:rPr>
        <w:t xml:space="preserve">: </w:t>
      </w:r>
      <w:r w:rsidR="00B50335" w:rsidRPr="00B50335">
        <w:rPr>
          <w:rFonts w:asciiTheme="majorBidi" w:hAnsiTheme="majorBidi" w:cstheme="majorBidi"/>
          <w:color w:val="000000" w:themeColor="text1"/>
          <w:sz w:val="24"/>
          <w:szCs w:val="24"/>
        </w:rPr>
        <w:t>Ta</w:t>
      </w:r>
      <w:r w:rsidR="00B50335">
        <w:rPr>
          <w:rFonts w:asciiTheme="majorBidi" w:hAnsiTheme="majorBidi" w:cstheme="majorBidi"/>
          <w:color w:val="000000" w:themeColor="text1"/>
          <w:sz w:val="24"/>
          <w:szCs w:val="24"/>
        </w:rPr>
        <w:t>ux de recombinaisons radiatives ; τ</w:t>
      </w:r>
      <w:r w:rsidR="00B50335">
        <w:rPr>
          <w:rFonts w:asciiTheme="majorBidi" w:hAnsiTheme="majorBidi" w:cstheme="majorBidi"/>
          <w:color w:val="000000" w:themeColor="text1"/>
          <w:sz w:val="24"/>
          <w:szCs w:val="24"/>
          <w:vertAlign w:val="subscript"/>
        </w:rPr>
        <w:t>r </w:t>
      </w:r>
      <w:r w:rsidR="00B50335">
        <w:rPr>
          <w:rFonts w:asciiTheme="majorBidi" w:hAnsiTheme="majorBidi" w:cstheme="majorBidi"/>
          <w:color w:val="000000" w:themeColor="text1"/>
          <w:sz w:val="24"/>
          <w:szCs w:val="24"/>
        </w:rPr>
        <w:t>: durée de vie des recombinaisons radiatives</w:t>
      </w:r>
    </w:p>
    <w:p w:rsidR="00B50335" w:rsidRDefault="00F26E1A" w:rsidP="00B50335">
      <w:pPr>
        <w:jc w:val="both"/>
        <w:rPr>
          <w:rFonts w:asciiTheme="majorBidi" w:hAnsiTheme="majorBidi" w:cstheme="majorBidi"/>
          <w:color w:val="000000" w:themeColor="text1"/>
          <w:sz w:val="24"/>
          <w:szCs w:val="24"/>
        </w:rPr>
      </w:pPr>
      <m:oMath>
        <m:sSub>
          <m:sSubPr>
            <m:ctrlPr>
              <w:rPr>
                <w:rFonts w:ascii="Cambria Math" w:hAnsiTheme="majorBidi" w:cstheme="majorBidi"/>
                <w:i/>
                <w:color w:val="000000" w:themeColor="text1"/>
                <w:sz w:val="24"/>
                <w:szCs w:val="24"/>
              </w:rPr>
            </m:ctrlPr>
          </m:sSubPr>
          <m:e>
            <m:r>
              <w:rPr>
                <w:rFonts w:ascii="Cambria Math" w:hAnsi="Cambria Math" w:cstheme="majorBidi"/>
                <w:color w:val="000000" w:themeColor="text1"/>
                <w:sz w:val="24"/>
                <w:szCs w:val="24"/>
              </w:rPr>
              <m:t>r</m:t>
            </m:r>
          </m:e>
          <m:sub>
            <m:r>
              <w:rPr>
                <w:rFonts w:ascii="Cambria Math" w:hAnsi="Cambria Math" w:cstheme="majorBidi"/>
                <w:color w:val="000000" w:themeColor="text1"/>
                <w:sz w:val="24"/>
                <w:szCs w:val="24"/>
              </w:rPr>
              <m:t>nr</m:t>
            </m:r>
          </m:sub>
        </m:sSub>
        <m:r>
          <w:rPr>
            <w:rFonts w:ascii="Cambria Math" w:hAnsiTheme="majorBidi" w:cstheme="majorBidi"/>
            <w:color w:val="000000" w:themeColor="text1"/>
            <w:sz w:val="24"/>
            <w:szCs w:val="24"/>
          </w:rPr>
          <m:t>=</m:t>
        </m:r>
        <m:f>
          <m:fPr>
            <m:ctrlPr>
              <w:rPr>
                <w:rFonts w:ascii="Cambria Math" w:hAnsiTheme="majorBidi" w:cstheme="majorBidi"/>
                <w:i/>
                <w:color w:val="000000" w:themeColor="text1"/>
                <w:sz w:val="24"/>
                <w:szCs w:val="24"/>
              </w:rPr>
            </m:ctrlPr>
          </m:fPr>
          <m:num>
            <m:r>
              <w:rPr>
                <w:rFonts w:asciiTheme="majorBidi" w:hAnsiTheme="majorBidi" w:cstheme="majorBidi"/>
                <w:color w:val="000000" w:themeColor="text1"/>
                <w:sz w:val="24"/>
                <w:szCs w:val="24"/>
              </w:rPr>
              <m:t>∆</m:t>
            </m:r>
            <m:r>
              <w:rPr>
                <w:rFonts w:ascii="Cambria Math" w:hAnsi="Cambria Math" w:cstheme="majorBidi"/>
                <w:color w:val="000000" w:themeColor="text1"/>
                <w:sz w:val="24"/>
                <w:szCs w:val="24"/>
              </w:rPr>
              <m:t>n</m:t>
            </m:r>
          </m:num>
          <m:den>
            <m:sSub>
              <m:sSubPr>
                <m:ctrlPr>
                  <w:rPr>
                    <w:rFonts w:ascii="Cambria Math" w:hAnsiTheme="majorBidi" w:cstheme="majorBidi"/>
                    <w:i/>
                    <w:color w:val="000000" w:themeColor="text1"/>
                    <w:sz w:val="24"/>
                    <w:szCs w:val="24"/>
                  </w:rPr>
                </m:ctrlPr>
              </m:sSubPr>
              <m:e>
                <m:r>
                  <w:rPr>
                    <w:rFonts w:ascii="Cambria Math" w:hAnsi="Cambria Math" w:cstheme="majorBidi"/>
                    <w:color w:val="000000" w:themeColor="text1"/>
                    <w:sz w:val="24"/>
                    <w:szCs w:val="24"/>
                  </w:rPr>
                  <m:t>τ</m:t>
                </m:r>
              </m:e>
              <m:sub>
                <m:r>
                  <w:rPr>
                    <w:rFonts w:ascii="Cambria Math" w:hAnsi="Cambria Math" w:cstheme="majorBidi"/>
                    <w:color w:val="000000" w:themeColor="text1"/>
                    <w:sz w:val="24"/>
                    <w:szCs w:val="24"/>
                  </w:rPr>
                  <m:t>nr</m:t>
                </m:r>
              </m:sub>
            </m:sSub>
          </m:den>
        </m:f>
        <m:r>
          <w:rPr>
            <w:rFonts w:ascii="Cambria Math" w:hAnsiTheme="majorBidi" w:cstheme="majorBidi"/>
            <w:color w:val="000000" w:themeColor="text1"/>
            <w:sz w:val="24"/>
            <w:szCs w:val="24"/>
          </w:rPr>
          <m:t> </m:t>
        </m:r>
      </m:oMath>
      <w:r w:rsidR="00B50335" w:rsidRPr="00B50335">
        <w:rPr>
          <w:rFonts w:asciiTheme="majorBidi" w:hAnsiTheme="majorBidi" w:cstheme="majorBidi"/>
          <w:color w:val="000000" w:themeColor="text1"/>
          <w:sz w:val="24"/>
          <w:szCs w:val="24"/>
        </w:rPr>
        <w:t>: Taux d</w:t>
      </w:r>
      <w:r w:rsidR="00B50335">
        <w:rPr>
          <w:rFonts w:asciiTheme="majorBidi" w:hAnsiTheme="majorBidi" w:cstheme="majorBidi"/>
          <w:color w:val="000000" w:themeColor="text1"/>
          <w:sz w:val="24"/>
          <w:szCs w:val="24"/>
        </w:rPr>
        <w:t>e recombinaisons non radiatives ; τ</w:t>
      </w:r>
      <w:r w:rsidR="00B50335">
        <w:rPr>
          <w:rFonts w:asciiTheme="majorBidi" w:hAnsiTheme="majorBidi" w:cstheme="majorBidi"/>
          <w:color w:val="000000" w:themeColor="text1"/>
          <w:sz w:val="24"/>
          <w:szCs w:val="24"/>
          <w:vertAlign w:val="subscript"/>
        </w:rPr>
        <w:t>nr </w:t>
      </w:r>
      <w:r w:rsidR="00B50335">
        <w:rPr>
          <w:rFonts w:asciiTheme="majorBidi" w:hAnsiTheme="majorBidi" w:cstheme="majorBidi"/>
          <w:color w:val="000000" w:themeColor="text1"/>
          <w:sz w:val="24"/>
          <w:szCs w:val="24"/>
        </w:rPr>
        <w:t>: durée de vie des recombinaisons non radiatives.</w:t>
      </w:r>
    </w:p>
    <w:p w:rsidR="00B50335" w:rsidRPr="00B50335" w:rsidRDefault="00B50335" w:rsidP="00B50335">
      <w:pPr>
        <w:jc w:val="both"/>
        <w:rPr>
          <w:rFonts w:asciiTheme="majorBidi" w:hAnsiTheme="majorBidi" w:cstheme="majorBidi"/>
          <w:color w:val="000000" w:themeColor="text1"/>
          <w:sz w:val="24"/>
          <w:szCs w:val="24"/>
        </w:rPr>
      </w:pPr>
    </w:p>
    <w:p w:rsidR="00B50335" w:rsidRPr="00C94110" w:rsidRDefault="00B50335" w:rsidP="00C94110">
      <w:pPr>
        <w:pStyle w:val="Paragraphedeliste"/>
        <w:numPr>
          <w:ilvl w:val="0"/>
          <w:numId w:val="22"/>
        </w:numPr>
        <w:jc w:val="both"/>
        <w:rPr>
          <w:rFonts w:asciiTheme="majorBidi" w:hAnsiTheme="majorBidi" w:cstheme="majorBidi"/>
          <w:color w:val="000000" w:themeColor="text1"/>
          <w:sz w:val="24"/>
          <w:szCs w:val="24"/>
        </w:rPr>
      </w:pPr>
      <w:r w:rsidRPr="00C94110">
        <w:rPr>
          <w:rFonts w:asciiTheme="majorBidi" w:hAnsiTheme="majorBidi" w:cstheme="majorBidi"/>
          <w:color w:val="000000" w:themeColor="text1"/>
          <w:sz w:val="24"/>
          <w:szCs w:val="24"/>
        </w:rPr>
        <w:t xml:space="preserve">Pour les semi-conducteurs à gap direct </w:t>
      </w:r>
      <m:oMath>
        <m:sSub>
          <m:sSubPr>
            <m:ctrlPr>
              <w:rPr>
                <w:rFonts w:ascii="Cambria Math" w:hAnsiTheme="majorBidi" w:cstheme="majorBidi"/>
                <w:i/>
                <w:color w:val="000000" w:themeColor="text1"/>
                <w:sz w:val="24"/>
                <w:szCs w:val="24"/>
              </w:rPr>
            </m:ctrlPr>
          </m:sSubPr>
          <m:e>
            <m:r>
              <w:rPr>
                <w:rFonts w:ascii="Cambria Math" w:hAnsi="Cambria Math" w:cstheme="majorBidi"/>
                <w:color w:val="000000" w:themeColor="text1"/>
                <w:sz w:val="24"/>
                <w:szCs w:val="24"/>
              </w:rPr>
              <m:t>η</m:t>
            </m:r>
          </m:e>
          <m:sub>
            <m:r>
              <w:rPr>
                <w:rFonts w:ascii="Cambria Math" w:hAnsi="Cambria Math" w:cstheme="majorBidi"/>
                <w:color w:val="000000" w:themeColor="text1"/>
                <w:sz w:val="24"/>
                <w:szCs w:val="24"/>
              </w:rPr>
              <m:t>i</m:t>
            </m:r>
          </m:sub>
        </m:sSub>
        <m:r>
          <w:rPr>
            <w:rFonts w:ascii="Cambria Math" w:hAnsiTheme="majorBidi" w:cstheme="majorBidi"/>
            <w:color w:val="000000" w:themeColor="text1"/>
            <w:sz w:val="24"/>
            <w:szCs w:val="24"/>
          </w:rPr>
          <m:t>~100%</m:t>
        </m:r>
      </m:oMath>
    </w:p>
    <w:p w:rsidR="00B50335" w:rsidRDefault="00B50335" w:rsidP="00A838A1">
      <w:pPr>
        <w:spacing w:after="120" w:line="360" w:lineRule="auto"/>
        <w:jc w:val="both"/>
        <w:rPr>
          <w:rFonts w:asciiTheme="majorBidi" w:hAnsiTheme="majorBidi" w:cstheme="majorBidi"/>
          <w:sz w:val="24"/>
          <w:szCs w:val="24"/>
        </w:rPr>
      </w:pPr>
    </w:p>
    <w:p w:rsidR="00A838A1" w:rsidRPr="000E2FC9" w:rsidRDefault="00A838A1" w:rsidP="000E2FC9">
      <w:pPr>
        <w:pStyle w:val="Paragraphedeliste"/>
        <w:numPr>
          <w:ilvl w:val="0"/>
          <w:numId w:val="19"/>
        </w:numPr>
        <w:spacing w:after="120" w:line="360" w:lineRule="auto"/>
        <w:jc w:val="both"/>
        <w:rPr>
          <w:rFonts w:asciiTheme="majorBidi" w:hAnsiTheme="majorBidi" w:cstheme="majorBidi"/>
          <w:b/>
          <w:bCs/>
          <w:i/>
          <w:iCs/>
          <w:sz w:val="24"/>
          <w:szCs w:val="24"/>
        </w:rPr>
      </w:pPr>
      <w:r w:rsidRPr="000E2FC9">
        <w:rPr>
          <w:rFonts w:asciiTheme="majorBidi" w:hAnsiTheme="majorBidi" w:cstheme="majorBidi"/>
          <w:b/>
          <w:bCs/>
          <w:i/>
          <w:iCs/>
          <w:sz w:val="24"/>
          <w:szCs w:val="24"/>
        </w:rPr>
        <w:lastRenderedPageBreak/>
        <w:t>Rendement quantique externe </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Il est définit comme étant le rapport du nombre de photons émis par la led et le nombre de porteurs traversant la jonction</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Soit  I : courant traversant la led, I = Né.q</w:t>
      </w:r>
    </w:p>
    <w:p w:rsidR="00A838A1" w:rsidRDefault="00A838A1" w:rsidP="00A838A1">
      <w:pPr>
        <w:spacing w:after="120" w:line="360" w:lineRule="auto"/>
        <w:jc w:val="both"/>
        <w:rPr>
          <w:rFonts w:asciiTheme="majorBidi" w:hAnsiTheme="majorBidi" w:cstheme="majorBidi"/>
          <w:sz w:val="24"/>
          <w:szCs w:val="24"/>
        </w:rPr>
      </w:pPr>
      <w:r>
        <w:rPr>
          <w:rFonts w:asciiTheme="majorBidi" w:hAnsiTheme="majorBidi" w:cstheme="majorBidi"/>
          <w:sz w:val="24"/>
          <w:szCs w:val="24"/>
        </w:rPr>
        <w:t>La puissance lumineuse émise par la diode est : P = Nph. Eg ; Eg=hc/λ</w:t>
      </w:r>
    </w:p>
    <w:p w:rsidR="00A838A1" w:rsidRDefault="00A838A1" w:rsidP="00C94110">
      <w:pPr>
        <w:spacing w:after="120" w:line="360" w:lineRule="auto"/>
        <w:jc w:val="both"/>
        <w:rPr>
          <w:rFonts w:asciiTheme="majorBidi" w:hAnsiTheme="majorBidi" w:cstheme="majorBidi"/>
          <w:sz w:val="24"/>
          <w:szCs w:val="24"/>
        </w:rPr>
      </w:pPr>
      <w:r>
        <w:rPr>
          <w:rFonts w:asciiTheme="majorBidi" w:hAnsiTheme="majorBidi" w:cstheme="majorBidi"/>
          <w:sz w:val="24"/>
          <w:szCs w:val="24"/>
        </w:rPr>
        <w:t>η</w:t>
      </w:r>
      <w:r w:rsidRPr="003062C5">
        <w:rPr>
          <w:rFonts w:asciiTheme="majorBidi" w:hAnsiTheme="majorBidi" w:cstheme="majorBidi"/>
          <w:sz w:val="24"/>
          <w:szCs w:val="24"/>
          <w:vertAlign w:val="subscript"/>
        </w:rPr>
        <w:t>ex</w:t>
      </w:r>
      <w:r>
        <w:rPr>
          <w:rFonts w:asciiTheme="majorBidi" w:hAnsiTheme="majorBidi" w:cstheme="majorBidi"/>
          <w:sz w:val="24"/>
          <w:szCs w:val="24"/>
        </w:rPr>
        <w:t xml:space="preserve"> = P.λ(nm)/I</w:t>
      </w:r>
      <w:r w:rsidR="00C94110">
        <w:rPr>
          <w:rFonts w:asciiTheme="majorBidi" w:hAnsiTheme="majorBidi" w:cstheme="majorBidi"/>
          <w:sz w:val="24"/>
          <w:szCs w:val="24"/>
        </w:rPr>
        <w:t>.</w:t>
      </w:r>
      <w:r>
        <w:rPr>
          <w:rFonts w:asciiTheme="majorBidi" w:hAnsiTheme="majorBidi" w:cstheme="majorBidi"/>
          <w:sz w:val="24"/>
          <w:szCs w:val="24"/>
        </w:rPr>
        <w:t>1240</w:t>
      </w:r>
    </w:p>
    <w:p w:rsidR="00A838A1" w:rsidRPr="000E2FC9" w:rsidRDefault="00A838A1" w:rsidP="000E2FC9">
      <w:pPr>
        <w:pStyle w:val="Paragraphedeliste"/>
        <w:numPr>
          <w:ilvl w:val="0"/>
          <w:numId w:val="19"/>
        </w:numPr>
        <w:spacing w:after="120" w:line="360" w:lineRule="auto"/>
        <w:jc w:val="both"/>
        <w:rPr>
          <w:rFonts w:asciiTheme="majorBidi" w:hAnsiTheme="majorBidi" w:cstheme="majorBidi"/>
          <w:b/>
          <w:bCs/>
          <w:sz w:val="24"/>
          <w:szCs w:val="24"/>
        </w:rPr>
      </w:pPr>
      <w:r w:rsidRPr="000E2FC9">
        <w:rPr>
          <w:rFonts w:asciiTheme="majorBidi" w:hAnsiTheme="majorBidi" w:cstheme="majorBidi"/>
          <w:b/>
          <w:bCs/>
          <w:sz w:val="24"/>
          <w:szCs w:val="24"/>
        </w:rPr>
        <w:t>Rendement global</w:t>
      </w:r>
    </w:p>
    <w:p w:rsidR="00A838A1" w:rsidRPr="00192E03" w:rsidRDefault="00A838A1" w:rsidP="00A838A1">
      <w:pPr>
        <w:spacing w:after="120" w:line="360" w:lineRule="auto"/>
        <w:jc w:val="both"/>
        <w:rPr>
          <w:rFonts w:asciiTheme="majorBidi" w:hAnsiTheme="majorBidi" w:cstheme="majorBidi"/>
          <w:sz w:val="24"/>
          <w:szCs w:val="24"/>
        </w:rPr>
      </w:pPr>
      <w:r w:rsidRPr="00192E03">
        <w:rPr>
          <w:rFonts w:asciiTheme="majorBidi" w:hAnsiTheme="majorBidi" w:cstheme="majorBidi"/>
          <w:sz w:val="24"/>
          <w:szCs w:val="24"/>
        </w:rPr>
        <w:t>Il est définit comme étant le rapport de la puissance optique émise et la puissance électrique.</w:t>
      </w:r>
    </w:p>
    <w:p w:rsidR="00A838A1" w:rsidRDefault="00A838A1" w:rsidP="00A838A1">
      <w:pPr>
        <w:spacing w:after="120" w:line="360" w:lineRule="auto"/>
        <w:jc w:val="both"/>
        <w:rPr>
          <w:rFonts w:asciiTheme="majorBidi" w:hAnsiTheme="majorBidi" w:cstheme="majorBidi"/>
          <w:sz w:val="24"/>
          <w:szCs w:val="24"/>
          <w:vertAlign w:val="subscript"/>
        </w:rPr>
      </w:pPr>
      <w:r>
        <w:rPr>
          <w:rFonts w:asciiTheme="majorBidi" w:hAnsiTheme="majorBidi" w:cstheme="majorBidi"/>
          <w:sz w:val="24"/>
          <w:szCs w:val="24"/>
        </w:rPr>
        <w:t>η</w:t>
      </w:r>
      <w:r w:rsidRPr="003062C5">
        <w:rPr>
          <w:rFonts w:asciiTheme="majorBidi" w:hAnsiTheme="majorBidi" w:cstheme="majorBidi"/>
          <w:sz w:val="24"/>
          <w:szCs w:val="24"/>
          <w:vertAlign w:val="subscript"/>
        </w:rPr>
        <w:t>g</w:t>
      </w:r>
      <w:r>
        <w:rPr>
          <w:rFonts w:asciiTheme="majorBidi" w:hAnsiTheme="majorBidi" w:cstheme="majorBidi"/>
          <w:sz w:val="24"/>
          <w:szCs w:val="24"/>
        </w:rPr>
        <w:t>= hν/qVη</w:t>
      </w:r>
      <w:r w:rsidRPr="003062C5">
        <w:rPr>
          <w:rFonts w:asciiTheme="majorBidi" w:hAnsiTheme="majorBidi" w:cstheme="majorBidi"/>
          <w:sz w:val="24"/>
          <w:szCs w:val="24"/>
          <w:vertAlign w:val="subscript"/>
        </w:rPr>
        <w:t>ex</w:t>
      </w:r>
    </w:p>
    <w:p w:rsidR="00193C47" w:rsidRDefault="00193C47" w:rsidP="00A838A1">
      <w:pPr>
        <w:spacing w:after="120" w:line="360" w:lineRule="auto"/>
        <w:jc w:val="both"/>
        <w:rPr>
          <w:rFonts w:asciiTheme="majorBidi" w:hAnsiTheme="majorBidi" w:cstheme="majorBidi"/>
          <w:b/>
          <w:bCs/>
          <w:sz w:val="24"/>
          <w:szCs w:val="24"/>
        </w:rPr>
      </w:pPr>
    </w:p>
    <w:p w:rsidR="00A838A1" w:rsidRPr="000E2FC9" w:rsidRDefault="00A838A1" w:rsidP="000E2FC9">
      <w:pPr>
        <w:pStyle w:val="Paragraphedeliste"/>
        <w:numPr>
          <w:ilvl w:val="0"/>
          <w:numId w:val="18"/>
        </w:numPr>
        <w:spacing w:after="120" w:line="360" w:lineRule="auto"/>
        <w:jc w:val="both"/>
        <w:rPr>
          <w:rFonts w:asciiTheme="majorBidi" w:hAnsiTheme="majorBidi" w:cstheme="majorBidi"/>
          <w:b/>
          <w:bCs/>
          <w:sz w:val="24"/>
          <w:szCs w:val="24"/>
        </w:rPr>
      </w:pPr>
      <w:r w:rsidRPr="000E2FC9">
        <w:rPr>
          <w:rFonts w:asciiTheme="majorBidi" w:hAnsiTheme="majorBidi" w:cstheme="majorBidi"/>
          <w:b/>
          <w:bCs/>
          <w:sz w:val="24"/>
          <w:szCs w:val="24"/>
        </w:rPr>
        <w:t>Principale caractéristiques des diodes électroluminescentes</w:t>
      </w:r>
    </w:p>
    <w:p w:rsidR="000915F3" w:rsidRPr="000915F3" w:rsidRDefault="00154F26" w:rsidP="000915F3">
      <w:pPr>
        <w:pStyle w:val="Paragraphedeliste"/>
        <w:numPr>
          <w:ilvl w:val="0"/>
          <w:numId w:val="1"/>
        </w:numPr>
        <w:spacing w:after="120" w:line="360" w:lineRule="auto"/>
        <w:jc w:val="both"/>
        <w:rPr>
          <w:rFonts w:asciiTheme="majorBidi" w:hAnsiTheme="majorBidi" w:cstheme="majorBidi"/>
          <w:sz w:val="24"/>
          <w:szCs w:val="24"/>
        </w:rPr>
      </w:pPr>
      <w:r>
        <w:rPr>
          <w:rFonts w:asciiTheme="majorBidi" w:hAnsiTheme="majorBidi" w:cstheme="majorBidi"/>
          <w:sz w:val="24"/>
          <w:szCs w:val="24"/>
        </w:rPr>
        <w:t>U</w:t>
      </w:r>
      <w:r w:rsidR="00A838A1" w:rsidRPr="000915F3">
        <w:rPr>
          <w:rFonts w:asciiTheme="majorBidi" w:hAnsiTheme="majorBidi" w:cstheme="majorBidi"/>
          <w:sz w:val="24"/>
          <w:szCs w:val="24"/>
        </w:rPr>
        <w:t>n spectre d’émission spontanée, continu et assez large (d’où une forte sensibilité à la dispersion).</w:t>
      </w:r>
    </w:p>
    <w:p w:rsidR="00A838A1" w:rsidRDefault="00A838A1" w:rsidP="00A838A1">
      <w:pPr>
        <w:pStyle w:val="Paragraphedeliste"/>
        <w:numPr>
          <w:ilvl w:val="0"/>
          <w:numId w:val="1"/>
        </w:numPr>
        <w:spacing w:after="120" w:line="360" w:lineRule="auto"/>
        <w:jc w:val="both"/>
        <w:rPr>
          <w:rFonts w:asciiTheme="majorBidi" w:hAnsiTheme="majorBidi" w:cstheme="majorBidi"/>
          <w:sz w:val="24"/>
          <w:szCs w:val="24"/>
        </w:rPr>
      </w:pPr>
      <w:r>
        <w:rPr>
          <w:rFonts w:asciiTheme="majorBidi" w:hAnsiTheme="majorBidi" w:cstheme="majorBidi"/>
          <w:sz w:val="24"/>
          <w:szCs w:val="24"/>
        </w:rPr>
        <w:t>Une caractéristique puissance-courant assez linéaire avec une pente de l’ordre de 10mW/A.</w:t>
      </w:r>
    </w:p>
    <w:p w:rsidR="00A838A1" w:rsidRDefault="00A838A1" w:rsidP="00193C47">
      <w:pPr>
        <w:pStyle w:val="Paragraphedeliste"/>
        <w:numPr>
          <w:ilvl w:val="0"/>
          <w:numId w:val="1"/>
        </w:numPr>
        <w:spacing w:after="120" w:line="360" w:lineRule="auto"/>
        <w:jc w:val="both"/>
        <w:rPr>
          <w:rFonts w:asciiTheme="majorBidi" w:hAnsiTheme="majorBidi" w:cstheme="majorBidi"/>
          <w:sz w:val="24"/>
          <w:szCs w:val="24"/>
        </w:rPr>
      </w:pPr>
      <w:r>
        <w:rPr>
          <w:rFonts w:asciiTheme="majorBidi" w:hAnsiTheme="majorBidi" w:cstheme="majorBidi"/>
          <w:sz w:val="24"/>
          <w:szCs w:val="24"/>
        </w:rPr>
        <w:t>Une caractéristique cour</w:t>
      </w:r>
      <w:r w:rsidR="00193C47">
        <w:rPr>
          <w:rFonts w:asciiTheme="majorBidi" w:hAnsiTheme="majorBidi" w:cstheme="majorBidi"/>
          <w:sz w:val="24"/>
          <w:szCs w:val="24"/>
        </w:rPr>
        <w:t xml:space="preserve">ant-tension typique à une diode. </w:t>
      </w:r>
    </w:p>
    <w:p w:rsidR="00425B58" w:rsidRPr="00425B58" w:rsidRDefault="00425B58" w:rsidP="00425B58">
      <w:pPr>
        <w:pStyle w:val="Paragraphedeliste"/>
        <w:rPr>
          <w:rFonts w:asciiTheme="majorBidi" w:hAnsiTheme="majorBidi" w:cstheme="majorBidi"/>
          <w:sz w:val="24"/>
          <w:szCs w:val="24"/>
        </w:rPr>
      </w:pPr>
    </w:p>
    <w:p w:rsidR="00425B58" w:rsidRDefault="00425B58" w:rsidP="00425B58">
      <w:pPr>
        <w:pStyle w:val="Paragraphedeliste"/>
        <w:spacing w:after="120" w:line="360" w:lineRule="auto"/>
        <w:jc w:val="both"/>
        <w:rPr>
          <w:rFonts w:asciiTheme="majorBidi" w:hAnsiTheme="majorBidi" w:cstheme="majorBidi"/>
          <w:sz w:val="24"/>
          <w:szCs w:val="24"/>
        </w:rPr>
      </w:pPr>
    </w:p>
    <w:p w:rsidR="0011609C" w:rsidRPr="008F4527" w:rsidRDefault="008F4527" w:rsidP="00D67BC3">
      <w:pPr>
        <w:pStyle w:val="Paragraphedeliste"/>
        <w:numPr>
          <w:ilvl w:val="0"/>
          <w:numId w:val="18"/>
        </w:numPr>
        <w:jc w:val="both"/>
        <w:rPr>
          <w:rFonts w:asciiTheme="majorBidi" w:hAnsiTheme="majorBidi" w:cstheme="majorBidi"/>
          <w:b/>
          <w:bCs/>
          <w:sz w:val="24"/>
          <w:szCs w:val="24"/>
        </w:rPr>
      </w:pPr>
      <w:r w:rsidRPr="008F4527">
        <w:rPr>
          <w:rFonts w:asciiTheme="majorBidi" w:hAnsiTheme="majorBidi" w:cstheme="majorBidi"/>
          <w:b/>
          <w:bCs/>
          <w:sz w:val="24"/>
          <w:szCs w:val="24"/>
        </w:rPr>
        <w:t>Matériaux électroluminescents </w:t>
      </w:r>
    </w:p>
    <w:p w:rsidR="0011609C" w:rsidRPr="00BB3416" w:rsidRDefault="0011609C" w:rsidP="0011609C">
      <w:pPr>
        <w:jc w:val="both"/>
        <w:rPr>
          <w:rFonts w:asciiTheme="majorBidi" w:hAnsiTheme="majorBidi" w:cstheme="majorBidi"/>
          <w:sz w:val="24"/>
          <w:szCs w:val="24"/>
        </w:rPr>
      </w:pPr>
      <w:r w:rsidRPr="00BB3416">
        <w:rPr>
          <w:rFonts w:asciiTheme="majorBidi" w:hAnsiTheme="majorBidi" w:cstheme="majorBidi"/>
          <w:sz w:val="24"/>
          <w:szCs w:val="24"/>
        </w:rPr>
        <w:t xml:space="preserve">Le silicium et le germanium semi-conducteurs à </w:t>
      </w:r>
      <w:r>
        <w:rPr>
          <w:rFonts w:asciiTheme="majorBidi" w:hAnsiTheme="majorBidi" w:cstheme="majorBidi"/>
          <w:sz w:val="24"/>
          <w:szCs w:val="24"/>
        </w:rPr>
        <w:t>gap indirect, ne peuvent pas ém</w:t>
      </w:r>
      <w:r w:rsidRPr="00BB3416">
        <w:rPr>
          <w:rFonts w:asciiTheme="majorBidi" w:hAnsiTheme="majorBidi" w:cstheme="majorBidi"/>
          <w:sz w:val="24"/>
          <w:szCs w:val="24"/>
        </w:rPr>
        <w:t>et</w:t>
      </w:r>
      <w:r>
        <w:rPr>
          <w:rFonts w:asciiTheme="majorBidi" w:hAnsiTheme="majorBidi" w:cstheme="majorBidi"/>
          <w:sz w:val="24"/>
          <w:szCs w:val="24"/>
        </w:rPr>
        <w:t>t</w:t>
      </w:r>
      <w:r w:rsidRPr="00BB3416">
        <w:rPr>
          <w:rFonts w:asciiTheme="majorBidi" w:hAnsiTheme="majorBidi" w:cstheme="majorBidi"/>
          <w:sz w:val="24"/>
          <w:szCs w:val="24"/>
        </w:rPr>
        <w:t>re de la lumière.</w:t>
      </w:r>
    </w:p>
    <w:p w:rsidR="0011609C" w:rsidRPr="00BB3416" w:rsidRDefault="0011609C" w:rsidP="0045505C">
      <w:pPr>
        <w:spacing w:before="120" w:after="120" w:line="360" w:lineRule="auto"/>
        <w:jc w:val="both"/>
        <w:rPr>
          <w:rFonts w:asciiTheme="majorBidi" w:hAnsiTheme="majorBidi" w:cstheme="majorBidi"/>
          <w:sz w:val="24"/>
          <w:szCs w:val="24"/>
        </w:rPr>
      </w:pPr>
      <w:r w:rsidRPr="00BB3416">
        <w:rPr>
          <w:rFonts w:asciiTheme="majorBidi" w:hAnsiTheme="majorBidi" w:cstheme="majorBidi"/>
          <w:sz w:val="24"/>
          <w:szCs w:val="24"/>
        </w:rPr>
        <w:t>Les matériaux émetteurs employés sont donc essentiellement des semi-conducteurs III-V (composés d’éléments  de la 3eme et 5eme colonne du tableau périodique), ou des alliages d’entre eux, dont bea</w:t>
      </w:r>
      <w:r>
        <w:rPr>
          <w:rFonts w:asciiTheme="majorBidi" w:hAnsiTheme="majorBidi" w:cstheme="majorBidi"/>
          <w:sz w:val="24"/>
          <w:szCs w:val="24"/>
        </w:rPr>
        <w:t>u</w:t>
      </w:r>
      <w:r w:rsidRPr="00BB3416">
        <w:rPr>
          <w:rFonts w:asciiTheme="majorBidi" w:hAnsiTheme="majorBidi" w:cstheme="majorBidi"/>
          <w:sz w:val="24"/>
          <w:szCs w:val="24"/>
        </w:rPr>
        <w:t>coup sont direct :</w:t>
      </w:r>
    </w:p>
    <w:p w:rsidR="0011609C" w:rsidRDefault="00D3379F" w:rsidP="0011609C">
      <w:pPr>
        <w:jc w:val="both"/>
        <w:rPr>
          <w:rFonts w:asciiTheme="majorBidi" w:hAnsiTheme="majorBidi" w:cstheme="majorBidi"/>
          <w:sz w:val="24"/>
          <w:szCs w:val="24"/>
        </w:rPr>
      </w:pPr>
      <w:r>
        <w:rPr>
          <w:rFonts w:asciiTheme="majorBidi" w:hAnsiTheme="majorBidi" w:cstheme="majorBidi"/>
          <w:sz w:val="24"/>
          <w:szCs w:val="24"/>
        </w:rPr>
        <w:t>AlGaAs</w:t>
      </w:r>
      <w:r w:rsidR="0011609C">
        <w:rPr>
          <w:rFonts w:asciiTheme="majorBidi" w:hAnsiTheme="majorBidi" w:cstheme="majorBidi"/>
          <w:sz w:val="24"/>
          <w:szCs w:val="24"/>
        </w:rPr>
        <w:t>,</w:t>
      </w:r>
      <w:r w:rsidR="00553397">
        <w:rPr>
          <w:rFonts w:asciiTheme="majorBidi" w:hAnsiTheme="majorBidi" w:cstheme="majorBidi"/>
          <w:sz w:val="24"/>
          <w:szCs w:val="24"/>
        </w:rPr>
        <w:t xml:space="preserve"> qui émet dans le rouge ;</w:t>
      </w:r>
    </w:p>
    <w:p w:rsidR="00553397" w:rsidRPr="00BB3416" w:rsidRDefault="00AE0C9C" w:rsidP="00D3379F">
      <w:pPr>
        <w:jc w:val="both"/>
        <w:rPr>
          <w:rFonts w:asciiTheme="majorBidi" w:hAnsiTheme="majorBidi" w:cstheme="majorBidi"/>
          <w:sz w:val="24"/>
          <w:szCs w:val="24"/>
        </w:rPr>
      </w:pPr>
      <w:r>
        <w:rPr>
          <w:rFonts w:asciiTheme="majorBidi" w:hAnsiTheme="majorBidi" w:cstheme="majorBidi"/>
          <w:sz w:val="24"/>
          <w:szCs w:val="24"/>
        </w:rPr>
        <w:t>GaP</w:t>
      </w:r>
      <w:r w:rsidR="00553397">
        <w:rPr>
          <w:rFonts w:asciiTheme="majorBidi" w:hAnsiTheme="majorBidi" w:cstheme="majorBidi"/>
          <w:sz w:val="24"/>
          <w:szCs w:val="24"/>
        </w:rPr>
        <w:t xml:space="preserve">, qui émet dans le </w:t>
      </w:r>
      <w:r w:rsidR="00D3379F">
        <w:rPr>
          <w:rFonts w:asciiTheme="majorBidi" w:hAnsiTheme="majorBidi" w:cstheme="majorBidi"/>
          <w:sz w:val="24"/>
          <w:szCs w:val="24"/>
        </w:rPr>
        <w:t>vert</w:t>
      </w:r>
      <w:r w:rsidR="00553397">
        <w:rPr>
          <w:rFonts w:asciiTheme="majorBidi" w:hAnsiTheme="majorBidi" w:cstheme="majorBidi"/>
          <w:sz w:val="24"/>
          <w:szCs w:val="24"/>
        </w:rPr>
        <w:t> ;</w:t>
      </w:r>
    </w:p>
    <w:p w:rsidR="0011609C" w:rsidRDefault="0011609C" w:rsidP="0011609C">
      <w:pPr>
        <w:jc w:val="both"/>
        <w:rPr>
          <w:rFonts w:asciiTheme="majorBidi" w:hAnsiTheme="majorBidi" w:cstheme="majorBidi"/>
          <w:sz w:val="24"/>
          <w:szCs w:val="24"/>
        </w:rPr>
      </w:pPr>
      <w:r w:rsidRPr="00BB3416">
        <w:rPr>
          <w:rFonts w:asciiTheme="majorBidi" w:hAnsiTheme="majorBidi" w:cstheme="majorBidi"/>
          <w:sz w:val="24"/>
          <w:szCs w:val="24"/>
        </w:rPr>
        <w:t>GaAs</w:t>
      </w:r>
      <w:r>
        <w:rPr>
          <w:rFonts w:asciiTheme="majorBidi" w:hAnsiTheme="majorBidi" w:cstheme="majorBidi"/>
          <w:sz w:val="24"/>
          <w:szCs w:val="24"/>
        </w:rPr>
        <w:t>,</w:t>
      </w:r>
      <w:r w:rsidRPr="00BB3416">
        <w:rPr>
          <w:rFonts w:asciiTheme="majorBidi" w:hAnsiTheme="majorBidi" w:cstheme="majorBidi"/>
          <w:sz w:val="24"/>
          <w:szCs w:val="24"/>
        </w:rPr>
        <w:t xml:space="preserve"> qui émet dans la première fenêtre des infrarouge (λ=900nm)</w:t>
      </w:r>
      <w:r w:rsidR="00553397">
        <w:rPr>
          <w:rFonts w:asciiTheme="majorBidi" w:hAnsiTheme="majorBidi" w:cstheme="majorBidi"/>
          <w:sz w:val="24"/>
          <w:szCs w:val="24"/>
        </w:rPr>
        <w:t>.</w:t>
      </w:r>
    </w:p>
    <w:p w:rsidR="000E2FC9" w:rsidRPr="00BB3416" w:rsidRDefault="000E2FC9" w:rsidP="0011609C">
      <w:pPr>
        <w:jc w:val="both"/>
        <w:rPr>
          <w:rFonts w:asciiTheme="majorBidi" w:hAnsiTheme="majorBidi" w:cstheme="majorBidi"/>
          <w:sz w:val="24"/>
          <w:szCs w:val="24"/>
        </w:rPr>
      </w:pPr>
    </w:p>
    <w:p w:rsidR="00577E87" w:rsidRPr="000E2FC9" w:rsidRDefault="00577E87" w:rsidP="00170A37">
      <w:pPr>
        <w:pStyle w:val="Paragraphedeliste"/>
        <w:numPr>
          <w:ilvl w:val="0"/>
          <w:numId w:val="18"/>
        </w:numPr>
        <w:spacing w:after="100" w:afterAutospacing="1" w:line="360" w:lineRule="auto"/>
        <w:jc w:val="both"/>
        <w:rPr>
          <w:oMath/>
          <w:rFonts w:ascii="Cambria Math" w:hAnsiTheme="majorBidi" w:cstheme="majorBidi"/>
          <w:color w:val="000000" w:themeColor="text1"/>
          <w:sz w:val="24"/>
          <w:szCs w:val="24"/>
        </w:rPr>
      </w:pPr>
      <w:r w:rsidRPr="000E2FC9">
        <w:rPr>
          <w:rFonts w:asciiTheme="majorBidi" w:hAnsiTheme="majorBidi" w:cstheme="majorBidi"/>
          <w:b/>
          <w:bCs/>
          <w:color w:val="000000" w:themeColor="text1"/>
          <w:sz w:val="24"/>
          <w:szCs w:val="24"/>
        </w:rPr>
        <w:t>Avantages et inconvénient de la LED</w:t>
      </w:r>
    </w:p>
    <w:p w:rsidR="00577E87" w:rsidRPr="000E2FC9" w:rsidRDefault="00577E87" w:rsidP="000E2FC9">
      <w:pPr>
        <w:pStyle w:val="Paragraphedeliste"/>
        <w:keepNext/>
        <w:keepLines/>
        <w:numPr>
          <w:ilvl w:val="0"/>
          <w:numId w:val="20"/>
        </w:numPr>
        <w:spacing w:before="100" w:beforeAutospacing="1" w:line="360" w:lineRule="auto"/>
        <w:outlineLvl w:val="3"/>
        <w:rPr>
          <w:rFonts w:asciiTheme="majorBidi" w:eastAsiaTheme="majorEastAsia" w:hAnsiTheme="majorBidi" w:cstheme="majorBidi"/>
          <w:b/>
          <w:bCs/>
          <w:i/>
          <w:iCs/>
          <w:sz w:val="24"/>
          <w:szCs w:val="24"/>
        </w:rPr>
      </w:pPr>
      <w:r w:rsidRPr="000E2FC9">
        <w:rPr>
          <w:rFonts w:asciiTheme="majorBidi" w:eastAsiaTheme="majorEastAsia" w:hAnsiTheme="majorBidi" w:cstheme="majorBidi"/>
          <w:b/>
          <w:bCs/>
          <w:i/>
          <w:iCs/>
          <w:sz w:val="24"/>
          <w:szCs w:val="24"/>
        </w:rPr>
        <w:lastRenderedPageBreak/>
        <w:t xml:space="preserve">Avantages </w:t>
      </w:r>
    </w:p>
    <w:p w:rsidR="00577E87" w:rsidRPr="00577E87" w:rsidRDefault="00577E87" w:rsidP="00577E87">
      <w:pPr>
        <w:numPr>
          <w:ilvl w:val="0"/>
          <w:numId w:val="12"/>
        </w:numPr>
        <w:spacing w:after="0" w:line="360" w:lineRule="auto"/>
        <w:ind w:left="714" w:hanging="357"/>
        <w:jc w:val="both"/>
        <w:rPr>
          <w:rFonts w:asciiTheme="majorBidi" w:hAnsiTheme="majorBidi" w:cstheme="majorBidi"/>
          <w:sz w:val="24"/>
          <w:szCs w:val="24"/>
        </w:rPr>
      </w:pPr>
      <w:r w:rsidRPr="00577E87">
        <w:rPr>
          <w:rFonts w:asciiTheme="majorBidi" w:hAnsiTheme="majorBidi" w:cstheme="majorBidi"/>
          <w:sz w:val="24"/>
          <w:szCs w:val="24"/>
        </w:rPr>
        <w:t>Facilité de montage sur un circuit imprimé, traditionnel ou CM</w:t>
      </w:r>
      <w:r w:rsidR="00C44FE0">
        <w:rPr>
          <w:rFonts w:asciiTheme="majorBidi" w:hAnsiTheme="majorBidi" w:cstheme="majorBidi"/>
          <w:sz w:val="24"/>
          <w:szCs w:val="24"/>
        </w:rPr>
        <w:t>O</w:t>
      </w:r>
      <w:r w:rsidRPr="00577E87">
        <w:rPr>
          <w:rFonts w:asciiTheme="majorBidi" w:hAnsiTheme="majorBidi" w:cstheme="majorBidi"/>
          <w:sz w:val="24"/>
          <w:szCs w:val="24"/>
        </w:rPr>
        <w:t>S</w:t>
      </w:r>
    </w:p>
    <w:p w:rsidR="00577E87" w:rsidRPr="00577E87" w:rsidRDefault="00577E87" w:rsidP="00577E87">
      <w:pPr>
        <w:numPr>
          <w:ilvl w:val="0"/>
          <w:numId w:val="12"/>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Excellente résistance mécanique (chocs, écrasement, vibrations)</w:t>
      </w:r>
    </w:p>
    <w:p w:rsidR="00577E87" w:rsidRPr="00577E87" w:rsidRDefault="00577E87" w:rsidP="00577E87">
      <w:pPr>
        <w:numPr>
          <w:ilvl w:val="0"/>
          <w:numId w:val="12"/>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 xml:space="preserve">Faible à très faible </w:t>
      </w:r>
      <w:hyperlink r:id="rId9" w:anchor="En_.C3.A9lectricit.C3.A9" w:tooltip="Puissance (physique)" w:history="1">
        <w:r w:rsidRPr="00577E87">
          <w:rPr>
            <w:rFonts w:asciiTheme="majorBidi" w:hAnsiTheme="majorBidi" w:cstheme="majorBidi"/>
            <w:sz w:val="24"/>
            <w:szCs w:val="24"/>
          </w:rPr>
          <w:t>consommation électrique</w:t>
        </w:r>
      </w:hyperlink>
      <w:r w:rsidRPr="00577E87">
        <w:rPr>
          <w:rFonts w:asciiTheme="majorBidi" w:hAnsiTheme="majorBidi" w:cstheme="majorBidi"/>
          <w:sz w:val="24"/>
          <w:szCs w:val="24"/>
        </w:rPr>
        <w:t xml:space="preserve"> (quelques dizaines de milliwatts) pour un très bon rendement.</w:t>
      </w:r>
    </w:p>
    <w:p w:rsidR="00577E87" w:rsidRPr="00577E87" w:rsidRDefault="00577E87" w:rsidP="00577E87">
      <w:pPr>
        <w:numPr>
          <w:ilvl w:val="0"/>
          <w:numId w:val="12"/>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 xml:space="preserve">Durée de vie beaucoup plus longue qu’une </w:t>
      </w:r>
      <w:hyperlink r:id="rId10" w:tooltip="Lampe à incandescence classique" w:history="1">
        <w:r w:rsidRPr="00577E87">
          <w:rPr>
            <w:rFonts w:asciiTheme="majorBidi" w:hAnsiTheme="majorBidi" w:cstheme="majorBidi"/>
            <w:sz w:val="24"/>
            <w:szCs w:val="24"/>
          </w:rPr>
          <w:t>lampe à incandescence classique</w:t>
        </w:r>
      </w:hyperlink>
      <w:r w:rsidRPr="00577E87">
        <w:rPr>
          <w:rFonts w:asciiTheme="majorBidi" w:hAnsiTheme="majorBidi" w:cstheme="majorBidi"/>
          <w:sz w:val="24"/>
          <w:szCs w:val="24"/>
        </w:rPr>
        <w:t xml:space="preserve"> (50 000 à 100 000 heures contre au maximum un millier d’heures pour les lampes à incandescence).</w:t>
      </w:r>
    </w:p>
    <w:p w:rsidR="00577E87" w:rsidRPr="00577E87" w:rsidRDefault="00577E87" w:rsidP="00577E87">
      <w:pPr>
        <w:numPr>
          <w:ilvl w:val="0"/>
          <w:numId w:val="12"/>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Taille beaucoup plus petite que les lampes classiques. En assemblant plusieurs LED, on peut réaliser des éclairages avec des formes novatrices.</w:t>
      </w:r>
    </w:p>
    <w:p w:rsidR="00577E87" w:rsidRPr="00577E87" w:rsidRDefault="00577E87" w:rsidP="00577E87">
      <w:pPr>
        <w:numPr>
          <w:ilvl w:val="0"/>
          <w:numId w:val="12"/>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 xml:space="preserve">Fonctionnement en </w:t>
      </w:r>
      <w:hyperlink r:id="rId11" w:tooltip="Très basse tension" w:history="1">
        <w:r w:rsidRPr="00577E87">
          <w:rPr>
            <w:rFonts w:asciiTheme="majorBidi" w:hAnsiTheme="majorBidi" w:cstheme="majorBidi"/>
            <w:sz w:val="24"/>
            <w:szCs w:val="24"/>
          </w:rPr>
          <w:t>très basse tension</w:t>
        </w:r>
      </w:hyperlink>
      <w:r w:rsidRPr="00577E87">
        <w:rPr>
          <w:rFonts w:asciiTheme="majorBidi" w:hAnsiTheme="majorBidi" w:cstheme="majorBidi"/>
          <w:sz w:val="24"/>
          <w:szCs w:val="24"/>
        </w:rPr>
        <w:t>.</w:t>
      </w:r>
    </w:p>
    <w:p w:rsidR="00577E87" w:rsidRPr="00577E87" w:rsidRDefault="00577E87" w:rsidP="00577E87">
      <w:pPr>
        <w:numPr>
          <w:ilvl w:val="0"/>
          <w:numId w:val="12"/>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 xml:space="preserve">Elles s’allument et s’éteignent en un temps très court, ce qui permet l’utilisation en transmission de signaux à courte distance (optocoupleurs) ou longue (fibres optiques). </w:t>
      </w:r>
    </w:p>
    <w:p w:rsidR="00577E87" w:rsidRPr="00577E87" w:rsidRDefault="00577E87" w:rsidP="00170A37">
      <w:pPr>
        <w:numPr>
          <w:ilvl w:val="0"/>
          <w:numId w:val="12"/>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Vu leur puissance, les LED classiques 5 mm ne chauffent presque pas et ne brûlent pas les doigts. Pour les montages de puissance supérieure à 1 W, il faut prévoir une dissipation de la chaleur sans quoi la diode sera fortement endommagée voire détruite du fait de l’échauffement. En effet, une diode électroluminescente convertit environ 20 % de l’énergie électrique en lumière, le reste étant dégagé sous forme de chaleur.</w:t>
      </w:r>
    </w:p>
    <w:p w:rsidR="00577E87" w:rsidRPr="000E2FC9" w:rsidRDefault="00577E87" w:rsidP="000E2FC9">
      <w:pPr>
        <w:pStyle w:val="Paragraphedeliste"/>
        <w:keepNext/>
        <w:keepLines/>
        <w:numPr>
          <w:ilvl w:val="0"/>
          <w:numId w:val="20"/>
        </w:numPr>
        <w:spacing w:line="360" w:lineRule="auto"/>
        <w:jc w:val="both"/>
        <w:outlineLvl w:val="3"/>
        <w:rPr>
          <w:rFonts w:asciiTheme="majorBidi" w:eastAsiaTheme="majorEastAsia" w:hAnsiTheme="majorBidi" w:cstheme="majorBidi"/>
          <w:b/>
          <w:bCs/>
          <w:i/>
          <w:iCs/>
          <w:sz w:val="24"/>
          <w:szCs w:val="24"/>
        </w:rPr>
      </w:pPr>
      <w:r w:rsidRPr="000E2FC9">
        <w:rPr>
          <w:rFonts w:asciiTheme="majorBidi" w:eastAsiaTheme="majorEastAsia" w:hAnsiTheme="majorBidi" w:cstheme="majorBidi"/>
          <w:b/>
          <w:bCs/>
          <w:i/>
          <w:iCs/>
          <w:sz w:val="24"/>
          <w:szCs w:val="24"/>
        </w:rPr>
        <w:t>Inconvénients</w:t>
      </w:r>
    </w:p>
    <w:p w:rsidR="00577E87" w:rsidRPr="00577E87" w:rsidRDefault="00577E87" w:rsidP="00577E87">
      <w:pPr>
        <w:numPr>
          <w:ilvl w:val="0"/>
          <w:numId w:val="13"/>
        </w:numPr>
        <w:spacing w:before="100" w:beforeAutospacing="1" w:after="100" w:afterAutospacing="1" w:line="360" w:lineRule="auto"/>
        <w:contextualSpacing/>
        <w:jc w:val="both"/>
        <w:rPr>
          <w:rFonts w:asciiTheme="majorBidi" w:hAnsiTheme="majorBidi" w:cstheme="majorBidi"/>
          <w:sz w:val="24"/>
          <w:szCs w:val="24"/>
        </w:rPr>
      </w:pPr>
      <w:r w:rsidRPr="00577E87">
        <w:rPr>
          <w:rFonts w:asciiTheme="majorBidi" w:hAnsiTheme="majorBidi" w:cstheme="majorBidi"/>
          <w:sz w:val="24"/>
          <w:szCs w:val="24"/>
        </w:rPr>
        <w:t>Les LED bleues ainsi que les blanches contiennent un spectre bleu de forte intensité dangereux pour la rétine si leur rayonnement entre dans le champ de vision, même périphérique. Le problème se pose par exemple avec les flashs à base de diodes électroluminescentes.</w:t>
      </w:r>
    </w:p>
    <w:p w:rsidR="00577E87" w:rsidRPr="00577E87" w:rsidRDefault="00577E87" w:rsidP="00577E87">
      <w:pPr>
        <w:numPr>
          <w:ilvl w:val="0"/>
          <w:numId w:val="13"/>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La lumière bleue, même de faible intensité, présente dans une chambre à coucher pendant la nuit (par exemple, veille d’un appareil ou radioréveil)</w:t>
      </w:r>
      <w:r w:rsidR="000A0908">
        <w:rPr>
          <w:rFonts w:asciiTheme="majorBidi" w:hAnsiTheme="majorBidi" w:cstheme="majorBidi"/>
          <w:sz w:val="24"/>
          <w:szCs w:val="24"/>
        </w:rPr>
        <w:t>,</w:t>
      </w:r>
      <w:r w:rsidRPr="00577E87">
        <w:rPr>
          <w:rFonts w:asciiTheme="majorBidi" w:hAnsiTheme="majorBidi" w:cstheme="majorBidi"/>
          <w:sz w:val="24"/>
          <w:szCs w:val="24"/>
        </w:rPr>
        <w:t xml:space="preserve"> perturbe le cycle du sommeil en diminuant la synthèse de la </w:t>
      </w:r>
      <w:hyperlink r:id="rId12" w:tooltip="Mélatonine" w:history="1">
        <w:r w:rsidRPr="00577E87">
          <w:rPr>
            <w:rFonts w:asciiTheme="majorBidi" w:hAnsiTheme="majorBidi" w:cstheme="majorBidi"/>
            <w:sz w:val="24"/>
            <w:szCs w:val="24"/>
          </w:rPr>
          <w:t>mélatonine</w:t>
        </w:r>
      </w:hyperlink>
      <w:r w:rsidRPr="00577E87">
        <w:rPr>
          <w:rFonts w:asciiTheme="majorBidi" w:hAnsiTheme="majorBidi" w:cstheme="majorBidi"/>
          <w:sz w:val="24"/>
          <w:szCs w:val="24"/>
        </w:rPr>
        <w:t>.</w:t>
      </w:r>
    </w:p>
    <w:p w:rsidR="00577E87" w:rsidRDefault="00577E87" w:rsidP="00170A37">
      <w:pPr>
        <w:numPr>
          <w:ilvl w:val="0"/>
          <w:numId w:val="13"/>
        </w:numPr>
        <w:spacing w:before="100" w:beforeAutospacing="1" w:after="100" w:afterAutospacing="1" w:line="360" w:lineRule="auto"/>
        <w:jc w:val="both"/>
        <w:rPr>
          <w:rFonts w:asciiTheme="majorBidi" w:hAnsiTheme="majorBidi" w:cstheme="majorBidi"/>
          <w:sz w:val="24"/>
          <w:szCs w:val="24"/>
        </w:rPr>
      </w:pPr>
      <w:r w:rsidRPr="00577E87">
        <w:rPr>
          <w:rFonts w:asciiTheme="majorBidi" w:hAnsiTheme="majorBidi" w:cstheme="majorBidi"/>
          <w:sz w:val="24"/>
          <w:szCs w:val="24"/>
        </w:rPr>
        <w:t>La LED étant un semi-conducteur, elle est affectée par la température : plus elle chauffe, plus sa tension directe de jonction décroît, et son rendement lumineux se dégrade. Cela pose des problèmes de fiabilité si une mise en œuvre thermique adéquate n'est pas réalisée (pour les modèles de puissance).</w:t>
      </w:r>
    </w:p>
    <w:p w:rsidR="00170A37" w:rsidRDefault="00170A37" w:rsidP="00170A37">
      <w:pPr>
        <w:pStyle w:val="Paragraphedeliste"/>
        <w:numPr>
          <w:ilvl w:val="0"/>
          <w:numId w:val="13"/>
        </w:numPr>
        <w:spacing w:before="100" w:beforeAutospacing="1" w:after="100" w:afterAutospacing="1" w:line="360" w:lineRule="auto"/>
        <w:jc w:val="both"/>
        <w:rPr>
          <w:rFonts w:asciiTheme="majorBidi" w:hAnsiTheme="majorBidi" w:cstheme="majorBidi"/>
          <w:sz w:val="24"/>
          <w:szCs w:val="24"/>
        </w:rPr>
      </w:pPr>
      <w:r w:rsidRPr="00170A37">
        <w:rPr>
          <w:rFonts w:asciiTheme="majorBidi" w:hAnsiTheme="majorBidi" w:cstheme="majorBidi"/>
          <w:sz w:val="24"/>
          <w:szCs w:val="24"/>
        </w:rPr>
        <w:t>Désavantages propres aux LED de forte puissance est que le rendement lumineux est plus faible.</w:t>
      </w:r>
    </w:p>
    <w:p w:rsidR="00170A37" w:rsidRPr="00170A37" w:rsidRDefault="00170A37" w:rsidP="00170A37">
      <w:pPr>
        <w:pStyle w:val="Paragraphedeliste"/>
        <w:spacing w:before="100" w:beforeAutospacing="1" w:after="100" w:afterAutospacing="1" w:line="360" w:lineRule="auto"/>
        <w:jc w:val="both"/>
        <w:rPr>
          <w:rFonts w:asciiTheme="majorBidi" w:hAnsiTheme="majorBidi" w:cstheme="majorBidi"/>
          <w:sz w:val="24"/>
          <w:szCs w:val="24"/>
        </w:rPr>
      </w:pPr>
    </w:p>
    <w:p w:rsidR="00577E87" w:rsidRPr="000A0908" w:rsidRDefault="00577E87" w:rsidP="000E2FC9">
      <w:pPr>
        <w:pStyle w:val="Paragraphedeliste"/>
        <w:numPr>
          <w:ilvl w:val="0"/>
          <w:numId w:val="18"/>
        </w:numPr>
        <w:spacing w:after="0" w:line="360" w:lineRule="auto"/>
        <w:jc w:val="both"/>
        <w:rPr>
          <w:rFonts w:asciiTheme="majorBidi" w:hAnsiTheme="majorBidi" w:cstheme="majorBidi"/>
          <w:b/>
          <w:bCs/>
          <w:sz w:val="24"/>
          <w:szCs w:val="24"/>
          <w:lang w:bidi="ar-DZ"/>
        </w:rPr>
      </w:pPr>
      <w:r w:rsidRPr="000A0908">
        <w:rPr>
          <w:rFonts w:asciiTheme="majorBidi" w:hAnsiTheme="majorBidi" w:cstheme="majorBidi"/>
          <w:b/>
          <w:bCs/>
          <w:sz w:val="24"/>
          <w:szCs w:val="24"/>
          <w:lang w:bidi="ar-DZ"/>
        </w:rPr>
        <w:t>Les différentes familles</w:t>
      </w:r>
      <w:r w:rsidR="000E2FC9">
        <w:rPr>
          <w:rFonts w:asciiTheme="majorBidi" w:hAnsiTheme="majorBidi" w:cstheme="majorBidi"/>
          <w:b/>
          <w:bCs/>
          <w:sz w:val="24"/>
          <w:szCs w:val="24"/>
          <w:lang w:bidi="ar-DZ"/>
        </w:rPr>
        <w:t xml:space="preserve"> de la LED</w:t>
      </w:r>
    </w:p>
    <w:p w:rsidR="00577E87" w:rsidRPr="000A0908" w:rsidRDefault="00577E87" w:rsidP="000A0908">
      <w:pPr>
        <w:spacing w:line="360" w:lineRule="auto"/>
        <w:jc w:val="both"/>
        <w:rPr>
          <w:rFonts w:asciiTheme="majorBidi" w:hAnsiTheme="majorBidi" w:cstheme="majorBidi"/>
          <w:sz w:val="24"/>
          <w:szCs w:val="24"/>
          <w:lang w:bidi="ar-DZ"/>
        </w:rPr>
      </w:pPr>
      <w:r w:rsidRPr="000A0908">
        <w:rPr>
          <w:rFonts w:asciiTheme="majorBidi" w:hAnsiTheme="majorBidi" w:cstheme="majorBidi"/>
          <w:sz w:val="24"/>
          <w:szCs w:val="24"/>
          <w:lang w:bidi="ar-DZ"/>
        </w:rPr>
        <w:t>Il existe plusieurs manières de classer les diodes semi-électroluminescentes :</w:t>
      </w:r>
    </w:p>
    <w:p w:rsidR="00577E87" w:rsidRPr="00A15F98" w:rsidRDefault="00577E87" w:rsidP="00A15F98">
      <w:pPr>
        <w:pStyle w:val="Paragraphedeliste"/>
        <w:numPr>
          <w:ilvl w:val="0"/>
          <w:numId w:val="21"/>
        </w:numPr>
        <w:jc w:val="both"/>
        <w:rPr>
          <w:rFonts w:asciiTheme="majorBidi" w:hAnsiTheme="majorBidi" w:cstheme="majorBidi"/>
          <w:b/>
          <w:bCs/>
          <w:sz w:val="24"/>
          <w:szCs w:val="24"/>
          <w:lang w:bidi="ar-DZ"/>
        </w:rPr>
      </w:pPr>
      <w:r w:rsidRPr="00A15F98">
        <w:rPr>
          <w:rFonts w:asciiTheme="majorBidi" w:hAnsiTheme="majorBidi" w:cstheme="majorBidi"/>
          <w:b/>
          <w:bCs/>
          <w:sz w:val="24"/>
          <w:szCs w:val="24"/>
          <w:lang w:bidi="ar-DZ"/>
        </w:rPr>
        <w:t>Classement selon la puissance</w:t>
      </w:r>
    </w:p>
    <w:p w:rsidR="00577E87" w:rsidRPr="000A0908" w:rsidRDefault="00577E87" w:rsidP="000A0908">
      <w:pPr>
        <w:numPr>
          <w:ilvl w:val="0"/>
          <w:numId w:val="15"/>
        </w:numPr>
        <w:jc w:val="both"/>
        <w:rPr>
          <w:rFonts w:asciiTheme="majorBidi" w:hAnsiTheme="majorBidi" w:cstheme="majorBidi"/>
          <w:sz w:val="24"/>
          <w:szCs w:val="24"/>
          <w:lang w:bidi="ar-DZ"/>
        </w:rPr>
      </w:pPr>
      <w:r w:rsidRPr="000A0908">
        <w:rPr>
          <w:rFonts w:asciiTheme="majorBidi" w:hAnsiTheme="majorBidi" w:cstheme="majorBidi"/>
          <w:sz w:val="24"/>
          <w:szCs w:val="24"/>
          <w:lang w:bidi="ar-DZ"/>
        </w:rPr>
        <w:t>Les diodes électroluminescentes de faible puissance &lt; 1 </w:t>
      </w:r>
      <w:hyperlink r:id="rId13" w:tooltip="Watt" w:history="1">
        <w:r w:rsidRPr="000A0908">
          <w:rPr>
            <w:rStyle w:val="Lienhypertexte"/>
            <w:rFonts w:asciiTheme="majorBidi" w:hAnsiTheme="majorBidi" w:cstheme="majorBidi"/>
            <w:color w:val="auto"/>
            <w:sz w:val="24"/>
            <w:szCs w:val="24"/>
            <w:u w:val="none"/>
            <w:lang w:bidi="ar-DZ"/>
          </w:rPr>
          <w:t>W</w:t>
        </w:r>
      </w:hyperlink>
      <w:r w:rsidRPr="000A0908">
        <w:rPr>
          <w:rFonts w:asciiTheme="majorBidi" w:hAnsiTheme="majorBidi" w:cstheme="majorBidi"/>
          <w:sz w:val="24"/>
          <w:szCs w:val="24"/>
          <w:lang w:bidi="ar-DZ"/>
        </w:rPr>
        <w:t>. Ce sont les plus connues du grand public car elles sont présentes dans notre quotidien depuis des années. Ce sont elles qui jouent le rôle de voyant lumineux sur les appareils électroménagers par exemple ;</w:t>
      </w:r>
    </w:p>
    <w:p w:rsidR="00577E87" w:rsidRPr="000A0908" w:rsidRDefault="00577E87" w:rsidP="000A0908">
      <w:pPr>
        <w:numPr>
          <w:ilvl w:val="0"/>
          <w:numId w:val="15"/>
        </w:numPr>
        <w:jc w:val="both"/>
        <w:rPr>
          <w:rFonts w:asciiTheme="majorBidi" w:hAnsiTheme="majorBidi" w:cstheme="majorBidi"/>
          <w:sz w:val="24"/>
          <w:szCs w:val="24"/>
          <w:lang w:bidi="ar-DZ"/>
        </w:rPr>
      </w:pPr>
      <w:r w:rsidRPr="000A0908">
        <w:rPr>
          <w:rFonts w:asciiTheme="majorBidi" w:hAnsiTheme="majorBidi" w:cstheme="majorBidi"/>
          <w:sz w:val="24"/>
          <w:szCs w:val="24"/>
          <w:lang w:bidi="ar-DZ"/>
        </w:rPr>
        <w:t>Les LED de forte puissance &gt; 2 </w:t>
      </w:r>
      <w:hyperlink r:id="rId14" w:tooltip="Watt" w:history="1">
        <w:r w:rsidRPr="000A0908">
          <w:rPr>
            <w:rStyle w:val="Lienhypertexte"/>
            <w:rFonts w:asciiTheme="majorBidi" w:hAnsiTheme="majorBidi" w:cstheme="majorBidi"/>
            <w:color w:val="auto"/>
            <w:sz w:val="24"/>
            <w:szCs w:val="24"/>
            <w:u w:val="none"/>
            <w:lang w:bidi="ar-DZ"/>
          </w:rPr>
          <w:t>W</w:t>
        </w:r>
      </w:hyperlink>
      <w:r w:rsidRPr="000A0908">
        <w:rPr>
          <w:rFonts w:asciiTheme="majorBidi" w:hAnsiTheme="majorBidi" w:cstheme="majorBidi"/>
          <w:sz w:val="24"/>
          <w:szCs w:val="24"/>
          <w:lang w:bidi="ar-DZ"/>
        </w:rPr>
        <w:t xml:space="preserve">. Elles sont en plein essor et leurs applications sont de plus en plus connues du grand public : flash de téléphones portables, éclairage domestique, éclairage de spectacle, lampe de poche ou frontales… Le principe de fonctionnement est identique. </w:t>
      </w:r>
    </w:p>
    <w:p w:rsidR="00577E87" w:rsidRPr="00A15F98" w:rsidRDefault="00577E87" w:rsidP="00A15F98">
      <w:pPr>
        <w:pStyle w:val="Paragraphedeliste"/>
        <w:numPr>
          <w:ilvl w:val="0"/>
          <w:numId w:val="21"/>
        </w:numPr>
        <w:jc w:val="both"/>
        <w:rPr>
          <w:rFonts w:asciiTheme="majorBidi" w:hAnsiTheme="majorBidi" w:cstheme="majorBidi"/>
          <w:b/>
          <w:bCs/>
          <w:sz w:val="24"/>
          <w:szCs w:val="24"/>
          <w:lang w:bidi="ar-DZ"/>
        </w:rPr>
      </w:pPr>
      <w:r w:rsidRPr="00A15F98">
        <w:rPr>
          <w:rFonts w:asciiTheme="majorBidi" w:hAnsiTheme="majorBidi" w:cstheme="majorBidi"/>
          <w:b/>
          <w:bCs/>
          <w:sz w:val="24"/>
          <w:szCs w:val="24"/>
          <w:lang w:bidi="ar-DZ"/>
        </w:rPr>
        <w:t>Classement selon le spectre d'émission</w:t>
      </w:r>
    </w:p>
    <w:p w:rsidR="00577E87" w:rsidRPr="000A0908" w:rsidRDefault="00577E87" w:rsidP="000A0908">
      <w:pPr>
        <w:jc w:val="both"/>
        <w:rPr>
          <w:rFonts w:asciiTheme="majorBidi" w:hAnsiTheme="majorBidi" w:cstheme="majorBidi"/>
          <w:sz w:val="24"/>
          <w:szCs w:val="24"/>
          <w:lang w:bidi="ar-DZ"/>
        </w:rPr>
      </w:pPr>
      <w:r w:rsidRPr="000A0908">
        <w:rPr>
          <w:rFonts w:asciiTheme="majorBidi" w:hAnsiTheme="majorBidi" w:cstheme="majorBidi"/>
          <w:sz w:val="24"/>
          <w:szCs w:val="24"/>
          <w:lang w:bidi="ar-DZ"/>
        </w:rPr>
        <w:t>Une autre manière de les classer est de considérer la répartition de l'énergie dans la gamme de longueur d'onde couvrant le visible (longueurs d'ondes de l'ordre de 380 - 780 nm) ou l'invisible (principalement l'</w:t>
      </w:r>
      <w:hyperlink r:id="rId15" w:tooltip="Infrarouge" w:history="1">
        <w:r w:rsidRPr="000A0908">
          <w:rPr>
            <w:rStyle w:val="Lienhypertexte"/>
            <w:rFonts w:asciiTheme="majorBidi" w:hAnsiTheme="majorBidi" w:cstheme="majorBidi"/>
            <w:color w:val="auto"/>
            <w:sz w:val="24"/>
            <w:szCs w:val="24"/>
            <w:u w:val="none"/>
            <w:lang w:bidi="ar-DZ"/>
          </w:rPr>
          <w:t>infrarouge</w:t>
        </w:r>
      </w:hyperlink>
      <w:r w:rsidRPr="000A0908">
        <w:rPr>
          <w:rFonts w:asciiTheme="majorBidi" w:hAnsiTheme="majorBidi" w:cstheme="majorBidi"/>
          <w:sz w:val="24"/>
          <w:szCs w:val="24"/>
          <w:lang w:bidi="ar-DZ"/>
        </w:rPr>
        <w:t xml:space="preserve">). </w:t>
      </w:r>
    </w:p>
    <w:p w:rsidR="00577E87" w:rsidRPr="000A0908" w:rsidRDefault="00577E87" w:rsidP="000A0908">
      <w:pPr>
        <w:numPr>
          <w:ilvl w:val="0"/>
          <w:numId w:val="16"/>
        </w:numPr>
        <w:jc w:val="both"/>
        <w:rPr>
          <w:rFonts w:asciiTheme="majorBidi" w:hAnsiTheme="majorBidi" w:cstheme="majorBidi"/>
          <w:sz w:val="24"/>
          <w:szCs w:val="24"/>
          <w:lang w:bidi="ar-DZ"/>
        </w:rPr>
      </w:pPr>
      <w:r w:rsidRPr="000A0908">
        <w:rPr>
          <w:rFonts w:asciiTheme="majorBidi" w:hAnsiTheme="majorBidi" w:cstheme="majorBidi"/>
          <w:sz w:val="24"/>
          <w:szCs w:val="24"/>
          <w:lang w:bidi="ar-DZ"/>
        </w:rPr>
        <w:t>Les chromatiques : l'énergie est concentrée sur une plage étroite de longueur d'onde (20 à 40 nm). Ces sources ont un spectre quasiment monochromatique ;</w:t>
      </w:r>
    </w:p>
    <w:p w:rsidR="00577E87" w:rsidRPr="000A0908" w:rsidRDefault="00577E87" w:rsidP="00BE1825">
      <w:pPr>
        <w:numPr>
          <w:ilvl w:val="0"/>
          <w:numId w:val="16"/>
        </w:numPr>
        <w:jc w:val="both"/>
        <w:rPr>
          <w:rFonts w:asciiTheme="majorBidi" w:hAnsiTheme="majorBidi" w:cstheme="majorBidi"/>
          <w:sz w:val="24"/>
          <w:szCs w:val="24"/>
          <w:lang w:bidi="ar-DZ"/>
        </w:rPr>
      </w:pPr>
      <w:r w:rsidRPr="000A0908">
        <w:rPr>
          <w:rFonts w:asciiTheme="majorBidi" w:hAnsiTheme="majorBidi" w:cstheme="majorBidi"/>
          <w:sz w:val="24"/>
          <w:szCs w:val="24"/>
          <w:lang w:bidi="ar-DZ"/>
        </w:rPr>
        <w:t>Les blanches : l'énergie est répartie dans le visible sur toute la gamme de longueurs d'onde 380 à 780 nm environ.</w:t>
      </w:r>
    </w:p>
    <w:p w:rsidR="00577E87" w:rsidRPr="000A0908" w:rsidRDefault="00577E87" w:rsidP="00BE1825">
      <w:pPr>
        <w:numPr>
          <w:ilvl w:val="0"/>
          <w:numId w:val="16"/>
        </w:numPr>
        <w:jc w:val="both"/>
        <w:rPr>
          <w:rFonts w:asciiTheme="majorBidi" w:hAnsiTheme="majorBidi" w:cstheme="majorBidi"/>
          <w:sz w:val="24"/>
          <w:szCs w:val="24"/>
          <w:lang w:bidi="ar-DZ"/>
        </w:rPr>
      </w:pPr>
      <w:r w:rsidRPr="000A0908">
        <w:rPr>
          <w:rFonts w:asciiTheme="majorBidi" w:hAnsiTheme="majorBidi" w:cstheme="majorBidi"/>
          <w:sz w:val="24"/>
          <w:szCs w:val="24"/>
          <w:lang w:bidi="ar-DZ"/>
        </w:rPr>
        <w:t>Les infrarouges : l'énergie est émise hors du spectre de la lumière visible, au-delà de 700 nm de longueur d'onde. Elles sont utilisées pour transmettre des signaux de </w:t>
      </w:r>
      <w:hyperlink r:id="rId16" w:tooltip="Télécommande" w:history="1">
        <w:r w:rsidRPr="00BE1825">
          <w:rPr>
            <w:rStyle w:val="Lienhypertexte"/>
            <w:rFonts w:asciiTheme="majorBidi" w:hAnsiTheme="majorBidi" w:cstheme="majorBidi"/>
            <w:color w:val="auto"/>
            <w:sz w:val="24"/>
            <w:szCs w:val="24"/>
            <w:u w:val="none"/>
            <w:lang w:bidi="ar-DZ"/>
          </w:rPr>
          <w:t>télécommandes</w:t>
        </w:r>
      </w:hyperlink>
      <w:r w:rsidRPr="000A0908">
        <w:rPr>
          <w:rFonts w:asciiTheme="majorBidi" w:hAnsiTheme="majorBidi" w:cstheme="majorBidi"/>
          <w:sz w:val="24"/>
          <w:szCs w:val="24"/>
          <w:lang w:bidi="ar-DZ"/>
        </w:rPr>
        <w:t>  ou servir d'éclairage pour les caméras infrarouge, etc.</w:t>
      </w:r>
    </w:p>
    <w:p w:rsidR="0011609C" w:rsidRPr="0011609C" w:rsidRDefault="0011609C" w:rsidP="0011609C">
      <w:pPr>
        <w:spacing w:after="120" w:line="360" w:lineRule="auto"/>
        <w:jc w:val="both"/>
        <w:rPr>
          <w:rFonts w:asciiTheme="majorBidi" w:hAnsiTheme="majorBidi" w:cstheme="majorBidi"/>
          <w:sz w:val="24"/>
          <w:szCs w:val="24"/>
        </w:rPr>
      </w:pPr>
    </w:p>
    <w:p w:rsidR="00A838A1" w:rsidRPr="00BE1825" w:rsidRDefault="00BE1825" w:rsidP="00BE1825">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A retenir :</w:t>
      </w:r>
    </w:p>
    <w:p w:rsidR="00193C47" w:rsidRDefault="00001D0A" w:rsidP="00043DF4">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Ce </w:t>
      </w:r>
      <w:r w:rsidR="00043DF4">
        <w:rPr>
          <w:rFonts w:asciiTheme="majorBidi" w:hAnsiTheme="majorBidi" w:cstheme="majorBidi"/>
          <w:sz w:val="24"/>
          <w:szCs w:val="24"/>
        </w:rPr>
        <w:t>composant de performances limitées est cepe</w:t>
      </w:r>
      <w:r w:rsidR="00B66EA4">
        <w:rPr>
          <w:rFonts w:asciiTheme="majorBidi" w:hAnsiTheme="majorBidi" w:cstheme="majorBidi"/>
          <w:sz w:val="24"/>
          <w:szCs w:val="24"/>
        </w:rPr>
        <w:t>ndant très utile grâce à son coû</w:t>
      </w:r>
      <w:r w:rsidR="00043DF4">
        <w:rPr>
          <w:rFonts w:asciiTheme="majorBidi" w:hAnsiTheme="majorBidi" w:cstheme="majorBidi"/>
          <w:sz w:val="24"/>
          <w:szCs w:val="24"/>
        </w:rPr>
        <w:t>t faible, bruit très bas et son excellente fiabilité.</w:t>
      </w:r>
    </w:p>
    <w:p w:rsidR="00043DF4" w:rsidRDefault="005637DE" w:rsidP="00110B7A">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Les trois principales fonctions de la LED sont : l’affichage, </w:t>
      </w:r>
      <w:r w:rsidR="00110B7A">
        <w:rPr>
          <w:rFonts w:asciiTheme="majorBidi" w:hAnsiTheme="majorBidi" w:cstheme="majorBidi"/>
          <w:sz w:val="24"/>
          <w:szCs w:val="24"/>
        </w:rPr>
        <w:t>les photo-</w:t>
      </w:r>
      <w:r>
        <w:rPr>
          <w:rFonts w:asciiTheme="majorBidi" w:hAnsiTheme="majorBidi" w:cstheme="majorBidi"/>
          <w:sz w:val="24"/>
          <w:szCs w:val="24"/>
        </w:rPr>
        <w:t>coupleurs, télécommunication par fibres optiques.</w:t>
      </w:r>
    </w:p>
    <w:p w:rsidR="00A838A1" w:rsidRDefault="00A838A1" w:rsidP="00A838A1">
      <w:pPr>
        <w:spacing w:after="120" w:line="360" w:lineRule="auto"/>
        <w:jc w:val="both"/>
        <w:rPr>
          <w:rFonts w:asciiTheme="majorBidi" w:hAnsiTheme="majorBidi" w:cstheme="majorBidi"/>
          <w:b/>
          <w:bCs/>
          <w:sz w:val="24"/>
          <w:szCs w:val="24"/>
          <w:u w:val="single"/>
        </w:rPr>
      </w:pPr>
    </w:p>
    <w:p w:rsidR="00AE0C9C" w:rsidRDefault="00AE0C9C" w:rsidP="00A838A1">
      <w:pPr>
        <w:spacing w:after="120" w:line="360" w:lineRule="auto"/>
        <w:jc w:val="both"/>
        <w:rPr>
          <w:rFonts w:asciiTheme="majorBidi" w:hAnsiTheme="majorBidi" w:cstheme="majorBidi"/>
          <w:b/>
          <w:bCs/>
          <w:sz w:val="24"/>
          <w:szCs w:val="24"/>
          <w:u w:val="single"/>
        </w:rPr>
      </w:pPr>
    </w:p>
    <w:p w:rsidR="00A838A1" w:rsidRPr="00D34FB4" w:rsidRDefault="00451EEC" w:rsidP="00B42A78">
      <w:pPr>
        <w:spacing w:after="120" w:line="360" w:lineRule="auto"/>
        <w:jc w:val="both"/>
        <w:rPr>
          <w:rFonts w:asciiTheme="majorBidi" w:hAnsiTheme="majorBidi" w:cstheme="majorBidi"/>
          <w:b/>
          <w:bCs/>
          <w:sz w:val="24"/>
          <w:szCs w:val="24"/>
          <w:u w:val="single"/>
        </w:rPr>
      </w:pPr>
      <w:r w:rsidRPr="00B37049">
        <w:rPr>
          <w:rFonts w:asciiTheme="majorBidi" w:hAnsiTheme="majorBidi" w:cstheme="majorBidi"/>
          <w:b/>
          <w:bCs/>
          <w:sz w:val="24"/>
          <w:szCs w:val="24"/>
        </w:rPr>
        <w:t>3.</w:t>
      </w:r>
      <w:r w:rsidR="00B42A78">
        <w:rPr>
          <w:rFonts w:asciiTheme="majorBidi" w:hAnsiTheme="majorBidi" w:cstheme="majorBidi"/>
          <w:b/>
          <w:bCs/>
          <w:sz w:val="24"/>
          <w:szCs w:val="24"/>
        </w:rPr>
        <w:t>1</w:t>
      </w:r>
      <w:r w:rsidR="001B2568" w:rsidRPr="00B37049">
        <w:rPr>
          <w:rFonts w:asciiTheme="majorBidi" w:hAnsiTheme="majorBidi" w:cstheme="majorBidi"/>
          <w:b/>
          <w:bCs/>
          <w:sz w:val="24"/>
          <w:szCs w:val="24"/>
        </w:rPr>
        <w:t>.</w:t>
      </w:r>
      <w:r w:rsidR="00695CB0" w:rsidRPr="00B37049">
        <w:rPr>
          <w:rFonts w:asciiTheme="majorBidi" w:hAnsiTheme="majorBidi" w:cstheme="majorBidi"/>
          <w:b/>
          <w:bCs/>
          <w:sz w:val="24"/>
          <w:szCs w:val="24"/>
        </w:rPr>
        <w:t>2</w:t>
      </w:r>
      <w:r w:rsidR="001B2568" w:rsidRPr="00B37049">
        <w:rPr>
          <w:rFonts w:asciiTheme="majorBidi" w:hAnsiTheme="majorBidi" w:cstheme="majorBidi"/>
          <w:b/>
          <w:bCs/>
          <w:sz w:val="24"/>
          <w:szCs w:val="24"/>
        </w:rPr>
        <w:t xml:space="preserve"> </w:t>
      </w:r>
      <w:r w:rsidR="001B2568" w:rsidRPr="004175A4">
        <w:rPr>
          <w:rFonts w:asciiTheme="majorBidi" w:hAnsiTheme="majorBidi" w:cstheme="majorBidi"/>
          <w:b/>
          <w:bCs/>
          <w:sz w:val="24"/>
          <w:szCs w:val="24"/>
        </w:rPr>
        <w:t>La</w:t>
      </w:r>
      <w:r w:rsidR="00A838A1" w:rsidRPr="004175A4">
        <w:rPr>
          <w:rFonts w:asciiTheme="majorBidi" w:hAnsiTheme="majorBidi" w:cstheme="majorBidi"/>
          <w:b/>
          <w:bCs/>
          <w:sz w:val="24"/>
          <w:szCs w:val="24"/>
        </w:rPr>
        <w:t xml:space="preserve"> diode LASER</w:t>
      </w:r>
    </w:p>
    <w:p w:rsidR="00A838A1" w:rsidRDefault="00A838A1" w:rsidP="00A838A1">
      <w:pPr>
        <w:spacing w:after="120" w:line="360" w:lineRule="auto"/>
        <w:jc w:val="both"/>
        <w:rPr>
          <w:rFonts w:asciiTheme="majorBidi" w:hAnsiTheme="majorBidi" w:cstheme="majorBidi"/>
          <w:sz w:val="24"/>
          <w:szCs w:val="24"/>
        </w:rPr>
      </w:pPr>
      <w:r w:rsidRPr="008B7835">
        <w:rPr>
          <w:rFonts w:asciiTheme="majorBidi" w:hAnsiTheme="majorBidi" w:cstheme="majorBidi"/>
          <w:sz w:val="24"/>
          <w:szCs w:val="24"/>
        </w:rPr>
        <w:lastRenderedPageBreak/>
        <w:t>Le laser</w:t>
      </w:r>
      <w:r w:rsidR="002B0772">
        <w:rPr>
          <w:rFonts w:asciiTheme="majorBidi" w:hAnsiTheme="majorBidi" w:cstheme="majorBidi"/>
          <w:sz w:val="24"/>
          <w:szCs w:val="24"/>
        </w:rPr>
        <w:t xml:space="preserve"> (</w:t>
      </w:r>
      <w:r w:rsidR="002B0772" w:rsidRPr="002B0772">
        <w:rPr>
          <w:rFonts w:asciiTheme="majorBidi" w:hAnsiTheme="majorBidi" w:cstheme="majorBidi"/>
          <w:b/>
          <w:bCs/>
          <w:sz w:val="24"/>
          <w:szCs w:val="24"/>
        </w:rPr>
        <w:t xml:space="preserve">Light Amplification by </w:t>
      </w:r>
      <w:r w:rsidR="002B0772" w:rsidRPr="00B24D1F">
        <w:rPr>
          <w:rFonts w:asciiTheme="majorBidi" w:hAnsiTheme="majorBidi" w:cstheme="majorBidi"/>
          <w:b/>
          <w:bCs/>
          <w:sz w:val="24"/>
          <w:szCs w:val="24"/>
        </w:rPr>
        <w:t>Stimulated</w:t>
      </w:r>
      <w:r w:rsidR="002B0772" w:rsidRPr="002B0772">
        <w:rPr>
          <w:rFonts w:asciiTheme="majorBidi" w:hAnsiTheme="majorBidi" w:cstheme="majorBidi"/>
          <w:b/>
          <w:bCs/>
          <w:sz w:val="24"/>
          <w:szCs w:val="24"/>
        </w:rPr>
        <w:t xml:space="preserve"> Emission of Radiation)</w:t>
      </w:r>
      <w:r w:rsidR="00255F32">
        <w:rPr>
          <w:rFonts w:asciiTheme="majorBidi" w:hAnsiTheme="majorBidi" w:cstheme="majorBidi"/>
          <w:b/>
          <w:bCs/>
          <w:sz w:val="24"/>
          <w:szCs w:val="24"/>
        </w:rPr>
        <w:t>,</w:t>
      </w:r>
      <w:r w:rsidRPr="008B7835">
        <w:rPr>
          <w:rFonts w:asciiTheme="majorBidi" w:hAnsiTheme="majorBidi" w:cstheme="majorBidi"/>
          <w:sz w:val="24"/>
          <w:szCs w:val="24"/>
        </w:rPr>
        <w:t xml:space="preserve"> est un </w:t>
      </w:r>
      <w:r>
        <w:rPr>
          <w:rFonts w:asciiTheme="majorBidi" w:hAnsiTheme="majorBidi" w:cstheme="majorBidi"/>
          <w:sz w:val="24"/>
          <w:szCs w:val="24"/>
        </w:rPr>
        <w:t>dispositif</w:t>
      </w:r>
      <w:r w:rsidRPr="008B7835">
        <w:rPr>
          <w:rFonts w:asciiTheme="majorBidi" w:hAnsiTheme="majorBidi" w:cstheme="majorBidi"/>
          <w:sz w:val="24"/>
          <w:szCs w:val="24"/>
        </w:rPr>
        <w:t xml:space="preserve"> qui émet la lum</w:t>
      </w:r>
      <w:r>
        <w:rPr>
          <w:rFonts w:asciiTheme="majorBidi" w:hAnsiTheme="majorBidi" w:cstheme="majorBidi"/>
          <w:sz w:val="24"/>
          <w:szCs w:val="24"/>
        </w:rPr>
        <w:t>i</w:t>
      </w:r>
      <w:r w:rsidR="00110B7A">
        <w:rPr>
          <w:rFonts w:asciiTheme="majorBidi" w:hAnsiTheme="majorBidi" w:cstheme="majorBidi"/>
          <w:sz w:val="24"/>
          <w:szCs w:val="24"/>
        </w:rPr>
        <w:t>ère grâce à l’émission stimulée, il possède une structure complexe par rapport à la LED.</w:t>
      </w:r>
    </w:p>
    <w:p w:rsidR="00A838A1" w:rsidRPr="004E2A2B" w:rsidRDefault="002B0772" w:rsidP="004E2A2B">
      <w:pPr>
        <w:pStyle w:val="Paragraphedeliste"/>
        <w:numPr>
          <w:ilvl w:val="1"/>
          <w:numId w:val="15"/>
        </w:numPr>
        <w:spacing w:after="120" w:line="360" w:lineRule="auto"/>
        <w:jc w:val="both"/>
        <w:rPr>
          <w:rFonts w:asciiTheme="majorBidi" w:hAnsiTheme="majorBidi" w:cstheme="majorBidi"/>
          <w:b/>
          <w:bCs/>
          <w:sz w:val="24"/>
          <w:szCs w:val="24"/>
        </w:rPr>
      </w:pPr>
      <w:r w:rsidRPr="004E2A2B">
        <w:rPr>
          <w:rFonts w:asciiTheme="majorBidi" w:hAnsiTheme="majorBidi" w:cstheme="majorBidi"/>
          <w:b/>
          <w:bCs/>
          <w:sz w:val="24"/>
          <w:szCs w:val="24"/>
        </w:rPr>
        <w:t>Principe du laser</w:t>
      </w:r>
    </w:p>
    <w:p w:rsidR="00425B58" w:rsidRDefault="00425B58" w:rsidP="002B0772">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Pour satisfaire l’effet laser, il faut réaliser deux conditions : </w:t>
      </w:r>
    </w:p>
    <w:p w:rsidR="00425B58" w:rsidRDefault="00425B58" w:rsidP="002B0772">
      <w:pPr>
        <w:spacing w:after="120" w:line="360" w:lineRule="auto"/>
        <w:jc w:val="both"/>
        <w:rPr>
          <w:rFonts w:asciiTheme="majorBidi" w:hAnsiTheme="majorBidi" w:cstheme="majorBidi"/>
          <w:sz w:val="24"/>
          <w:szCs w:val="24"/>
        </w:rPr>
      </w:pPr>
      <w:r>
        <w:rPr>
          <w:rFonts w:asciiTheme="majorBidi" w:hAnsiTheme="majorBidi" w:cstheme="majorBidi"/>
          <w:sz w:val="24"/>
          <w:szCs w:val="24"/>
        </w:rPr>
        <w:t>- inversion de population</w:t>
      </w:r>
    </w:p>
    <w:p w:rsidR="009D1909" w:rsidRPr="002B0772" w:rsidRDefault="00425B58" w:rsidP="00425B58">
      <w:pPr>
        <w:spacing w:after="120" w:line="360" w:lineRule="auto"/>
        <w:jc w:val="both"/>
        <w:rPr>
          <w:rFonts w:asciiTheme="majorBidi" w:hAnsiTheme="majorBidi" w:cstheme="majorBidi"/>
          <w:b/>
          <w:bCs/>
          <w:sz w:val="24"/>
          <w:szCs w:val="24"/>
        </w:rPr>
      </w:pPr>
      <w:r>
        <w:rPr>
          <w:rFonts w:asciiTheme="majorBidi" w:hAnsiTheme="majorBidi" w:cstheme="majorBidi"/>
          <w:sz w:val="24"/>
          <w:szCs w:val="24"/>
        </w:rPr>
        <w:t>- présence de cavité</w:t>
      </w:r>
    </w:p>
    <w:p w:rsidR="002F51F9" w:rsidRDefault="00470674" w:rsidP="002F51F9">
      <w:pPr>
        <w:spacing w:after="120" w:line="360" w:lineRule="auto"/>
        <w:jc w:val="both"/>
        <w:rPr>
          <w:rFonts w:asciiTheme="majorBidi" w:hAnsiTheme="majorBidi" w:cstheme="majorBidi"/>
          <w:sz w:val="24"/>
          <w:szCs w:val="24"/>
        </w:rPr>
      </w:pPr>
      <w:r w:rsidRPr="00DC168E">
        <w:rPr>
          <w:rFonts w:asciiTheme="majorBidi" w:hAnsiTheme="majorBidi" w:cstheme="majorBidi"/>
          <w:b/>
          <w:bCs/>
          <w:sz w:val="24"/>
          <w:szCs w:val="24"/>
        </w:rPr>
        <w:t>Le dispositif de pompage</w:t>
      </w:r>
      <w:r w:rsidRPr="00470674">
        <w:rPr>
          <w:rFonts w:asciiTheme="majorBidi" w:hAnsiTheme="majorBidi" w:cstheme="majorBidi"/>
          <w:sz w:val="24"/>
          <w:szCs w:val="24"/>
        </w:rPr>
        <w:t xml:space="preserve"> avec lequel on réalise une inversion de population</w:t>
      </w:r>
      <w:r w:rsidR="002F51F9">
        <w:rPr>
          <w:rFonts w:asciiTheme="majorBidi" w:hAnsiTheme="majorBidi" w:cstheme="majorBidi"/>
          <w:sz w:val="24"/>
          <w:szCs w:val="24"/>
        </w:rPr>
        <w:t>,</w:t>
      </w:r>
      <w:r w:rsidRPr="00470674">
        <w:rPr>
          <w:rFonts w:asciiTheme="majorBidi" w:hAnsiTheme="majorBidi" w:cstheme="majorBidi"/>
          <w:sz w:val="24"/>
          <w:szCs w:val="24"/>
        </w:rPr>
        <w:t xml:space="preserve"> dépend du type du laser</w:t>
      </w:r>
      <w:r w:rsidR="002F51F9">
        <w:rPr>
          <w:rFonts w:asciiTheme="majorBidi" w:hAnsiTheme="majorBidi" w:cstheme="majorBidi"/>
          <w:sz w:val="24"/>
          <w:szCs w:val="24"/>
        </w:rPr>
        <w:t>. Un flash lumineux peut produire l’inversion de population, il ya alors pompage optique, une décharge électrique peut aussi provoquer l’inversion de population par collisions entre atomes.</w:t>
      </w:r>
    </w:p>
    <w:p w:rsidR="00A838A1" w:rsidRDefault="00913054" w:rsidP="00913054">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Pour réaliser l’inversion de population, il </w:t>
      </w:r>
      <w:r w:rsidR="00A838A1" w:rsidRPr="00470674">
        <w:rPr>
          <w:rFonts w:asciiTheme="majorBidi" w:hAnsiTheme="majorBidi" w:cstheme="majorBidi"/>
          <w:sz w:val="24"/>
          <w:szCs w:val="24"/>
        </w:rPr>
        <w:t>faut qu’il y’ait suffisamment de porteurs dans l’état supérieur</w:t>
      </w:r>
      <w:r w:rsidR="002F51F9">
        <w:rPr>
          <w:rFonts w:asciiTheme="majorBidi" w:hAnsiTheme="majorBidi" w:cstheme="majorBidi"/>
          <w:sz w:val="24"/>
          <w:szCs w:val="24"/>
        </w:rPr>
        <w:t xml:space="preserve">. Dans </w:t>
      </w:r>
      <w:r w:rsidR="00A838A1">
        <w:rPr>
          <w:rFonts w:asciiTheme="majorBidi" w:hAnsiTheme="majorBidi" w:cstheme="majorBidi"/>
          <w:sz w:val="24"/>
          <w:szCs w:val="24"/>
        </w:rPr>
        <w:t xml:space="preserve">un semi-conducteur, cette inversion est réalisée par l’opération de pompage qui consiste à mettre suffisamment d’électrons dans la bande de conduction, pour cela le milieu doit comporter au moins trois niveaux d’énergie. Les électrons sont ‘pompés’ à partir du niveau fondamental E1 sur un niveau E3. En utilisant un rayonnement de longueur d’onde </w:t>
      </w:r>
      <w:r>
        <w:rPr>
          <w:rFonts w:asciiTheme="majorBidi" w:hAnsiTheme="majorBidi" w:cstheme="majorBidi"/>
          <w:sz w:val="24"/>
          <w:szCs w:val="24"/>
        </w:rPr>
        <w:t xml:space="preserve"> spécifique, </w:t>
      </w:r>
      <w:r w:rsidR="00A838A1">
        <w:rPr>
          <w:rFonts w:asciiTheme="majorBidi" w:hAnsiTheme="majorBidi" w:cstheme="majorBidi"/>
          <w:sz w:val="24"/>
          <w:szCs w:val="24"/>
        </w:rPr>
        <w:t xml:space="preserve"> la durée de vie </w:t>
      </w:r>
      <w:r w:rsidR="00A838A1" w:rsidRPr="0065438E">
        <w:rPr>
          <w:rFonts w:asciiTheme="majorBidi" w:hAnsiTheme="majorBidi" w:cstheme="majorBidi"/>
          <w:sz w:val="28"/>
          <w:szCs w:val="28"/>
        </w:rPr>
        <w:t>τ</w:t>
      </w:r>
      <w:r w:rsidR="00A838A1" w:rsidRPr="0065438E">
        <w:rPr>
          <w:rFonts w:asciiTheme="majorBidi" w:hAnsiTheme="majorBidi" w:cstheme="majorBidi"/>
          <w:sz w:val="24"/>
          <w:szCs w:val="24"/>
          <w:vertAlign w:val="subscript"/>
        </w:rPr>
        <w:t>32</w:t>
      </w:r>
      <w:r w:rsidR="00A838A1">
        <w:rPr>
          <w:rFonts w:asciiTheme="majorBidi" w:hAnsiTheme="majorBidi" w:cstheme="majorBidi"/>
          <w:sz w:val="24"/>
          <w:szCs w:val="24"/>
        </w:rPr>
        <w:t xml:space="preserve"> pour les transitions E3→ E2 étant très courte devant la durée de vie </w:t>
      </w:r>
      <w:r w:rsidR="00A838A1" w:rsidRPr="0065438E">
        <w:rPr>
          <w:rFonts w:asciiTheme="majorBidi" w:hAnsiTheme="majorBidi" w:cstheme="majorBidi"/>
          <w:sz w:val="28"/>
          <w:szCs w:val="28"/>
        </w:rPr>
        <w:t>τ</w:t>
      </w:r>
      <w:r w:rsidR="00A838A1" w:rsidRPr="0065438E">
        <w:rPr>
          <w:rFonts w:asciiTheme="majorBidi" w:hAnsiTheme="majorBidi" w:cstheme="majorBidi"/>
          <w:sz w:val="24"/>
          <w:szCs w:val="24"/>
          <w:vertAlign w:val="subscript"/>
        </w:rPr>
        <w:t>21</w:t>
      </w:r>
      <w:r w:rsidR="00A838A1">
        <w:rPr>
          <w:rFonts w:asciiTheme="majorBidi" w:hAnsiTheme="majorBidi" w:cstheme="majorBidi"/>
          <w:sz w:val="24"/>
          <w:szCs w:val="24"/>
        </w:rPr>
        <w:t>, pour les transitions E2→ E1.</w:t>
      </w:r>
    </w:p>
    <w:p w:rsidR="00913054" w:rsidRDefault="00A838A1" w:rsidP="00425B58">
      <w:pPr>
        <w:spacing w:after="120" w:line="360" w:lineRule="auto"/>
        <w:jc w:val="both"/>
        <w:rPr>
          <w:rFonts w:asciiTheme="majorBidi" w:hAnsiTheme="majorBidi" w:cstheme="majorBidi"/>
          <w:sz w:val="24"/>
          <w:szCs w:val="24"/>
        </w:rPr>
      </w:pPr>
      <w:r w:rsidRPr="00E17207">
        <w:rPr>
          <w:rFonts w:asciiTheme="majorBidi" w:hAnsiTheme="majorBidi" w:cstheme="majorBidi"/>
          <w:sz w:val="24"/>
          <w:szCs w:val="24"/>
        </w:rPr>
        <w:t>Les électrons vont s’accumuler sur le niveau E2, le niveau intermédiaire E3 ne sert qu’à la facilité de l’inversion de population.</w:t>
      </w:r>
    </w:p>
    <w:p w:rsidR="00913054" w:rsidRDefault="006E1D10" w:rsidP="006E1D10">
      <w:pPr>
        <w:spacing w:after="120" w:line="360" w:lineRule="auto"/>
        <w:jc w:val="center"/>
        <w:rPr>
          <w:rFonts w:asciiTheme="majorBidi" w:hAnsiTheme="majorBidi" w:cstheme="majorBidi"/>
          <w:sz w:val="24"/>
          <w:szCs w:val="24"/>
        </w:rPr>
      </w:pPr>
      <w:r w:rsidRPr="006E1D10">
        <w:rPr>
          <w:rFonts w:asciiTheme="majorBidi" w:hAnsiTheme="majorBidi" w:cstheme="majorBidi"/>
          <w:noProof/>
          <w:sz w:val="24"/>
          <w:szCs w:val="24"/>
          <w:lang w:eastAsia="fr-FR"/>
        </w:rPr>
        <w:drawing>
          <wp:inline distT="0" distB="0" distL="0" distR="0">
            <wp:extent cx="3371850" cy="2171700"/>
            <wp:effectExtent l="19050" t="19050" r="19050" b="190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clrChange>
                        <a:clrFrom>
                          <a:srgbClr val="010101"/>
                        </a:clrFrom>
                        <a:clrTo>
                          <a:srgbClr val="010101">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72883" cy="2172365"/>
                    </a:xfrm>
                    <a:prstGeom prst="rect">
                      <a:avLst/>
                    </a:prstGeom>
                    <a:noFill/>
                    <a:ln>
                      <a:solidFill>
                        <a:schemeClr val="tx1"/>
                      </a:solidFill>
                    </a:ln>
                  </pic:spPr>
                </pic:pic>
              </a:graphicData>
            </a:graphic>
          </wp:inline>
        </w:drawing>
      </w:r>
    </w:p>
    <w:p w:rsidR="006E1D10" w:rsidRPr="00E17207" w:rsidRDefault="006A029A" w:rsidP="006E1D10">
      <w:pPr>
        <w:spacing w:after="120" w:line="360" w:lineRule="auto"/>
        <w:jc w:val="center"/>
        <w:rPr>
          <w:rFonts w:asciiTheme="majorBidi" w:hAnsiTheme="majorBidi" w:cstheme="majorBidi"/>
          <w:sz w:val="24"/>
          <w:szCs w:val="24"/>
        </w:rPr>
      </w:pPr>
      <w:r>
        <w:rPr>
          <w:rFonts w:asciiTheme="majorBidi" w:hAnsiTheme="majorBidi" w:cstheme="majorBidi"/>
          <w:sz w:val="24"/>
          <w:szCs w:val="24"/>
        </w:rPr>
        <w:t xml:space="preserve">Figure (3.3) : </w:t>
      </w:r>
      <w:r w:rsidR="006E1D10">
        <w:rPr>
          <w:rFonts w:asciiTheme="majorBidi" w:hAnsiTheme="majorBidi" w:cstheme="majorBidi"/>
          <w:sz w:val="24"/>
          <w:szCs w:val="24"/>
        </w:rPr>
        <w:t>Système à trois niveaux d’énergie</w:t>
      </w:r>
    </w:p>
    <w:p w:rsidR="00470674" w:rsidRDefault="00470674" w:rsidP="00470674">
      <w:pPr>
        <w:spacing w:after="120" w:line="360" w:lineRule="auto"/>
        <w:jc w:val="both"/>
        <w:rPr>
          <w:rFonts w:asciiTheme="majorBidi" w:hAnsiTheme="majorBidi" w:cstheme="majorBidi"/>
          <w:sz w:val="24"/>
          <w:szCs w:val="24"/>
        </w:rPr>
      </w:pPr>
      <w:r w:rsidRPr="00DC168E">
        <w:rPr>
          <w:rFonts w:asciiTheme="majorBidi" w:hAnsiTheme="majorBidi" w:cstheme="majorBidi"/>
          <w:b/>
          <w:bCs/>
          <w:sz w:val="24"/>
          <w:szCs w:val="24"/>
        </w:rPr>
        <w:lastRenderedPageBreak/>
        <w:t>Un mil</w:t>
      </w:r>
      <w:r w:rsidR="00CA391D" w:rsidRPr="00DC168E">
        <w:rPr>
          <w:rFonts w:asciiTheme="majorBidi" w:hAnsiTheme="majorBidi" w:cstheme="majorBidi"/>
          <w:b/>
          <w:bCs/>
          <w:sz w:val="24"/>
          <w:szCs w:val="24"/>
        </w:rPr>
        <w:t>i</w:t>
      </w:r>
      <w:r w:rsidRPr="00DC168E">
        <w:rPr>
          <w:rFonts w:asciiTheme="majorBidi" w:hAnsiTheme="majorBidi" w:cstheme="majorBidi"/>
          <w:b/>
          <w:bCs/>
          <w:sz w:val="24"/>
          <w:szCs w:val="24"/>
        </w:rPr>
        <w:t>eu actif</w:t>
      </w:r>
      <w:r>
        <w:rPr>
          <w:rFonts w:asciiTheme="majorBidi" w:hAnsiTheme="majorBidi" w:cstheme="majorBidi"/>
          <w:sz w:val="24"/>
          <w:szCs w:val="24"/>
        </w:rPr>
        <w:t xml:space="preserve"> est un milieu amplificateur : ce n’est pas un générateur de rayonnement. Pour transformer un amplificateur en générateur, il faut relier la sortie de l’amplificateur à son entrée en créant un circuit de réaction. C’est le </w:t>
      </w:r>
      <w:r w:rsidR="00CA391D">
        <w:rPr>
          <w:rFonts w:asciiTheme="majorBidi" w:hAnsiTheme="majorBidi" w:cstheme="majorBidi"/>
          <w:sz w:val="24"/>
          <w:szCs w:val="24"/>
        </w:rPr>
        <w:t>rôle</w:t>
      </w:r>
      <w:r>
        <w:rPr>
          <w:rFonts w:asciiTheme="majorBidi" w:hAnsiTheme="majorBidi" w:cstheme="majorBidi"/>
          <w:sz w:val="24"/>
          <w:szCs w:val="24"/>
        </w:rPr>
        <w:t xml:space="preserve"> du </w:t>
      </w:r>
      <w:r w:rsidRPr="00DC168E">
        <w:rPr>
          <w:rFonts w:asciiTheme="majorBidi" w:hAnsiTheme="majorBidi" w:cstheme="majorBidi"/>
          <w:b/>
          <w:bCs/>
          <w:sz w:val="24"/>
          <w:szCs w:val="24"/>
        </w:rPr>
        <w:t>résonateur optique</w:t>
      </w:r>
      <w:r>
        <w:rPr>
          <w:rFonts w:asciiTheme="majorBidi" w:hAnsiTheme="majorBidi" w:cstheme="majorBidi"/>
          <w:sz w:val="24"/>
          <w:szCs w:val="24"/>
        </w:rPr>
        <w:t xml:space="preserve"> qui est constitué par un </w:t>
      </w:r>
      <w:r w:rsidR="00CA391D">
        <w:rPr>
          <w:rFonts w:asciiTheme="majorBidi" w:hAnsiTheme="majorBidi" w:cstheme="majorBidi"/>
          <w:sz w:val="24"/>
          <w:szCs w:val="24"/>
        </w:rPr>
        <w:t>interféromètre</w:t>
      </w:r>
      <w:r>
        <w:rPr>
          <w:rFonts w:asciiTheme="majorBidi" w:hAnsiTheme="majorBidi" w:cstheme="majorBidi"/>
          <w:sz w:val="24"/>
          <w:szCs w:val="24"/>
        </w:rPr>
        <w:t xml:space="preserve">. Le milieu actif est placé dans le résonateur formé par  le miroir plan et le miroir plan </w:t>
      </w:r>
      <w:r w:rsidR="00CA391D">
        <w:rPr>
          <w:rFonts w:asciiTheme="majorBidi" w:hAnsiTheme="majorBidi" w:cstheme="majorBidi"/>
          <w:sz w:val="24"/>
          <w:szCs w:val="24"/>
        </w:rPr>
        <w:t>semi réfléchissant</w:t>
      </w:r>
      <w:r>
        <w:rPr>
          <w:rFonts w:asciiTheme="majorBidi" w:hAnsiTheme="majorBidi" w:cstheme="majorBidi"/>
          <w:sz w:val="24"/>
          <w:szCs w:val="24"/>
        </w:rPr>
        <w:t xml:space="preserve">, ces deux miroirs sont parallèles et ils se comportent comme un interféromètre Fabry </w:t>
      </w:r>
      <w:r w:rsidR="00CA391D">
        <w:rPr>
          <w:rFonts w:asciiTheme="majorBidi" w:hAnsiTheme="majorBidi" w:cstheme="majorBidi"/>
          <w:sz w:val="24"/>
          <w:szCs w:val="24"/>
        </w:rPr>
        <w:t>Pérot</w:t>
      </w:r>
      <w:r>
        <w:rPr>
          <w:rFonts w:asciiTheme="majorBidi" w:hAnsiTheme="majorBidi" w:cstheme="majorBidi"/>
          <w:sz w:val="24"/>
          <w:szCs w:val="24"/>
        </w:rPr>
        <w:t xml:space="preserve">. </w:t>
      </w:r>
    </w:p>
    <w:p w:rsidR="00CA391D" w:rsidRDefault="00CA391D" w:rsidP="00470674">
      <w:pPr>
        <w:spacing w:after="120" w:line="360" w:lineRule="auto"/>
        <w:jc w:val="both"/>
        <w:rPr>
          <w:rFonts w:asciiTheme="majorBidi" w:hAnsiTheme="majorBidi" w:cstheme="majorBidi"/>
          <w:sz w:val="24"/>
          <w:szCs w:val="24"/>
        </w:rPr>
      </w:pPr>
      <w:r>
        <w:rPr>
          <w:rFonts w:asciiTheme="majorBidi" w:hAnsiTheme="majorBidi" w:cstheme="majorBidi"/>
          <w:sz w:val="24"/>
          <w:szCs w:val="24"/>
        </w:rPr>
        <w:t>Supposons</w:t>
      </w:r>
      <w:r w:rsidR="00470674">
        <w:rPr>
          <w:rFonts w:asciiTheme="majorBidi" w:hAnsiTheme="majorBidi" w:cstheme="majorBidi"/>
          <w:sz w:val="24"/>
          <w:szCs w:val="24"/>
        </w:rPr>
        <w:t xml:space="preserve"> que le pompage est produit par un flash. Par suites des </w:t>
      </w:r>
      <w:r>
        <w:rPr>
          <w:rFonts w:asciiTheme="majorBidi" w:hAnsiTheme="majorBidi" w:cstheme="majorBidi"/>
          <w:sz w:val="24"/>
          <w:szCs w:val="24"/>
        </w:rPr>
        <w:t>réflexions</w:t>
      </w:r>
      <w:r w:rsidR="00470674">
        <w:rPr>
          <w:rFonts w:asciiTheme="majorBidi" w:hAnsiTheme="majorBidi" w:cstheme="majorBidi"/>
          <w:sz w:val="24"/>
          <w:szCs w:val="24"/>
        </w:rPr>
        <w:t xml:space="preserve"> multiples entre les deux miroirs, les photons dus à l’émission stimulée produisent à leur tour de plus en plus de photons et comme toutes les ondes associées sont en phase, l’amplitude et l’intensité de l’onde </w:t>
      </w:r>
      <w:r>
        <w:rPr>
          <w:rFonts w:asciiTheme="majorBidi" w:hAnsiTheme="majorBidi" w:cstheme="majorBidi"/>
          <w:sz w:val="24"/>
          <w:szCs w:val="24"/>
        </w:rPr>
        <w:t>deviennent considérables et une impulsion intense sort du miroir semi réfléchissant.</w:t>
      </w:r>
    </w:p>
    <w:p w:rsidR="00154F26" w:rsidRPr="00470674" w:rsidRDefault="00470674" w:rsidP="00470674">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154F26" w:rsidRDefault="00DF5837" w:rsidP="00DF5837">
      <w:pPr>
        <w:pStyle w:val="Paragraphedeliste"/>
        <w:spacing w:after="120" w:line="360" w:lineRule="auto"/>
        <w:jc w:val="center"/>
        <w:rPr>
          <w:rFonts w:asciiTheme="majorBidi" w:hAnsiTheme="majorBidi" w:cstheme="majorBidi"/>
          <w:sz w:val="24"/>
          <w:szCs w:val="24"/>
        </w:rPr>
      </w:pPr>
      <w:r w:rsidRPr="00DF5837">
        <w:rPr>
          <w:rFonts w:asciiTheme="majorBidi" w:hAnsiTheme="majorBidi" w:cstheme="majorBidi"/>
          <w:noProof/>
          <w:sz w:val="24"/>
          <w:szCs w:val="24"/>
          <w:lang w:eastAsia="fr-FR"/>
        </w:rPr>
        <w:drawing>
          <wp:inline distT="0" distB="0" distL="0" distR="0">
            <wp:extent cx="3888691" cy="1819275"/>
            <wp:effectExtent l="19050" t="19050" r="16559" b="285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clrChange>
                        <a:clrFrom>
                          <a:srgbClr val="FDFDFD"/>
                        </a:clrFrom>
                        <a:clrTo>
                          <a:srgbClr val="FDFDFD">
                            <a:alpha val="0"/>
                          </a:srgbClr>
                        </a:clrTo>
                      </a:clrChange>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048"/>
                    <a:stretch/>
                  </pic:blipFill>
                  <pic:spPr bwMode="auto">
                    <a:xfrm>
                      <a:off x="0" y="0"/>
                      <a:ext cx="3894767" cy="1822118"/>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F5837" w:rsidRDefault="00DF5837" w:rsidP="00DF5837">
      <w:pPr>
        <w:pStyle w:val="Paragraphedeliste"/>
        <w:spacing w:after="120" w:line="360" w:lineRule="auto"/>
        <w:jc w:val="center"/>
        <w:rPr>
          <w:rFonts w:asciiTheme="majorBidi" w:hAnsiTheme="majorBidi" w:cstheme="majorBidi"/>
          <w:sz w:val="24"/>
          <w:szCs w:val="24"/>
        </w:rPr>
      </w:pPr>
      <w:r>
        <w:rPr>
          <w:rFonts w:asciiTheme="majorBidi" w:hAnsiTheme="majorBidi" w:cstheme="majorBidi"/>
          <w:sz w:val="24"/>
          <w:szCs w:val="24"/>
        </w:rPr>
        <w:t>Figure (3.4) : Structure d’un résonateur optique</w:t>
      </w:r>
    </w:p>
    <w:p w:rsidR="00DF5837" w:rsidRDefault="00DF5837" w:rsidP="00DF5837">
      <w:pPr>
        <w:pStyle w:val="Paragraphedeliste"/>
        <w:spacing w:after="120" w:line="360" w:lineRule="auto"/>
        <w:jc w:val="center"/>
        <w:rPr>
          <w:rFonts w:asciiTheme="majorBidi" w:hAnsiTheme="majorBidi" w:cstheme="majorBidi"/>
          <w:sz w:val="24"/>
          <w:szCs w:val="24"/>
        </w:rPr>
      </w:pPr>
    </w:p>
    <w:p w:rsidR="00DF5837" w:rsidRDefault="00DF5837" w:rsidP="00DF5837">
      <w:pPr>
        <w:pStyle w:val="Paragraphedeliste"/>
        <w:spacing w:after="120" w:line="360" w:lineRule="auto"/>
        <w:jc w:val="center"/>
        <w:rPr>
          <w:rFonts w:asciiTheme="majorBidi" w:hAnsiTheme="majorBidi" w:cstheme="majorBidi"/>
          <w:sz w:val="24"/>
          <w:szCs w:val="24"/>
        </w:rPr>
      </w:pPr>
    </w:p>
    <w:p w:rsidR="00A838A1" w:rsidRPr="00B24805" w:rsidRDefault="00451EEC" w:rsidP="00B24805">
      <w:pPr>
        <w:pStyle w:val="Paragraphedeliste"/>
        <w:numPr>
          <w:ilvl w:val="1"/>
          <w:numId w:val="15"/>
        </w:numPr>
        <w:spacing w:after="120" w:line="360" w:lineRule="auto"/>
        <w:jc w:val="both"/>
        <w:rPr>
          <w:rFonts w:asciiTheme="majorBidi" w:hAnsiTheme="majorBidi" w:cstheme="majorBidi"/>
          <w:b/>
          <w:bCs/>
          <w:sz w:val="24"/>
          <w:szCs w:val="24"/>
        </w:rPr>
      </w:pPr>
      <w:r w:rsidRPr="00B24805">
        <w:rPr>
          <w:rFonts w:asciiTheme="majorBidi" w:hAnsiTheme="majorBidi" w:cstheme="majorBidi"/>
          <w:b/>
          <w:bCs/>
          <w:sz w:val="24"/>
          <w:szCs w:val="24"/>
        </w:rPr>
        <w:t>Caractéristiques d’un Laser</w:t>
      </w:r>
    </w:p>
    <w:p w:rsidR="00A838A1" w:rsidRDefault="00A838A1" w:rsidP="00425B58">
      <w:pPr>
        <w:pStyle w:val="Paragraphedeliste"/>
        <w:numPr>
          <w:ilvl w:val="0"/>
          <w:numId w:val="1"/>
        </w:num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Un diagramme de rayonnement qui présente une raie très fine par rapport à </w:t>
      </w:r>
      <w:r w:rsidR="00425B58">
        <w:rPr>
          <w:rFonts w:asciiTheme="majorBidi" w:hAnsiTheme="majorBidi" w:cstheme="majorBidi"/>
          <w:sz w:val="24"/>
          <w:szCs w:val="24"/>
        </w:rPr>
        <w:t>la LED</w:t>
      </w:r>
      <w:r>
        <w:rPr>
          <w:rFonts w:asciiTheme="majorBidi" w:hAnsiTheme="majorBidi" w:cstheme="majorBidi"/>
          <w:sz w:val="24"/>
          <w:szCs w:val="24"/>
        </w:rPr>
        <w:t>.</w:t>
      </w:r>
    </w:p>
    <w:p w:rsidR="00A838A1" w:rsidRDefault="00A838A1" w:rsidP="00A838A1">
      <w:pPr>
        <w:pStyle w:val="Paragraphedeliste"/>
        <w:numPr>
          <w:ilvl w:val="0"/>
          <w:numId w:val="1"/>
        </w:numPr>
        <w:spacing w:after="120" w:line="360" w:lineRule="auto"/>
        <w:jc w:val="both"/>
        <w:rPr>
          <w:rFonts w:asciiTheme="majorBidi" w:hAnsiTheme="majorBidi" w:cstheme="majorBidi"/>
          <w:sz w:val="24"/>
          <w:szCs w:val="24"/>
        </w:rPr>
      </w:pPr>
      <w:r>
        <w:rPr>
          <w:rFonts w:asciiTheme="majorBidi" w:hAnsiTheme="majorBidi" w:cstheme="majorBidi"/>
          <w:sz w:val="24"/>
          <w:szCs w:val="24"/>
        </w:rPr>
        <w:t>Caractéristique puissance-courant linéaire.</w:t>
      </w:r>
    </w:p>
    <w:p w:rsidR="000D4925" w:rsidRDefault="000D4925" w:rsidP="008F4527">
      <w:pPr>
        <w:pStyle w:val="Paragraphedeliste"/>
        <w:spacing w:after="120" w:line="360" w:lineRule="auto"/>
        <w:jc w:val="both"/>
        <w:rPr>
          <w:rFonts w:asciiTheme="majorBidi" w:hAnsiTheme="majorBidi" w:cstheme="majorBidi"/>
          <w:sz w:val="24"/>
          <w:szCs w:val="24"/>
        </w:rPr>
      </w:pPr>
    </w:p>
    <w:p w:rsidR="001D7BCD" w:rsidRPr="001D7BCD" w:rsidRDefault="00B24805" w:rsidP="001D7BCD">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3.2.3 Différents types de lasers</w:t>
      </w:r>
    </w:p>
    <w:p w:rsidR="00A838A1" w:rsidRDefault="00451EEC" w:rsidP="003503B8">
      <w:pPr>
        <w:spacing w:after="120" w:line="360" w:lineRule="auto"/>
        <w:jc w:val="both"/>
        <w:rPr>
          <w:rFonts w:asciiTheme="majorBidi" w:hAnsiTheme="majorBidi" w:cstheme="majorBidi"/>
          <w:sz w:val="24"/>
          <w:szCs w:val="24"/>
        </w:rPr>
      </w:pPr>
      <w:r>
        <w:rPr>
          <w:rFonts w:asciiTheme="majorBidi" w:hAnsiTheme="majorBidi" w:cstheme="majorBidi"/>
          <w:sz w:val="24"/>
          <w:szCs w:val="24"/>
        </w:rPr>
        <w:t>I</w:t>
      </w:r>
      <w:r w:rsidR="00A838A1">
        <w:rPr>
          <w:rFonts w:asciiTheme="majorBidi" w:hAnsiTheme="majorBidi" w:cstheme="majorBidi"/>
          <w:sz w:val="24"/>
          <w:szCs w:val="24"/>
        </w:rPr>
        <w:t xml:space="preserve">l existe </w:t>
      </w:r>
      <w:r>
        <w:rPr>
          <w:rFonts w:asciiTheme="majorBidi" w:hAnsiTheme="majorBidi" w:cstheme="majorBidi"/>
          <w:sz w:val="24"/>
          <w:szCs w:val="24"/>
        </w:rPr>
        <w:t xml:space="preserve">plusieurs types de </w:t>
      </w:r>
      <w:r w:rsidR="00043DF4">
        <w:rPr>
          <w:rFonts w:asciiTheme="majorBidi" w:hAnsiTheme="majorBidi" w:cstheme="majorBidi"/>
          <w:sz w:val="24"/>
          <w:szCs w:val="24"/>
        </w:rPr>
        <w:t xml:space="preserve">structures pour la diode laser, on </w:t>
      </w:r>
      <w:r w:rsidR="003503B8">
        <w:rPr>
          <w:rFonts w:asciiTheme="majorBidi" w:hAnsiTheme="majorBidi" w:cstheme="majorBidi"/>
          <w:sz w:val="24"/>
          <w:szCs w:val="24"/>
        </w:rPr>
        <w:t xml:space="preserve">les classe selon la méthode de l’amplification et le domaine des longueurs d’ondes selon l’application, on </w:t>
      </w:r>
      <w:r w:rsidR="00043DF4">
        <w:rPr>
          <w:rFonts w:asciiTheme="majorBidi" w:hAnsiTheme="majorBidi" w:cstheme="majorBidi"/>
          <w:sz w:val="24"/>
          <w:szCs w:val="24"/>
        </w:rPr>
        <w:t>trouve :</w:t>
      </w:r>
    </w:p>
    <w:p w:rsidR="003503B8" w:rsidRPr="001D7BCD" w:rsidRDefault="00B24805" w:rsidP="00F73F0E">
      <w:pPr>
        <w:spacing w:after="120" w:line="360" w:lineRule="auto"/>
        <w:jc w:val="both"/>
        <w:rPr>
          <w:rFonts w:asciiTheme="majorBidi" w:hAnsiTheme="majorBidi" w:cstheme="majorBidi"/>
          <w:b/>
          <w:bCs/>
          <w:i/>
          <w:iCs/>
          <w:sz w:val="24"/>
          <w:szCs w:val="24"/>
          <w:u w:val="single"/>
        </w:rPr>
      </w:pPr>
      <w:r>
        <w:rPr>
          <w:rFonts w:asciiTheme="majorBidi" w:hAnsiTheme="majorBidi" w:cstheme="majorBidi"/>
          <w:b/>
          <w:bCs/>
          <w:i/>
          <w:iCs/>
          <w:sz w:val="24"/>
          <w:szCs w:val="24"/>
          <w:u w:val="single"/>
        </w:rPr>
        <w:t xml:space="preserve">a) </w:t>
      </w:r>
      <w:r w:rsidR="003503B8" w:rsidRPr="001D7BCD">
        <w:rPr>
          <w:rFonts w:asciiTheme="majorBidi" w:hAnsiTheme="majorBidi" w:cstheme="majorBidi"/>
          <w:b/>
          <w:bCs/>
          <w:i/>
          <w:iCs/>
          <w:sz w:val="24"/>
          <w:szCs w:val="24"/>
          <w:u w:val="single"/>
        </w:rPr>
        <w:t>Les lasers à Gaz</w:t>
      </w:r>
      <w:r w:rsidR="00F73F0E" w:rsidRPr="001D7BCD">
        <w:rPr>
          <w:rFonts w:asciiTheme="majorBidi" w:hAnsiTheme="majorBidi" w:cstheme="majorBidi"/>
          <w:b/>
          <w:bCs/>
          <w:i/>
          <w:iCs/>
          <w:sz w:val="24"/>
          <w:szCs w:val="24"/>
          <w:u w:val="single"/>
        </w:rPr>
        <w:t> :</w:t>
      </w:r>
    </w:p>
    <w:p w:rsidR="00F73F0E" w:rsidRDefault="003503B8" w:rsidP="000269D7">
      <w:pPr>
        <w:spacing w:after="120" w:line="360" w:lineRule="auto"/>
        <w:jc w:val="both"/>
        <w:rPr>
          <w:rFonts w:asciiTheme="majorBidi" w:hAnsiTheme="majorBidi" w:cstheme="majorBidi"/>
          <w:sz w:val="24"/>
          <w:szCs w:val="24"/>
        </w:rPr>
      </w:pPr>
      <w:r>
        <w:rPr>
          <w:rFonts w:asciiTheme="majorBidi" w:hAnsiTheme="majorBidi" w:cstheme="majorBidi"/>
          <w:sz w:val="24"/>
          <w:szCs w:val="24"/>
        </w:rPr>
        <w:t>Dans ce type de laser, le pompage est généralement produit par une décharge électrique continue. Parmi les plus connus on cite</w:t>
      </w:r>
      <w:r w:rsidR="00F73F0E">
        <w:rPr>
          <w:rFonts w:asciiTheme="majorBidi" w:hAnsiTheme="majorBidi" w:cstheme="majorBidi"/>
          <w:sz w:val="24"/>
          <w:szCs w:val="24"/>
        </w:rPr>
        <w:t> :</w:t>
      </w:r>
    </w:p>
    <w:p w:rsidR="00F73F0E" w:rsidRDefault="003503B8" w:rsidP="00F73F0E">
      <w:pPr>
        <w:pStyle w:val="Paragraphedeliste"/>
        <w:numPr>
          <w:ilvl w:val="0"/>
          <w:numId w:val="10"/>
        </w:numPr>
        <w:spacing w:after="120" w:line="360" w:lineRule="auto"/>
        <w:jc w:val="both"/>
        <w:rPr>
          <w:rFonts w:asciiTheme="majorBidi" w:hAnsiTheme="majorBidi" w:cstheme="majorBidi"/>
          <w:sz w:val="24"/>
          <w:szCs w:val="24"/>
        </w:rPr>
      </w:pPr>
      <w:r w:rsidRPr="00F73F0E">
        <w:rPr>
          <w:rFonts w:asciiTheme="majorBidi" w:hAnsiTheme="majorBidi" w:cstheme="majorBidi"/>
          <w:sz w:val="24"/>
          <w:szCs w:val="24"/>
        </w:rPr>
        <w:lastRenderedPageBreak/>
        <w:t>le laser Hélium-néon, qui est utilisé dans la reconnaissance de code</w:t>
      </w:r>
      <w:r w:rsidR="000269D7" w:rsidRPr="00F73F0E">
        <w:rPr>
          <w:rFonts w:asciiTheme="majorBidi" w:hAnsiTheme="majorBidi" w:cstheme="majorBidi"/>
          <w:sz w:val="24"/>
          <w:szCs w:val="24"/>
        </w:rPr>
        <w:t>-</w:t>
      </w:r>
      <w:r w:rsidRPr="00F73F0E">
        <w:rPr>
          <w:rFonts w:asciiTheme="majorBidi" w:hAnsiTheme="majorBidi" w:cstheme="majorBidi"/>
          <w:sz w:val="24"/>
          <w:szCs w:val="24"/>
        </w:rPr>
        <w:t xml:space="preserve"> barre</w:t>
      </w:r>
      <w:r w:rsidR="000269D7" w:rsidRPr="00F73F0E">
        <w:rPr>
          <w:rFonts w:asciiTheme="majorBidi" w:hAnsiTheme="majorBidi" w:cstheme="majorBidi"/>
          <w:sz w:val="24"/>
          <w:szCs w:val="24"/>
        </w:rPr>
        <w:t>s, la spectroscopie et les démonstrations optiques</w:t>
      </w:r>
      <w:r w:rsidR="00F73F0E">
        <w:rPr>
          <w:rFonts w:asciiTheme="majorBidi" w:hAnsiTheme="majorBidi" w:cstheme="majorBidi"/>
          <w:sz w:val="24"/>
          <w:szCs w:val="24"/>
        </w:rPr>
        <w:t>…</w:t>
      </w:r>
      <w:r w:rsidR="00012FB4">
        <w:rPr>
          <w:rFonts w:asciiTheme="majorBidi" w:hAnsiTheme="majorBidi" w:cstheme="majorBidi"/>
          <w:sz w:val="24"/>
          <w:szCs w:val="24"/>
        </w:rPr>
        <w:t>(λ=632nm-3.39µm)</w:t>
      </w:r>
    </w:p>
    <w:p w:rsidR="003503B8" w:rsidRPr="00F73F0E" w:rsidRDefault="003503B8" w:rsidP="00F73F0E">
      <w:pPr>
        <w:pStyle w:val="Paragraphedeliste"/>
        <w:numPr>
          <w:ilvl w:val="0"/>
          <w:numId w:val="10"/>
        </w:numPr>
        <w:spacing w:after="120" w:line="360" w:lineRule="auto"/>
        <w:jc w:val="both"/>
        <w:rPr>
          <w:rFonts w:asciiTheme="majorBidi" w:hAnsiTheme="majorBidi" w:cstheme="majorBidi"/>
          <w:sz w:val="24"/>
          <w:szCs w:val="24"/>
        </w:rPr>
      </w:pPr>
      <w:r w:rsidRPr="00F73F0E">
        <w:rPr>
          <w:rFonts w:asciiTheme="majorBidi" w:hAnsiTheme="majorBidi" w:cstheme="majorBidi"/>
          <w:sz w:val="24"/>
          <w:szCs w:val="24"/>
        </w:rPr>
        <w:t xml:space="preserve">le laser à Argon, </w:t>
      </w:r>
      <w:r w:rsidR="000269D7" w:rsidRPr="00F73F0E">
        <w:rPr>
          <w:rFonts w:asciiTheme="majorBidi" w:hAnsiTheme="majorBidi" w:cstheme="majorBidi"/>
          <w:sz w:val="24"/>
          <w:szCs w:val="24"/>
        </w:rPr>
        <w:t>qui est utilisé dans la luminothérapie rétinienne</w:t>
      </w:r>
      <w:r w:rsidR="00012FB4">
        <w:rPr>
          <w:rFonts w:asciiTheme="majorBidi" w:hAnsiTheme="majorBidi" w:cstheme="majorBidi"/>
          <w:sz w:val="24"/>
          <w:szCs w:val="24"/>
        </w:rPr>
        <w:t xml:space="preserve"> et la lithographie, (λ=454,6nm).</w:t>
      </w:r>
    </w:p>
    <w:p w:rsidR="00F73F0E" w:rsidRPr="001D7BCD" w:rsidRDefault="00B24805" w:rsidP="000269D7">
      <w:pPr>
        <w:spacing w:after="120" w:line="360" w:lineRule="auto"/>
        <w:jc w:val="both"/>
        <w:rPr>
          <w:rFonts w:asciiTheme="majorBidi" w:hAnsiTheme="majorBidi" w:cstheme="majorBidi"/>
          <w:b/>
          <w:bCs/>
          <w:i/>
          <w:iCs/>
          <w:sz w:val="24"/>
          <w:szCs w:val="24"/>
          <w:u w:val="single"/>
        </w:rPr>
      </w:pPr>
      <w:r>
        <w:rPr>
          <w:rFonts w:asciiTheme="majorBidi" w:hAnsiTheme="majorBidi" w:cstheme="majorBidi"/>
          <w:b/>
          <w:bCs/>
          <w:i/>
          <w:iCs/>
          <w:sz w:val="24"/>
          <w:szCs w:val="24"/>
          <w:u w:val="single"/>
        </w:rPr>
        <w:t>b)</w:t>
      </w:r>
      <w:r w:rsidR="00F73F0E" w:rsidRPr="001D7BCD">
        <w:rPr>
          <w:rFonts w:asciiTheme="majorBidi" w:hAnsiTheme="majorBidi" w:cstheme="majorBidi"/>
          <w:b/>
          <w:bCs/>
          <w:i/>
          <w:iCs/>
          <w:sz w:val="24"/>
          <w:szCs w:val="24"/>
          <w:u w:val="single"/>
        </w:rPr>
        <w:t>Les lasers à solides :</w:t>
      </w:r>
    </w:p>
    <w:p w:rsidR="00F73F0E" w:rsidRDefault="00F73F0E" w:rsidP="000269D7">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 pompage se fait soit par échauffement soit par une source émettant un spectre, le milieu actif est un cristal dopé. Parmi les plus connus, on cite : </w:t>
      </w:r>
    </w:p>
    <w:p w:rsidR="00F73F0E" w:rsidRDefault="00F73F0E" w:rsidP="00F73F0E">
      <w:pPr>
        <w:pStyle w:val="Paragraphedeliste"/>
        <w:numPr>
          <w:ilvl w:val="0"/>
          <w:numId w:val="9"/>
        </w:numPr>
        <w:spacing w:after="120" w:line="360" w:lineRule="auto"/>
        <w:jc w:val="both"/>
        <w:rPr>
          <w:rFonts w:asciiTheme="majorBidi" w:hAnsiTheme="majorBidi" w:cstheme="majorBidi"/>
          <w:sz w:val="24"/>
          <w:szCs w:val="24"/>
        </w:rPr>
      </w:pPr>
      <w:r w:rsidRPr="00F73F0E">
        <w:rPr>
          <w:rFonts w:asciiTheme="majorBidi" w:hAnsiTheme="majorBidi" w:cstheme="majorBidi"/>
          <w:sz w:val="24"/>
          <w:szCs w:val="24"/>
        </w:rPr>
        <w:t>le laser à rubis, qui est utilisé en holographie,</w:t>
      </w:r>
      <w:r w:rsidR="00012FB4">
        <w:rPr>
          <w:rFonts w:asciiTheme="majorBidi" w:hAnsiTheme="majorBidi" w:cstheme="majorBidi"/>
          <w:sz w:val="24"/>
          <w:szCs w:val="24"/>
        </w:rPr>
        <w:t xml:space="preserve"> (λ=694.3µm)</w:t>
      </w:r>
    </w:p>
    <w:p w:rsidR="00F73F0E" w:rsidRDefault="00F73F0E" w:rsidP="00F73F0E">
      <w:pPr>
        <w:pStyle w:val="Paragraphedeliste"/>
        <w:numPr>
          <w:ilvl w:val="0"/>
          <w:numId w:val="9"/>
        </w:numPr>
        <w:spacing w:after="120" w:line="360" w:lineRule="auto"/>
        <w:jc w:val="both"/>
        <w:rPr>
          <w:rFonts w:asciiTheme="majorBidi" w:hAnsiTheme="majorBidi" w:cstheme="majorBidi"/>
          <w:sz w:val="24"/>
          <w:szCs w:val="24"/>
        </w:rPr>
      </w:pPr>
      <w:r w:rsidRPr="00F73F0E">
        <w:rPr>
          <w:rFonts w:asciiTheme="majorBidi" w:hAnsiTheme="majorBidi" w:cstheme="majorBidi"/>
          <w:sz w:val="24"/>
          <w:szCs w:val="24"/>
        </w:rPr>
        <w:t xml:space="preserve">le laser </w:t>
      </w:r>
      <w:r>
        <w:rPr>
          <w:rFonts w:asciiTheme="majorBidi" w:hAnsiTheme="majorBidi" w:cstheme="majorBidi"/>
          <w:sz w:val="24"/>
          <w:szCs w:val="24"/>
        </w:rPr>
        <w:t>Nd-YAg, pour l’usinage des matériaux, la chirurgie et la recherche, c’</w:t>
      </w:r>
      <w:r w:rsidR="00012FB4">
        <w:rPr>
          <w:rFonts w:asciiTheme="majorBidi" w:hAnsiTheme="majorBidi" w:cstheme="majorBidi"/>
          <w:sz w:val="24"/>
          <w:szCs w:val="24"/>
        </w:rPr>
        <w:t>est le laser le plus puissant, ( λ=1.064µm)</w:t>
      </w:r>
    </w:p>
    <w:p w:rsidR="00012FB4" w:rsidRDefault="00012FB4" w:rsidP="00F73F0E">
      <w:pPr>
        <w:pStyle w:val="Paragraphedeliste"/>
        <w:numPr>
          <w:ilvl w:val="0"/>
          <w:numId w:val="9"/>
        </w:numPr>
        <w:spacing w:after="120" w:line="360" w:lineRule="auto"/>
        <w:jc w:val="both"/>
        <w:rPr>
          <w:rFonts w:asciiTheme="majorBidi" w:hAnsiTheme="majorBidi" w:cstheme="majorBidi"/>
          <w:sz w:val="24"/>
          <w:szCs w:val="24"/>
        </w:rPr>
      </w:pPr>
      <w:r>
        <w:rPr>
          <w:rFonts w:asciiTheme="majorBidi" w:hAnsiTheme="majorBidi" w:cstheme="majorBidi"/>
          <w:sz w:val="24"/>
          <w:szCs w:val="24"/>
        </w:rPr>
        <w:t>Le laser Nd.Yap, utilisé en médical et principalement en dentisterie,( λ = 1.079µm)</w:t>
      </w:r>
      <w:r w:rsidR="00CB7465">
        <w:rPr>
          <w:rFonts w:asciiTheme="majorBidi" w:hAnsiTheme="majorBidi" w:cstheme="majorBidi"/>
          <w:sz w:val="24"/>
          <w:szCs w:val="24"/>
        </w:rPr>
        <w:t>.</w:t>
      </w:r>
    </w:p>
    <w:p w:rsidR="003F3277" w:rsidRPr="001D7BCD" w:rsidRDefault="00B24805" w:rsidP="003F3277">
      <w:pPr>
        <w:spacing w:after="120" w:line="360" w:lineRule="auto"/>
        <w:jc w:val="both"/>
        <w:rPr>
          <w:rFonts w:asciiTheme="majorBidi" w:hAnsiTheme="majorBidi" w:cstheme="majorBidi"/>
          <w:b/>
          <w:bCs/>
          <w:i/>
          <w:iCs/>
          <w:sz w:val="24"/>
          <w:szCs w:val="24"/>
          <w:u w:val="single"/>
        </w:rPr>
      </w:pPr>
      <w:r>
        <w:rPr>
          <w:rFonts w:asciiTheme="majorBidi" w:hAnsiTheme="majorBidi" w:cstheme="majorBidi"/>
          <w:b/>
          <w:bCs/>
          <w:i/>
          <w:iCs/>
          <w:sz w:val="24"/>
          <w:szCs w:val="24"/>
          <w:u w:val="single"/>
        </w:rPr>
        <w:t xml:space="preserve">c) </w:t>
      </w:r>
      <w:r w:rsidR="003F3277" w:rsidRPr="001D7BCD">
        <w:rPr>
          <w:rFonts w:asciiTheme="majorBidi" w:hAnsiTheme="majorBidi" w:cstheme="majorBidi"/>
          <w:b/>
          <w:bCs/>
          <w:i/>
          <w:iCs/>
          <w:sz w:val="24"/>
          <w:szCs w:val="24"/>
          <w:u w:val="single"/>
        </w:rPr>
        <w:t>Les lasers à colorants :</w:t>
      </w:r>
    </w:p>
    <w:p w:rsidR="003F3277" w:rsidRDefault="003F3277" w:rsidP="003F3277">
      <w:pPr>
        <w:spacing w:after="120" w:line="360" w:lineRule="auto"/>
        <w:jc w:val="both"/>
        <w:rPr>
          <w:rFonts w:asciiTheme="majorBidi" w:hAnsiTheme="majorBidi" w:cstheme="majorBidi"/>
          <w:sz w:val="24"/>
          <w:szCs w:val="24"/>
        </w:rPr>
      </w:pPr>
      <w:r>
        <w:rPr>
          <w:rFonts w:asciiTheme="majorBidi" w:hAnsiTheme="majorBidi" w:cstheme="majorBidi"/>
          <w:sz w:val="24"/>
          <w:szCs w:val="24"/>
        </w:rPr>
        <w:t>Le milieu actif est un colorant organique fluorescent, en solution dans un liquide, le pompage se fait optiquement, ce type de laser est surtout utilisé en recherche</w:t>
      </w:r>
      <w:r w:rsidR="00741872">
        <w:rPr>
          <w:rFonts w:asciiTheme="majorBidi" w:hAnsiTheme="majorBidi" w:cstheme="majorBidi"/>
          <w:sz w:val="24"/>
          <w:szCs w:val="24"/>
        </w:rPr>
        <w:t>, il émet dans tout le spectre visible.</w:t>
      </w:r>
      <w:r>
        <w:rPr>
          <w:rFonts w:asciiTheme="majorBidi" w:hAnsiTheme="majorBidi" w:cstheme="majorBidi"/>
          <w:sz w:val="24"/>
          <w:szCs w:val="24"/>
        </w:rPr>
        <w:t xml:space="preserve"> </w:t>
      </w:r>
    </w:p>
    <w:p w:rsidR="003F3277" w:rsidRDefault="003F3277" w:rsidP="00CB7465">
      <w:pPr>
        <w:spacing w:after="120" w:line="360" w:lineRule="auto"/>
        <w:jc w:val="both"/>
        <w:rPr>
          <w:rFonts w:asciiTheme="majorBidi" w:hAnsiTheme="majorBidi" w:cstheme="majorBidi"/>
          <w:sz w:val="24"/>
          <w:szCs w:val="24"/>
        </w:rPr>
      </w:pPr>
    </w:p>
    <w:p w:rsidR="00CB7465" w:rsidRPr="00B24805" w:rsidRDefault="00B24805" w:rsidP="00B24805">
      <w:pPr>
        <w:spacing w:after="120" w:line="360" w:lineRule="auto"/>
        <w:jc w:val="both"/>
        <w:rPr>
          <w:rFonts w:asciiTheme="majorBidi" w:hAnsiTheme="majorBidi" w:cstheme="majorBidi"/>
          <w:b/>
          <w:bCs/>
          <w:i/>
          <w:iCs/>
          <w:sz w:val="24"/>
          <w:szCs w:val="24"/>
          <w:u w:val="single"/>
        </w:rPr>
      </w:pPr>
      <w:r>
        <w:rPr>
          <w:rFonts w:asciiTheme="majorBidi" w:hAnsiTheme="majorBidi" w:cstheme="majorBidi"/>
          <w:b/>
          <w:bCs/>
          <w:i/>
          <w:iCs/>
          <w:sz w:val="24"/>
          <w:szCs w:val="24"/>
          <w:u w:val="single"/>
        </w:rPr>
        <w:t xml:space="preserve">d) </w:t>
      </w:r>
      <w:r w:rsidR="00CB7465" w:rsidRPr="00B24805">
        <w:rPr>
          <w:rFonts w:asciiTheme="majorBidi" w:hAnsiTheme="majorBidi" w:cstheme="majorBidi"/>
          <w:b/>
          <w:bCs/>
          <w:i/>
          <w:iCs/>
          <w:sz w:val="24"/>
          <w:szCs w:val="24"/>
          <w:u w:val="single"/>
        </w:rPr>
        <w:t>Les lasers à semi-conducteurs :</w:t>
      </w:r>
    </w:p>
    <w:p w:rsidR="00CB7465" w:rsidRDefault="00CB7465" w:rsidP="00CB7465">
      <w:pPr>
        <w:spacing w:after="120" w:line="360" w:lineRule="auto"/>
        <w:jc w:val="both"/>
        <w:rPr>
          <w:rFonts w:asciiTheme="majorBidi" w:hAnsiTheme="majorBidi" w:cstheme="majorBidi"/>
          <w:sz w:val="24"/>
          <w:szCs w:val="24"/>
        </w:rPr>
      </w:pPr>
      <w:r>
        <w:rPr>
          <w:rFonts w:asciiTheme="majorBidi" w:hAnsiTheme="majorBidi" w:cstheme="majorBidi"/>
          <w:sz w:val="24"/>
          <w:szCs w:val="24"/>
        </w:rPr>
        <w:t>La source d’excitation est un courant électrique, et le mil</w:t>
      </w:r>
      <w:r w:rsidR="001E61D5">
        <w:rPr>
          <w:rFonts w:asciiTheme="majorBidi" w:hAnsiTheme="majorBidi" w:cstheme="majorBidi"/>
          <w:sz w:val="24"/>
          <w:szCs w:val="24"/>
        </w:rPr>
        <w:t>i</w:t>
      </w:r>
      <w:r>
        <w:rPr>
          <w:rFonts w:asciiTheme="majorBidi" w:hAnsiTheme="majorBidi" w:cstheme="majorBidi"/>
          <w:sz w:val="24"/>
          <w:szCs w:val="24"/>
        </w:rPr>
        <w:t>eu amplificateur est à base de semi-conducteurs III-V.</w:t>
      </w:r>
    </w:p>
    <w:p w:rsidR="00CB7465" w:rsidRDefault="00CB7465" w:rsidP="00CB7465">
      <w:pPr>
        <w:spacing w:after="120" w:line="360" w:lineRule="auto"/>
        <w:jc w:val="both"/>
        <w:rPr>
          <w:rFonts w:asciiTheme="majorBidi" w:hAnsiTheme="majorBidi" w:cstheme="majorBidi"/>
          <w:sz w:val="24"/>
          <w:szCs w:val="24"/>
        </w:rPr>
      </w:pPr>
      <w:r>
        <w:rPr>
          <w:rFonts w:asciiTheme="majorBidi" w:hAnsiTheme="majorBidi" w:cstheme="majorBidi"/>
          <w:sz w:val="24"/>
          <w:szCs w:val="24"/>
        </w:rPr>
        <w:t>Parmi les plus connus on cite :</w:t>
      </w:r>
    </w:p>
    <w:p w:rsidR="00CB7465" w:rsidRDefault="001E61D5" w:rsidP="001E61D5">
      <w:pPr>
        <w:pStyle w:val="Paragraphedeliste"/>
        <w:numPr>
          <w:ilvl w:val="0"/>
          <w:numId w:val="11"/>
        </w:numPr>
        <w:spacing w:after="120" w:line="360" w:lineRule="auto"/>
        <w:jc w:val="both"/>
        <w:rPr>
          <w:rFonts w:asciiTheme="majorBidi" w:hAnsiTheme="majorBidi" w:cstheme="majorBidi"/>
          <w:sz w:val="24"/>
          <w:szCs w:val="24"/>
        </w:rPr>
      </w:pPr>
      <w:r>
        <w:rPr>
          <w:rFonts w:asciiTheme="majorBidi" w:hAnsiTheme="majorBidi" w:cstheme="majorBidi"/>
          <w:sz w:val="24"/>
          <w:szCs w:val="24"/>
        </w:rPr>
        <w:t>Diode l</w:t>
      </w:r>
      <w:r w:rsidR="00CB7465">
        <w:rPr>
          <w:rFonts w:asciiTheme="majorBidi" w:hAnsiTheme="majorBidi" w:cstheme="majorBidi"/>
          <w:sz w:val="24"/>
          <w:szCs w:val="24"/>
        </w:rPr>
        <w:t>aser à AlGaAs, utilisé comme pointeur laser, disques optiques et transmission des données, (λ=0.63-0.9µm).</w:t>
      </w:r>
    </w:p>
    <w:p w:rsidR="00CB7465" w:rsidRDefault="00CB7465" w:rsidP="00CB7465">
      <w:pPr>
        <w:pStyle w:val="Paragraphedeliste"/>
        <w:numPr>
          <w:ilvl w:val="0"/>
          <w:numId w:val="11"/>
        </w:numPr>
        <w:spacing w:after="120" w:line="360" w:lineRule="auto"/>
        <w:jc w:val="both"/>
        <w:rPr>
          <w:rFonts w:asciiTheme="majorBidi" w:hAnsiTheme="majorBidi" w:cstheme="majorBidi"/>
          <w:sz w:val="24"/>
          <w:szCs w:val="24"/>
        </w:rPr>
      </w:pPr>
      <w:r>
        <w:rPr>
          <w:rFonts w:asciiTheme="majorBidi" w:hAnsiTheme="majorBidi" w:cstheme="majorBidi"/>
          <w:sz w:val="24"/>
          <w:szCs w:val="24"/>
        </w:rPr>
        <w:t>Diode laser à cavité verticale (VCSEL), qui émet par la surface, il est utilisé en télécommunications avec Fibres optiques</w:t>
      </w:r>
      <w:r w:rsidR="007853C8">
        <w:rPr>
          <w:rFonts w:asciiTheme="majorBidi" w:hAnsiTheme="majorBidi" w:cstheme="majorBidi"/>
          <w:sz w:val="24"/>
          <w:szCs w:val="24"/>
        </w:rPr>
        <w:t>, (λ = 1.3µm)</w:t>
      </w:r>
      <w:r>
        <w:rPr>
          <w:rFonts w:asciiTheme="majorBidi" w:hAnsiTheme="majorBidi" w:cstheme="majorBidi"/>
          <w:sz w:val="24"/>
          <w:szCs w:val="24"/>
        </w:rPr>
        <w:t>.</w:t>
      </w:r>
    </w:p>
    <w:sectPr w:rsidR="00CB7465" w:rsidSect="00170A37">
      <w:footerReference w:type="default" r:id="rId19"/>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974" w:rsidRDefault="00CD5974" w:rsidP="002C6C15">
      <w:pPr>
        <w:spacing w:after="0" w:line="240" w:lineRule="auto"/>
      </w:pPr>
      <w:r>
        <w:separator/>
      </w:r>
    </w:p>
  </w:endnote>
  <w:endnote w:type="continuationSeparator" w:id="1">
    <w:p w:rsidR="00CD5974" w:rsidRDefault="00CD5974" w:rsidP="002C6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06704"/>
      <w:docPartObj>
        <w:docPartGallery w:val="Page Numbers (Bottom of Page)"/>
        <w:docPartUnique/>
      </w:docPartObj>
    </w:sdtPr>
    <w:sdtContent>
      <w:p w:rsidR="00470674" w:rsidRDefault="00F26E1A">
        <w:pPr>
          <w:pStyle w:val="Pieddepage"/>
          <w:jc w:val="right"/>
        </w:pPr>
        <w:fldSimple w:instr=" PAGE   \* MERGEFORMAT ">
          <w:r w:rsidR="00425B58">
            <w:rPr>
              <w:noProof/>
            </w:rPr>
            <w:t>9</w:t>
          </w:r>
        </w:fldSimple>
      </w:p>
    </w:sdtContent>
  </w:sdt>
  <w:p w:rsidR="00470674" w:rsidRDefault="004706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974" w:rsidRDefault="00CD5974" w:rsidP="002C6C15">
      <w:pPr>
        <w:spacing w:after="0" w:line="240" w:lineRule="auto"/>
      </w:pPr>
      <w:r>
        <w:separator/>
      </w:r>
    </w:p>
  </w:footnote>
  <w:footnote w:type="continuationSeparator" w:id="1">
    <w:p w:rsidR="00CD5974" w:rsidRDefault="00CD5974" w:rsidP="002C6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9.75pt" o:bullet="t">
        <v:imagedata r:id="rId1" o:title="BD21300_"/>
      </v:shape>
    </w:pict>
  </w:numPicBullet>
  <w:abstractNum w:abstractNumId="0">
    <w:nsid w:val="05F82603"/>
    <w:multiLevelType w:val="hybridMultilevel"/>
    <w:tmpl w:val="E2183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755D16"/>
    <w:multiLevelType w:val="hybridMultilevel"/>
    <w:tmpl w:val="F08236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154682"/>
    <w:multiLevelType w:val="multilevel"/>
    <w:tmpl w:val="7D54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43657F"/>
    <w:multiLevelType w:val="hybridMultilevel"/>
    <w:tmpl w:val="104476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A304F9"/>
    <w:multiLevelType w:val="multilevel"/>
    <w:tmpl w:val="A3021E06"/>
    <w:lvl w:ilvl="0">
      <w:start w:val="4"/>
      <w:numFmt w:val="decimal"/>
      <w:lvlText w:val="%1."/>
      <w:lvlJc w:val="left"/>
      <w:pPr>
        <w:ind w:left="450" w:hanging="450"/>
      </w:pPr>
      <w:rPr>
        <w:rFonts w:hint="default"/>
      </w:rPr>
    </w:lvl>
    <w:lvl w:ilvl="1">
      <w:start w:val="1"/>
      <w:numFmt w:val="decimal"/>
      <w:lvlText w:val="%1.%2."/>
      <w:lvlJc w:val="left"/>
      <w:pPr>
        <w:ind w:left="1440" w:hanging="720"/>
      </w:pPr>
      <w:rPr>
        <w:rFonts w:asciiTheme="majorBidi" w:hAnsiTheme="majorBidi" w:cstheme="majorBidi"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3EF5DC1"/>
    <w:multiLevelType w:val="hybridMultilevel"/>
    <w:tmpl w:val="0046F1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D71280"/>
    <w:multiLevelType w:val="multilevel"/>
    <w:tmpl w:val="737C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B20A1"/>
    <w:multiLevelType w:val="hybridMultilevel"/>
    <w:tmpl w:val="0F26A9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7D45FA"/>
    <w:multiLevelType w:val="hybridMultilevel"/>
    <w:tmpl w:val="EF1494B4"/>
    <w:lvl w:ilvl="0" w:tplc="67325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8F1C85"/>
    <w:multiLevelType w:val="hybridMultilevel"/>
    <w:tmpl w:val="EB3AAC38"/>
    <w:lvl w:ilvl="0" w:tplc="233AE53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5515F20"/>
    <w:multiLevelType w:val="hybridMultilevel"/>
    <w:tmpl w:val="35460648"/>
    <w:lvl w:ilvl="0" w:tplc="F87EA4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CB4137"/>
    <w:multiLevelType w:val="multilevel"/>
    <w:tmpl w:val="273EF0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363C46"/>
    <w:multiLevelType w:val="hybridMultilevel"/>
    <w:tmpl w:val="0C2425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4D446E"/>
    <w:multiLevelType w:val="hybridMultilevel"/>
    <w:tmpl w:val="74787C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F141492"/>
    <w:multiLevelType w:val="hybridMultilevel"/>
    <w:tmpl w:val="356014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49178D"/>
    <w:multiLevelType w:val="hybridMultilevel"/>
    <w:tmpl w:val="5A8873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0631D90"/>
    <w:multiLevelType w:val="hybridMultilevel"/>
    <w:tmpl w:val="4C4EAFDC"/>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7">
    <w:nsid w:val="5FAA4248"/>
    <w:multiLevelType w:val="hybridMultilevel"/>
    <w:tmpl w:val="0B96B7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D6C0CA5"/>
    <w:multiLevelType w:val="hybridMultilevel"/>
    <w:tmpl w:val="8AC8C276"/>
    <w:lvl w:ilvl="0" w:tplc="FBB4C8C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1721C5"/>
    <w:multiLevelType w:val="hybridMultilevel"/>
    <w:tmpl w:val="5D785E4E"/>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nsid w:val="774156E8"/>
    <w:multiLevelType w:val="multilevel"/>
    <w:tmpl w:val="F600F5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F635C16"/>
    <w:multiLevelType w:val="hybridMultilevel"/>
    <w:tmpl w:val="15967C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7"/>
  </w:num>
  <w:num w:numId="5">
    <w:abstractNumId w:val="8"/>
  </w:num>
  <w:num w:numId="6">
    <w:abstractNumId w:val="1"/>
  </w:num>
  <w:num w:numId="7">
    <w:abstractNumId w:val="9"/>
  </w:num>
  <w:num w:numId="8">
    <w:abstractNumId w:val="13"/>
  </w:num>
  <w:num w:numId="9">
    <w:abstractNumId w:val="5"/>
  </w:num>
  <w:num w:numId="10">
    <w:abstractNumId w:val="19"/>
  </w:num>
  <w:num w:numId="11">
    <w:abstractNumId w:val="12"/>
  </w:num>
  <w:num w:numId="12">
    <w:abstractNumId w:val="11"/>
  </w:num>
  <w:num w:numId="13">
    <w:abstractNumId w:val="6"/>
  </w:num>
  <w:num w:numId="14">
    <w:abstractNumId w:val="4"/>
  </w:num>
  <w:num w:numId="15">
    <w:abstractNumId w:val="20"/>
  </w:num>
  <w:num w:numId="16">
    <w:abstractNumId w:val="2"/>
  </w:num>
  <w:num w:numId="17">
    <w:abstractNumId w:val="0"/>
  </w:num>
  <w:num w:numId="18">
    <w:abstractNumId w:val="21"/>
  </w:num>
  <w:num w:numId="19">
    <w:abstractNumId w:val="14"/>
  </w:num>
  <w:num w:numId="20">
    <w:abstractNumId w:val="16"/>
  </w:num>
  <w:num w:numId="21">
    <w:abstractNumId w:val="17"/>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25704"/>
    <w:rsid w:val="00001D0A"/>
    <w:rsid w:val="00012FB4"/>
    <w:rsid w:val="000247CE"/>
    <w:rsid w:val="000269D7"/>
    <w:rsid w:val="00043DF4"/>
    <w:rsid w:val="000915F3"/>
    <w:rsid w:val="00092EF7"/>
    <w:rsid w:val="000A0908"/>
    <w:rsid w:val="000D4925"/>
    <w:rsid w:val="000E2FC9"/>
    <w:rsid w:val="0010069D"/>
    <w:rsid w:val="00110B7A"/>
    <w:rsid w:val="0011609C"/>
    <w:rsid w:val="0012117D"/>
    <w:rsid w:val="00134C53"/>
    <w:rsid w:val="00154F26"/>
    <w:rsid w:val="00170A37"/>
    <w:rsid w:val="00193C47"/>
    <w:rsid w:val="001B2568"/>
    <w:rsid w:val="001D7BCD"/>
    <w:rsid w:val="001E61D5"/>
    <w:rsid w:val="00212803"/>
    <w:rsid w:val="00255F32"/>
    <w:rsid w:val="00281EAD"/>
    <w:rsid w:val="002B0772"/>
    <w:rsid w:val="002C6C15"/>
    <w:rsid w:val="002D1DF1"/>
    <w:rsid w:val="002F51F9"/>
    <w:rsid w:val="003102DB"/>
    <w:rsid w:val="00321DBA"/>
    <w:rsid w:val="003503B8"/>
    <w:rsid w:val="003F3277"/>
    <w:rsid w:val="00402B22"/>
    <w:rsid w:val="004175A4"/>
    <w:rsid w:val="00425B58"/>
    <w:rsid w:val="00451EEC"/>
    <w:rsid w:val="0045505C"/>
    <w:rsid w:val="00470674"/>
    <w:rsid w:val="004B6A82"/>
    <w:rsid w:val="004E2A2B"/>
    <w:rsid w:val="00507163"/>
    <w:rsid w:val="005438B5"/>
    <w:rsid w:val="00553397"/>
    <w:rsid w:val="00562EA4"/>
    <w:rsid w:val="005637DE"/>
    <w:rsid w:val="00577E87"/>
    <w:rsid w:val="005D7996"/>
    <w:rsid w:val="00612B12"/>
    <w:rsid w:val="00695CB0"/>
    <w:rsid w:val="006A029A"/>
    <w:rsid w:val="006C08B5"/>
    <w:rsid w:val="006D3659"/>
    <w:rsid w:val="006E1D10"/>
    <w:rsid w:val="00703E8F"/>
    <w:rsid w:val="0072391A"/>
    <w:rsid w:val="00724131"/>
    <w:rsid w:val="00733A73"/>
    <w:rsid w:val="007356B4"/>
    <w:rsid w:val="00741872"/>
    <w:rsid w:val="007853C8"/>
    <w:rsid w:val="007E1E8F"/>
    <w:rsid w:val="008740AE"/>
    <w:rsid w:val="008945DC"/>
    <w:rsid w:val="00895BCF"/>
    <w:rsid w:val="008C3089"/>
    <w:rsid w:val="008F4527"/>
    <w:rsid w:val="00913054"/>
    <w:rsid w:val="00924DC5"/>
    <w:rsid w:val="009267FF"/>
    <w:rsid w:val="00943A40"/>
    <w:rsid w:val="00974B66"/>
    <w:rsid w:val="009850BE"/>
    <w:rsid w:val="009C7E1F"/>
    <w:rsid w:val="009D1909"/>
    <w:rsid w:val="00A15F98"/>
    <w:rsid w:val="00A838A1"/>
    <w:rsid w:val="00AE0C9C"/>
    <w:rsid w:val="00B07586"/>
    <w:rsid w:val="00B24805"/>
    <w:rsid w:val="00B24D1F"/>
    <w:rsid w:val="00B37049"/>
    <w:rsid w:val="00B42A78"/>
    <w:rsid w:val="00B50335"/>
    <w:rsid w:val="00B66EA4"/>
    <w:rsid w:val="00BB3416"/>
    <w:rsid w:val="00BE1825"/>
    <w:rsid w:val="00BE508C"/>
    <w:rsid w:val="00C16F63"/>
    <w:rsid w:val="00C44FE0"/>
    <w:rsid w:val="00C630B8"/>
    <w:rsid w:val="00C94110"/>
    <w:rsid w:val="00CA391D"/>
    <w:rsid w:val="00CB7465"/>
    <w:rsid w:val="00CC4EBA"/>
    <w:rsid w:val="00CD5974"/>
    <w:rsid w:val="00D2401A"/>
    <w:rsid w:val="00D24B73"/>
    <w:rsid w:val="00D25704"/>
    <w:rsid w:val="00D3379F"/>
    <w:rsid w:val="00D34FB4"/>
    <w:rsid w:val="00D67BC3"/>
    <w:rsid w:val="00D75B9E"/>
    <w:rsid w:val="00D90EDE"/>
    <w:rsid w:val="00DC168E"/>
    <w:rsid w:val="00DF5837"/>
    <w:rsid w:val="00E06DAE"/>
    <w:rsid w:val="00E11569"/>
    <w:rsid w:val="00E15D8C"/>
    <w:rsid w:val="00E17207"/>
    <w:rsid w:val="00ED0849"/>
    <w:rsid w:val="00EE6E1C"/>
    <w:rsid w:val="00F1389F"/>
    <w:rsid w:val="00F22D3B"/>
    <w:rsid w:val="00F26E1A"/>
    <w:rsid w:val="00F73F0E"/>
    <w:rsid w:val="00FC6984"/>
    <w:rsid w:val="00FE39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38A1"/>
    <w:pPr>
      <w:ind w:left="720"/>
      <w:contextualSpacing/>
    </w:pPr>
  </w:style>
  <w:style w:type="paragraph" w:styleId="Textedebulles">
    <w:name w:val="Balloon Text"/>
    <w:basedOn w:val="Normal"/>
    <w:link w:val="TextedebullesCar"/>
    <w:uiPriority w:val="99"/>
    <w:semiHidden/>
    <w:unhideWhenUsed/>
    <w:rsid w:val="000915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15F3"/>
    <w:rPr>
      <w:rFonts w:ascii="Tahoma" w:hAnsi="Tahoma" w:cs="Tahoma"/>
      <w:sz w:val="16"/>
      <w:szCs w:val="16"/>
    </w:rPr>
  </w:style>
  <w:style w:type="paragraph" w:styleId="NormalWeb">
    <w:name w:val="Normal (Web)"/>
    <w:basedOn w:val="Normal"/>
    <w:uiPriority w:val="99"/>
    <w:semiHidden/>
    <w:unhideWhenUsed/>
    <w:rsid w:val="00C16F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2C6C1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C6C15"/>
  </w:style>
  <w:style w:type="paragraph" w:styleId="Pieddepage">
    <w:name w:val="footer"/>
    <w:basedOn w:val="Normal"/>
    <w:link w:val="PieddepageCar"/>
    <w:uiPriority w:val="99"/>
    <w:unhideWhenUsed/>
    <w:rsid w:val="002C6C1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C6C15"/>
  </w:style>
  <w:style w:type="character" w:styleId="Lienhypertexte">
    <w:name w:val="Hyperlink"/>
    <w:rsid w:val="00577E87"/>
    <w:rPr>
      <w:color w:val="0000FF"/>
      <w:u w:val="single"/>
    </w:rPr>
  </w:style>
</w:styles>
</file>

<file path=word/webSettings.xml><?xml version="1.0" encoding="utf-8"?>
<w:webSettings xmlns:r="http://schemas.openxmlformats.org/officeDocument/2006/relationships" xmlns:w="http://schemas.openxmlformats.org/wordprocessingml/2006/main">
  <w:divs>
    <w:div w:id="158992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fr.wikipedia.org/wiki/Watt"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hyperlink" Target="http://fr.wikipedia.org/wiki/M%C3%A9latonine"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hyperlink" Target="https://fr.wikipedia.org/wiki/T%C3%A9l%C3%A9comman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Tr%C3%A8s_basse_tension" TargetMode="External"/><Relationship Id="rId5" Type="http://schemas.openxmlformats.org/officeDocument/2006/relationships/footnotes" Target="footnotes.xml"/><Relationship Id="rId15" Type="http://schemas.openxmlformats.org/officeDocument/2006/relationships/hyperlink" Target="https://fr.wikipedia.org/wiki/Infrarouge" TargetMode="External"/><Relationship Id="rId10" Type="http://schemas.openxmlformats.org/officeDocument/2006/relationships/hyperlink" Target="http://fr.wikipedia.org/wiki/Lampe_%C3%A0_incandescence_classiqu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r.wikipedia.org/wiki/Puissance_%28physique%29" TargetMode="External"/><Relationship Id="rId14" Type="http://schemas.openxmlformats.org/officeDocument/2006/relationships/hyperlink" Target="https://fr.wikipedia.org/wiki/Wat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1978</Words>
  <Characters>10885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Utilisateur Windows</cp:lastModifiedBy>
  <cp:revision>6</cp:revision>
  <dcterms:created xsi:type="dcterms:W3CDTF">2020-03-23T10:57:00Z</dcterms:created>
  <dcterms:modified xsi:type="dcterms:W3CDTF">2020-03-23T11:10:00Z</dcterms:modified>
</cp:coreProperties>
</file>