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BD0" w:rsidRPr="0081358A" w:rsidRDefault="0081358A" w:rsidP="0081358A">
      <w:pPr>
        <w:jc w:val="center"/>
        <w:rPr>
          <w:b/>
          <w:bCs/>
          <w:color w:val="C0504D" w:themeColor="accent2"/>
          <w:sz w:val="28"/>
          <w:szCs w:val="28"/>
          <w:lang w:val="en-US"/>
        </w:rPr>
      </w:pPr>
      <w:r w:rsidRPr="0081358A">
        <w:rPr>
          <w:b/>
          <w:bCs/>
          <w:color w:val="C0504D" w:themeColor="accent2"/>
          <w:sz w:val="28"/>
          <w:szCs w:val="28"/>
          <w:lang w:val="en-US"/>
        </w:rPr>
        <w:t>Ocean acidification</w:t>
      </w:r>
    </w:p>
    <w:p w:rsidR="0081358A" w:rsidRPr="0081358A" w:rsidRDefault="0081358A" w:rsidP="00E1377B">
      <w:pPr>
        <w:spacing w:after="0" w:line="240" w:lineRule="auto"/>
        <w:jc w:val="both"/>
        <w:rPr>
          <w:rFonts w:ascii="Tahoma" w:hAnsi="Tahoma" w:cs="Tahoma"/>
          <w:color w:val="1A1A1A"/>
          <w:shd w:val="clear" w:color="auto" w:fill="FFFFFF"/>
          <w:lang w:val="en-US"/>
        </w:rPr>
      </w:pPr>
      <w:r w:rsidRPr="0081358A">
        <w:rPr>
          <w:rStyle w:val="lev"/>
          <w:rFonts w:ascii="Tahoma" w:hAnsi="Tahoma" w:cs="Tahoma"/>
          <w:b w:val="0"/>
          <w:bCs w:val="0"/>
          <w:color w:val="1A1A1A"/>
          <w:bdr w:val="none" w:sz="0" w:space="0" w:color="auto" w:frame="1"/>
          <w:shd w:val="clear" w:color="auto" w:fill="FFFFFF"/>
          <w:lang w:val="en-US"/>
        </w:rPr>
        <w:t>Ocean acidification</w:t>
      </w:r>
      <w:r w:rsidRPr="0081358A">
        <w:rPr>
          <w:rFonts w:ascii="Tahoma" w:hAnsi="Tahoma" w:cs="Tahoma"/>
          <w:b/>
          <w:bCs/>
          <w:color w:val="1A1A1A"/>
          <w:shd w:val="clear" w:color="auto" w:fill="FFFFFF"/>
          <w:lang w:val="en-US"/>
        </w:rPr>
        <w:t xml:space="preserve"> </w:t>
      </w:r>
      <w:r w:rsidRPr="0081358A">
        <w:rPr>
          <w:rFonts w:ascii="Tahoma" w:hAnsi="Tahoma" w:cs="Tahoma"/>
          <w:color w:val="1A1A1A"/>
          <w:shd w:val="clear" w:color="auto" w:fill="FFFFFF"/>
          <w:lang w:val="en-US"/>
        </w:rPr>
        <w:t>is</w:t>
      </w:r>
      <w:r>
        <w:rPr>
          <w:rFonts w:ascii="Tahoma" w:hAnsi="Tahoma" w:cs="Tahoma"/>
          <w:color w:val="1A1A1A"/>
          <w:shd w:val="clear" w:color="auto" w:fill="FFFFFF"/>
          <w:lang w:val="en-US"/>
        </w:rPr>
        <w:t xml:space="preserve"> </w:t>
      </w:r>
      <w:r w:rsidRPr="0081358A">
        <w:rPr>
          <w:rFonts w:ascii="Tahoma" w:hAnsi="Tahoma" w:cs="Tahoma"/>
          <w:color w:val="1A1A1A"/>
          <w:shd w:val="clear" w:color="auto" w:fill="FFFFFF"/>
          <w:lang w:val="en-US"/>
        </w:rPr>
        <w:t>the worldwide reduction in the </w:t>
      </w:r>
      <w:hyperlink r:id="rId4" w:history="1">
        <w:r w:rsidRPr="0081358A">
          <w:rPr>
            <w:rStyle w:val="Lienhypertexte"/>
            <w:rFonts w:ascii="Tahoma" w:hAnsi="Tahoma" w:cs="Tahoma"/>
            <w:color w:val="14599D"/>
            <w:shd w:val="clear" w:color="auto" w:fill="FFFFFF"/>
            <w:lang w:val="en-US"/>
          </w:rPr>
          <w:t>pH</w:t>
        </w:r>
      </w:hyperlink>
      <w:r w:rsidRPr="0081358A">
        <w:rPr>
          <w:rFonts w:ascii="Tahoma" w:hAnsi="Tahoma" w:cs="Tahoma"/>
          <w:color w:val="1A1A1A"/>
          <w:shd w:val="clear" w:color="auto" w:fill="FFFFFF"/>
          <w:lang w:val="en-US"/>
        </w:rPr>
        <w:t> of </w:t>
      </w:r>
      <w:hyperlink r:id="rId5" w:history="1">
        <w:r w:rsidRPr="0081358A">
          <w:rPr>
            <w:rStyle w:val="Lienhypertexte"/>
            <w:rFonts w:ascii="Tahoma" w:hAnsi="Tahoma" w:cs="Tahoma"/>
            <w:color w:val="14599D"/>
            <w:shd w:val="clear" w:color="auto" w:fill="FFFFFF"/>
            <w:lang w:val="en-US"/>
          </w:rPr>
          <w:t>seawater</w:t>
        </w:r>
      </w:hyperlink>
      <w:r w:rsidRPr="0081358A">
        <w:rPr>
          <w:rFonts w:ascii="Tahoma" w:hAnsi="Tahoma" w:cs="Tahoma"/>
          <w:color w:val="1A1A1A"/>
          <w:shd w:val="clear" w:color="auto" w:fill="FFFFFF"/>
          <w:lang w:val="en-US"/>
        </w:rPr>
        <w:t> as a consequence of the absorption of large amounts of </w:t>
      </w:r>
      <w:hyperlink r:id="rId6" w:history="1">
        <w:r w:rsidRPr="0081358A">
          <w:rPr>
            <w:rStyle w:val="Lienhypertexte"/>
            <w:rFonts w:ascii="Tahoma" w:hAnsi="Tahoma" w:cs="Tahoma"/>
            <w:color w:val="14599D"/>
            <w:shd w:val="clear" w:color="auto" w:fill="FFFFFF"/>
            <w:lang w:val="en-US"/>
          </w:rPr>
          <w:t>carbon dioxide</w:t>
        </w:r>
      </w:hyperlink>
      <w:r w:rsidRPr="0081358A">
        <w:rPr>
          <w:rFonts w:ascii="Tahoma" w:hAnsi="Tahoma" w:cs="Tahoma"/>
          <w:color w:val="1A1A1A"/>
          <w:shd w:val="clear" w:color="auto" w:fill="FFFFFF"/>
          <w:lang w:val="en-US"/>
        </w:rPr>
        <w:t> (CO</w:t>
      </w:r>
      <w:r w:rsidRPr="0081358A">
        <w:rPr>
          <w:rFonts w:ascii="Tahoma" w:hAnsi="Tahoma" w:cs="Tahoma"/>
          <w:color w:val="1A1A1A"/>
          <w:bdr w:val="none" w:sz="0" w:space="0" w:color="auto" w:frame="1"/>
          <w:shd w:val="clear" w:color="auto" w:fill="FFFFFF"/>
          <w:vertAlign w:val="subscript"/>
          <w:lang w:val="en-US"/>
        </w:rPr>
        <w:t>2</w:t>
      </w:r>
      <w:r w:rsidRPr="0081358A">
        <w:rPr>
          <w:rFonts w:ascii="Tahoma" w:hAnsi="Tahoma" w:cs="Tahoma"/>
          <w:color w:val="1A1A1A"/>
          <w:shd w:val="clear" w:color="auto" w:fill="FFFFFF"/>
          <w:lang w:val="en-US"/>
        </w:rPr>
        <w:t>) by the </w:t>
      </w:r>
      <w:hyperlink r:id="rId7" w:history="1">
        <w:r w:rsidRPr="0081358A">
          <w:rPr>
            <w:rStyle w:val="Lienhypertexte"/>
            <w:rFonts w:ascii="Tahoma" w:hAnsi="Tahoma" w:cs="Tahoma"/>
            <w:color w:val="14599D"/>
            <w:shd w:val="clear" w:color="auto" w:fill="FFFFFF"/>
            <w:lang w:val="en-US"/>
          </w:rPr>
          <w:t>oceans</w:t>
        </w:r>
      </w:hyperlink>
      <w:r w:rsidRPr="0081358A">
        <w:rPr>
          <w:rFonts w:ascii="Tahoma" w:hAnsi="Tahoma" w:cs="Tahoma"/>
          <w:color w:val="1A1A1A"/>
          <w:shd w:val="clear" w:color="auto" w:fill="FFFFFF"/>
          <w:lang w:val="en-US"/>
        </w:rPr>
        <w:t>. </w:t>
      </w:r>
    </w:p>
    <w:p w:rsidR="0081358A" w:rsidRDefault="0081358A" w:rsidP="00E1377B">
      <w:pPr>
        <w:spacing w:after="0" w:line="240" w:lineRule="auto"/>
        <w:jc w:val="both"/>
        <w:rPr>
          <w:rFonts w:ascii="Tahoma" w:hAnsi="Tahoma" w:cs="Tahoma"/>
          <w:color w:val="1A1A1A"/>
          <w:shd w:val="clear" w:color="auto" w:fill="FFFFFF"/>
          <w:lang w:val="en-US"/>
        </w:rPr>
      </w:pPr>
      <w:r w:rsidRPr="0081358A">
        <w:rPr>
          <w:rFonts w:ascii="Tahoma" w:hAnsi="Tahoma" w:cs="Tahoma"/>
          <w:color w:val="1A1A1A"/>
          <w:shd w:val="clear" w:color="auto" w:fill="FFFFFF"/>
          <w:lang w:val="en-US"/>
        </w:rPr>
        <w:t>Ocean acidification is largely the result of loading </w:t>
      </w:r>
      <w:proofErr w:type="spellStart"/>
      <w:r w:rsidR="007E107D" w:rsidRPr="0081358A">
        <w:rPr>
          <w:rFonts w:ascii="Tahoma" w:hAnsi="Tahoma" w:cs="Tahoma"/>
        </w:rPr>
        <w:fldChar w:fldCharType="begin"/>
      </w:r>
      <w:r w:rsidRPr="0081358A">
        <w:rPr>
          <w:rFonts w:ascii="Tahoma" w:hAnsi="Tahoma" w:cs="Tahoma"/>
          <w:lang w:val="en-US"/>
        </w:rPr>
        <w:instrText xml:space="preserve"> HYPERLINK "https://www.britannica.com/place/Earth" </w:instrText>
      </w:r>
      <w:r w:rsidR="007E107D" w:rsidRPr="0081358A">
        <w:rPr>
          <w:rFonts w:ascii="Tahoma" w:hAnsi="Tahoma" w:cs="Tahoma"/>
        </w:rPr>
        <w:fldChar w:fldCharType="separate"/>
      </w:r>
      <w:r w:rsidRPr="0081358A">
        <w:rPr>
          <w:rStyle w:val="Lienhypertexte"/>
          <w:rFonts w:ascii="Tahoma" w:hAnsi="Tahoma" w:cs="Tahoma"/>
          <w:color w:val="14599D"/>
          <w:u w:val="none"/>
          <w:shd w:val="clear" w:color="auto" w:fill="FFFFFF"/>
          <w:lang w:val="en-US"/>
        </w:rPr>
        <w:t>Earth’s</w:t>
      </w:r>
      <w:r w:rsidR="007E107D" w:rsidRPr="0081358A">
        <w:rPr>
          <w:rFonts w:ascii="Tahoma" w:hAnsi="Tahoma" w:cs="Tahoma"/>
        </w:rPr>
        <w:fldChar w:fldCharType="end"/>
      </w:r>
      <w:hyperlink r:id="rId8" w:history="1">
        <w:r w:rsidRPr="0081358A">
          <w:rPr>
            <w:rStyle w:val="Lienhypertexte"/>
            <w:rFonts w:ascii="Tahoma" w:hAnsi="Tahoma" w:cs="Tahoma"/>
            <w:color w:val="14599D"/>
            <w:u w:val="none"/>
            <w:shd w:val="clear" w:color="auto" w:fill="FFFFFF"/>
            <w:lang w:val="en-US"/>
          </w:rPr>
          <w:t>atmosphere</w:t>
        </w:r>
        <w:proofErr w:type="spellEnd"/>
      </w:hyperlink>
      <w:r w:rsidRPr="0081358A">
        <w:rPr>
          <w:rFonts w:ascii="Tahoma" w:hAnsi="Tahoma" w:cs="Tahoma"/>
          <w:color w:val="1A1A1A"/>
          <w:shd w:val="clear" w:color="auto" w:fill="FFFFFF"/>
          <w:lang w:val="en-US"/>
        </w:rPr>
        <w:t> with large quantities of CO</w:t>
      </w:r>
      <w:r w:rsidRPr="0081358A">
        <w:rPr>
          <w:rFonts w:ascii="Tahoma" w:hAnsi="Tahoma" w:cs="Tahoma"/>
          <w:color w:val="1A1A1A"/>
          <w:bdr w:val="none" w:sz="0" w:space="0" w:color="auto" w:frame="1"/>
          <w:shd w:val="clear" w:color="auto" w:fill="FFFFFF"/>
          <w:vertAlign w:val="subscript"/>
          <w:lang w:val="en-US"/>
        </w:rPr>
        <w:t>2</w:t>
      </w:r>
      <w:r w:rsidRPr="0081358A">
        <w:rPr>
          <w:rFonts w:ascii="Tahoma" w:hAnsi="Tahoma" w:cs="Tahoma"/>
          <w:color w:val="1A1A1A"/>
          <w:shd w:val="clear" w:color="auto" w:fill="FFFFFF"/>
          <w:lang w:val="en-US"/>
        </w:rPr>
        <w:t>, produced by vehicles and industrial and agricultural processes. Since the beginning of the </w:t>
      </w:r>
      <w:hyperlink r:id="rId9" w:history="1">
        <w:r w:rsidRPr="0081358A">
          <w:rPr>
            <w:rStyle w:val="Lienhypertexte"/>
            <w:rFonts w:ascii="Tahoma" w:hAnsi="Tahoma" w:cs="Tahoma"/>
            <w:color w:val="14599D"/>
            <w:u w:val="none"/>
            <w:shd w:val="clear" w:color="auto" w:fill="FFFFFF"/>
            <w:lang w:val="en-US"/>
          </w:rPr>
          <w:t>Industrial Revolution</w:t>
        </w:r>
      </w:hyperlink>
      <w:r w:rsidRPr="0081358A">
        <w:rPr>
          <w:rFonts w:ascii="Tahoma" w:hAnsi="Tahoma" w:cs="Tahoma"/>
          <w:color w:val="1A1A1A"/>
          <w:shd w:val="clear" w:color="auto" w:fill="FFFFFF"/>
          <w:lang w:val="en-US"/>
        </w:rPr>
        <w:t> about 1750, roughly one-third to one-half of the CO</w:t>
      </w:r>
      <w:r w:rsidRPr="0081358A">
        <w:rPr>
          <w:rFonts w:ascii="Tahoma" w:hAnsi="Tahoma" w:cs="Tahoma"/>
          <w:color w:val="1A1A1A"/>
          <w:bdr w:val="none" w:sz="0" w:space="0" w:color="auto" w:frame="1"/>
          <w:shd w:val="clear" w:color="auto" w:fill="FFFFFF"/>
          <w:vertAlign w:val="subscript"/>
          <w:lang w:val="en-US"/>
        </w:rPr>
        <w:t>2</w:t>
      </w:r>
      <w:r w:rsidRPr="0081358A">
        <w:rPr>
          <w:rFonts w:ascii="Tahoma" w:hAnsi="Tahoma" w:cs="Tahoma"/>
          <w:color w:val="1A1A1A"/>
          <w:shd w:val="clear" w:color="auto" w:fill="FFFFFF"/>
          <w:lang w:val="en-US"/>
        </w:rPr>
        <w:t> released into Earth’s atmosphere by human activities has been absorbed by the oceans. During that time period, scientists have estimated, the average pH of seawater declined from 8.19 to 8.05, which corresponds to a 30 percent increase in acidity.</w:t>
      </w:r>
    </w:p>
    <w:p w:rsidR="0081358A" w:rsidRPr="007809B8" w:rsidRDefault="0081358A" w:rsidP="00E1377B">
      <w:pPr>
        <w:spacing w:after="0" w:line="240" w:lineRule="auto"/>
        <w:jc w:val="both"/>
        <w:rPr>
          <w:rFonts w:ascii="Tahoma" w:hAnsi="Tahoma" w:cs="Tahoma"/>
          <w:color w:val="1A1A1A"/>
          <w:shd w:val="clear" w:color="auto" w:fill="FFFFFF"/>
          <w:lang w:val="en-US"/>
        </w:rPr>
      </w:pPr>
      <w:r w:rsidRPr="0081358A">
        <w:rPr>
          <w:rFonts w:ascii="Tahoma" w:hAnsi="Tahoma" w:cs="Tahoma"/>
          <w:color w:val="1A1A1A"/>
          <w:shd w:val="clear" w:color="auto" w:fill="FFFFFF"/>
          <w:lang w:val="en-US"/>
        </w:rPr>
        <w:t>Marine scientists are concerned that the process of ocean acidification </w:t>
      </w:r>
      <w:hyperlink r:id="rId10" w:history="1">
        <w:r w:rsidRPr="0081358A">
          <w:rPr>
            <w:rStyle w:val="Lienhypertexte"/>
            <w:rFonts w:ascii="Tahoma" w:hAnsi="Tahoma" w:cs="Tahoma"/>
            <w:color w:val="000000"/>
            <w:shd w:val="clear" w:color="auto" w:fill="FFFFFF"/>
            <w:lang w:val="en-US"/>
          </w:rPr>
          <w:t>constitutes</w:t>
        </w:r>
      </w:hyperlink>
      <w:r w:rsidRPr="0081358A">
        <w:rPr>
          <w:rFonts w:ascii="Tahoma" w:hAnsi="Tahoma" w:cs="Tahoma"/>
          <w:color w:val="1A1A1A"/>
          <w:shd w:val="clear" w:color="auto" w:fill="FFFFFF"/>
          <w:lang w:val="en-US"/>
        </w:rPr>
        <w:t> a threat to sea life. Increases in ocean acidity reduce the concentration of </w:t>
      </w:r>
      <w:hyperlink r:id="rId11" w:history="1">
        <w:r w:rsidRPr="0081358A">
          <w:rPr>
            <w:rStyle w:val="Lienhypertexte"/>
            <w:rFonts w:ascii="Tahoma" w:hAnsi="Tahoma" w:cs="Tahoma"/>
            <w:color w:val="14599D"/>
            <w:u w:val="none"/>
            <w:shd w:val="clear" w:color="auto" w:fill="FFFFFF"/>
            <w:lang w:val="en-US"/>
          </w:rPr>
          <w:t>carbonate</w:t>
        </w:r>
      </w:hyperlink>
      <w:r w:rsidRPr="0081358A">
        <w:rPr>
          <w:rFonts w:ascii="Tahoma" w:hAnsi="Tahoma" w:cs="Tahoma"/>
          <w:color w:val="1A1A1A"/>
          <w:shd w:val="clear" w:color="auto" w:fill="FFFFFF"/>
          <w:lang w:val="en-US"/>
        </w:rPr>
        <w:t> ions and the availability of </w:t>
      </w:r>
      <w:r w:rsidR="009D6575">
        <w:rPr>
          <w:rFonts w:ascii="Tahoma" w:hAnsi="Tahoma" w:cs="Tahoma"/>
          <w:color w:val="1A1A1A"/>
          <w:shd w:val="clear" w:color="auto" w:fill="FFFFFF"/>
          <w:lang w:val="en-US"/>
        </w:rPr>
        <w:t>calcium</w:t>
      </w:r>
      <w:r w:rsidRPr="0081358A">
        <w:rPr>
          <w:rFonts w:ascii="Tahoma" w:hAnsi="Tahoma" w:cs="Tahoma"/>
          <w:color w:val="1A1A1A"/>
          <w:shd w:val="clear" w:color="auto" w:fill="FFFFFF"/>
          <w:lang w:val="en-US"/>
        </w:rPr>
        <w:t xml:space="preserve"> in seawater. Marine scientists expect that </w:t>
      </w:r>
      <w:hyperlink r:id="rId12" w:history="1">
        <w:r w:rsidRPr="0081358A">
          <w:rPr>
            <w:rStyle w:val="Lienhypertexte"/>
            <w:rFonts w:ascii="Tahoma" w:hAnsi="Tahoma" w:cs="Tahoma"/>
            <w:color w:val="14599D"/>
            <w:u w:val="none"/>
            <w:shd w:val="clear" w:color="auto" w:fill="FFFFFF"/>
            <w:lang w:val="en-US"/>
          </w:rPr>
          <w:t>coral</w:t>
        </w:r>
      </w:hyperlink>
      <w:r w:rsidRPr="0081358A">
        <w:rPr>
          <w:rFonts w:ascii="Tahoma" w:hAnsi="Tahoma" w:cs="Tahoma"/>
          <w:color w:val="1A1A1A"/>
          <w:shd w:val="clear" w:color="auto" w:fill="FFFFFF"/>
          <w:lang w:val="en-US"/>
        </w:rPr>
        <w:t>, </w:t>
      </w:r>
      <w:hyperlink r:id="rId13" w:history="1">
        <w:r w:rsidRPr="0081358A">
          <w:rPr>
            <w:rStyle w:val="Lienhypertexte"/>
            <w:rFonts w:ascii="Tahoma" w:hAnsi="Tahoma" w:cs="Tahoma"/>
            <w:color w:val="14599D"/>
            <w:u w:val="none"/>
            <w:shd w:val="clear" w:color="auto" w:fill="FFFFFF"/>
            <w:lang w:val="en-US"/>
          </w:rPr>
          <w:t>shellfish</w:t>
        </w:r>
      </w:hyperlink>
      <w:r w:rsidRPr="0081358A">
        <w:rPr>
          <w:rFonts w:ascii="Tahoma" w:hAnsi="Tahoma" w:cs="Tahoma"/>
          <w:color w:val="1A1A1A"/>
          <w:shd w:val="clear" w:color="auto" w:fill="FFFFFF"/>
          <w:lang w:val="en-US"/>
        </w:rPr>
        <w:t>, and other mar</w:t>
      </w:r>
      <w:r w:rsidR="006733A6">
        <w:rPr>
          <w:rFonts w:ascii="Tahoma" w:hAnsi="Tahoma" w:cs="Tahoma"/>
          <w:color w:val="1A1A1A"/>
          <w:shd w:val="clear" w:color="auto" w:fill="FFFFFF"/>
          <w:lang w:val="en-US"/>
        </w:rPr>
        <w:t xml:space="preserve">ine </w:t>
      </w:r>
      <w:proofErr w:type="spellStart"/>
      <w:r w:rsidR="006733A6">
        <w:rPr>
          <w:rFonts w:ascii="Tahoma" w:hAnsi="Tahoma" w:cs="Tahoma"/>
          <w:color w:val="1A1A1A"/>
          <w:shd w:val="clear" w:color="auto" w:fill="FFFFFF"/>
          <w:lang w:val="en-US"/>
        </w:rPr>
        <w:t>calcifiers</w:t>
      </w:r>
      <w:proofErr w:type="spellEnd"/>
      <w:r w:rsidR="006733A6">
        <w:rPr>
          <w:rFonts w:ascii="Tahoma" w:hAnsi="Tahoma" w:cs="Tahoma"/>
          <w:color w:val="1A1A1A"/>
          <w:shd w:val="clear" w:color="auto" w:fill="FFFFFF"/>
          <w:lang w:val="en-US"/>
        </w:rPr>
        <w:t xml:space="preserve"> (</w:t>
      </w:r>
      <w:r w:rsidRPr="0081358A">
        <w:rPr>
          <w:rFonts w:ascii="Tahoma" w:hAnsi="Tahoma" w:cs="Tahoma"/>
          <w:color w:val="1A1A1A"/>
          <w:shd w:val="clear" w:color="auto" w:fill="FFFFFF"/>
          <w:lang w:val="en-US"/>
        </w:rPr>
        <w:t xml:space="preserve">organisms that use carbonates) will be less able to obtain the </w:t>
      </w:r>
      <w:r w:rsidR="006733A6">
        <w:rPr>
          <w:rFonts w:ascii="Tahoma" w:hAnsi="Tahoma" w:cs="Tahoma"/>
          <w:color w:val="1A1A1A"/>
          <w:shd w:val="clear" w:color="auto" w:fill="FFFFFF"/>
          <w:lang w:val="en-US"/>
        </w:rPr>
        <w:t xml:space="preserve">calcium </w:t>
      </w:r>
      <w:r w:rsidRPr="0081358A">
        <w:rPr>
          <w:rFonts w:ascii="Tahoma" w:hAnsi="Tahoma" w:cs="Tahoma"/>
          <w:color w:val="1A1A1A"/>
          <w:shd w:val="clear" w:color="auto" w:fill="FFFFFF"/>
          <w:lang w:val="en-US"/>
        </w:rPr>
        <w:t>to build their skeletons and shells. </w:t>
      </w:r>
      <w:r w:rsidR="009D6575" w:rsidRPr="009D6575">
        <w:rPr>
          <w:rFonts w:ascii="Tahoma" w:hAnsi="Tahoma" w:cs="Tahoma"/>
          <w:color w:val="333333"/>
          <w:shd w:val="clear" w:color="auto" w:fill="FFFFFF"/>
          <w:lang w:val="en-US"/>
        </w:rPr>
        <w:t>This means that they have to spend a lot of energy trying t</w:t>
      </w:r>
      <w:r w:rsidR="009D6575">
        <w:rPr>
          <w:rFonts w:ascii="Tahoma" w:hAnsi="Tahoma" w:cs="Tahoma"/>
          <w:color w:val="333333"/>
          <w:shd w:val="clear" w:color="auto" w:fill="FFFFFF"/>
          <w:lang w:val="en-US"/>
        </w:rPr>
        <w:t xml:space="preserve">o repair their homes. They will not </w:t>
      </w:r>
      <w:r w:rsidR="009D6575" w:rsidRPr="009D6575">
        <w:rPr>
          <w:rFonts w:ascii="Tahoma" w:hAnsi="Tahoma" w:cs="Tahoma"/>
          <w:color w:val="333333"/>
          <w:shd w:val="clear" w:color="auto" w:fill="FFFFFF"/>
          <w:lang w:val="en-US"/>
        </w:rPr>
        <w:t>able to put that energy into growth or reproduction</w:t>
      </w:r>
      <w:r w:rsidR="009D6575">
        <w:rPr>
          <w:rFonts w:ascii="Tahoma" w:hAnsi="Tahoma" w:cs="Tahoma"/>
          <w:color w:val="333333"/>
          <w:shd w:val="clear" w:color="auto" w:fill="FFFFFF"/>
          <w:lang w:val="en-US"/>
        </w:rPr>
        <w:t xml:space="preserve">, </w:t>
      </w:r>
      <w:r w:rsidR="009D6575" w:rsidRPr="009D6575">
        <w:rPr>
          <w:rFonts w:ascii="Tahoma" w:hAnsi="Tahoma" w:cs="Tahoma"/>
          <w:color w:val="333333"/>
          <w:shd w:val="clear" w:color="auto" w:fill="FFFFFF"/>
          <w:lang w:val="en-US"/>
        </w:rPr>
        <w:t>which could have a big impact on the food chain</w:t>
      </w:r>
      <w:r w:rsidR="007809B8">
        <w:rPr>
          <w:rFonts w:ascii="Tahoma" w:hAnsi="Tahoma" w:cs="Tahoma"/>
          <w:color w:val="333333"/>
          <w:shd w:val="clear" w:color="auto" w:fill="FFFFFF"/>
          <w:lang w:val="en-US"/>
        </w:rPr>
        <w:t xml:space="preserve">. The solution is </w:t>
      </w:r>
      <w:r w:rsidR="007809B8" w:rsidRPr="007809B8">
        <w:rPr>
          <w:rFonts w:ascii="Tahoma" w:hAnsi="Tahoma" w:cs="Tahoma"/>
          <w:color w:val="333333"/>
          <w:shd w:val="clear" w:color="auto" w:fill="FFFFFF"/>
          <w:lang w:val="en-US"/>
        </w:rPr>
        <w:t>to put CO</w:t>
      </w:r>
      <w:r w:rsidR="007809B8" w:rsidRPr="007809B8">
        <w:rPr>
          <w:rFonts w:ascii="Tahoma" w:hAnsi="Tahoma" w:cs="Tahoma"/>
          <w:color w:val="333333"/>
          <w:shd w:val="clear" w:color="auto" w:fill="FFFFFF"/>
          <w:vertAlign w:val="subscript"/>
          <w:lang w:val="en-US"/>
        </w:rPr>
        <w:t>2</w:t>
      </w:r>
      <w:r w:rsidR="007809B8" w:rsidRPr="007809B8">
        <w:rPr>
          <w:rFonts w:ascii="Tahoma" w:hAnsi="Tahoma" w:cs="Tahoma"/>
          <w:color w:val="333333"/>
          <w:shd w:val="clear" w:color="auto" w:fill="FFFFFF"/>
          <w:lang w:val="en-US"/>
        </w:rPr>
        <w:t xml:space="preserve"> into long-term storage, or reduce its emission.</w:t>
      </w:r>
    </w:p>
    <w:p w:rsidR="0081358A" w:rsidRPr="0081358A" w:rsidRDefault="0081358A" w:rsidP="0081358A">
      <w:pPr>
        <w:jc w:val="both"/>
        <w:rPr>
          <w:rFonts w:ascii="Tahoma" w:hAnsi="Tahoma" w:cs="Tahoma"/>
          <w:sz w:val="24"/>
          <w:szCs w:val="24"/>
          <w:lang w:val="en-US"/>
        </w:rPr>
      </w:pPr>
      <w:r>
        <w:rPr>
          <w:noProof/>
          <w:lang w:eastAsia="fr-FR"/>
        </w:rPr>
        <w:drawing>
          <wp:inline distT="0" distB="0" distL="0" distR="0">
            <wp:extent cx="5762148" cy="2638425"/>
            <wp:effectExtent l="19050" t="0" r="0" b="0"/>
            <wp:docPr id="1" name="Image 1" descr="Ocean_Acidification-1150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ean_Acidification-1150_0"/>
                    <pic:cNvPicPr>
                      <a:picLocks noChangeAspect="1" noChangeArrowheads="1"/>
                    </pic:cNvPicPr>
                  </pic:nvPicPr>
                  <pic:blipFill>
                    <a:blip r:embed="rId14"/>
                    <a:srcRect/>
                    <a:stretch>
                      <a:fillRect/>
                    </a:stretch>
                  </pic:blipFill>
                  <pic:spPr bwMode="auto">
                    <a:xfrm>
                      <a:off x="0" y="0"/>
                      <a:ext cx="5760720" cy="2637771"/>
                    </a:xfrm>
                    <a:prstGeom prst="rect">
                      <a:avLst/>
                    </a:prstGeom>
                    <a:noFill/>
                    <a:ln w="9525">
                      <a:noFill/>
                      <a:miter lim="800000"/>
                      <a:headEnd/>
                      <a:tailEnd/>
                    </a:ln>
                  </pic:spPr>
                </pic:pic>
              </a:graphicData>
            </a:graphic>
          </wp:inline>
        </w:drawing>
      </w:r>
    </w:p>
    <w:p w:rsidR="0081358A" w:rsidRPr="0081358A" w:rsidRDefault="006733A6" w:rsidP="006733A6">
      <w:pPr>
        <w:jc w:val="center"/>
        <w:rPr>
          <w:lang w:val="en-US"/>
        </w:rPr>
      </w:pPr>
      <w:r>
        <w:rPr>
          <w:noProof/>
          <w:lang w:eastAsia="fr-FR"/>
        </w:rPr>
        <w:drawing>
          <wp:inline distT="0" distB="0" distL="0" distR="0">
            <wp:extent cx="5314950" cy="2838450"/>
            <wp:effectExtent l="19050" t="0" r="0" b="0"/>
            <wp:docPr id="2" name="Image 1" descr="G115 - Introduction to Ocean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15 - Introduction to Oceanography"/>
                    <pic:cNvPicPr>
                      <a:picLocks noChangeAspect="1" noChangeArrowheads="1"/>
                    </pic:cNvPicPr>
                  </pic:nvPicPr>
                  <pic:blipFill>
                    <a:blip r:embed="rId15"/>
                    <a:srcRect/>
                    <a:stretch>
                      <a:fillRect/>
                    </a:stretch>
                  </pic:blipFill>
                  <pic:spPr bwMode="auto">
                    <a:xfrm>
                      <a:off x="0" y="0"/>
                      <a:ext cx="5314950" cy="2838450"/>
                    </a:xfrm>
                    <a:prstGeom prst="rect">
                      <a:avLst/>
                    </a:prstGeom>
                    <a:noFill/>
                    <a:ln w="9525">
                      <a:noFill/>
                      <a:miter lim="800000"/>
                      <a:headEnd/>
                      <a:tailEnd/>
                    </a:ln>
                  </pic:spPr>
                </pic:pic>
              </a:graphicData>
            </a:graphic>
          </wp:inline>
        </w:drawing>
      </w:r>
    </w:p>
    <w:sectPr w:rsidR="0081358A" w:rsidRPr="0081358A" w:rsidSect="000C6B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358A"/>
    <w:rsid w:val="000C6BD0"/>
    <w:rsid w:val="006733A6"/>
    <w:rsid w:val="007809B8"/>
    <w:rsid w:val="007E107D"/>
    <w:rsid w:val="0081358A"/>
    <w:rsid w:val="009D6575"/>
    <w:rsid w:val="00E1377B"/>
    <w:rsid w:val="00EE36B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1358A"/>
    <w:rPr>
      <w:color w:val="0000FF"/>
      <w:u w:val="single"/>
    </w:rPr>
  </w:style>
  <w:style w:type="character" w:styleId="lev">
    <w:name w:val="Strong"/>
    <w:basedOn w:val="Policepardfaut"/>
    <w:uiPriority w:val="22"/>
    <w:qFormat/>
    <w:rsid w:val="0081358A"/>
    <w:rPr>
      <w:b/>
      <w:bCs/>
    </w:rPr>
  </w:style>
  <w:style w:type="paragraph" w:styleId="Textedebulles">
    <w:name w:val="Balloon Text"/>
    <w:basedOn w:val="Normal"/>
    <w:link w:val="TextedebullesCar"/>
    <w:uiPriority w:val="99"/>
    <w:semiHidden/>
    <w:unhideWhenUsed/>
    <w:rsid w:val="008135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35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science/atmosphere" TargetMode="External"/><Relationship Id="rId13" Type="http://schemas.openxmlformats.org/officeDocument/2006/relationships/hyperlink" Target="https://www.britannica.com/animal/shellfish-animal" TargetMode="External"/><Relationship Id="rId3" Type="http://schemas.openxmlformats.org/officeDocument/2006/relationships/webSettings" Target="webSettings.xml"/><Relationship Id="rId7" Type="http://schemas.openxmlformats.org/officeDocument/2006/relationships/hyperlink" Target="https://www.britannica.com/science/ocean" TargetMode="External"/><Relationship Id="rId12" Type="http://schemas.openxmlformats.org/officeDocument/2006/relationships/hyperlink" Target="https://www.britannica.com/animal/cora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ritannica.com/science/carbon-dioxide" TargetMode="External"/><Relationship Id="rId11" Type="http://schemas.openxmlformats.org/officeDocument/2006/relationships/hyperlink" Target="https://www.britannica.com/science/carbonate" TargetMode="External"/><Relationship Id="rId5" Type="http://schemas.openxmlformats.org/officeDocument/2006/relationships/hyperlink" Target="https://www.britannica.com/science/seawater" TargetMode="External"/><Relationship Id="rId15" Type="http://schemas.openxmlformats.org/officeDocument/2006/relationships/image" Target="media/image2.jpeg"/><Relationship Id="rId10" Type="http://schemas.openxmlformats.org/officeDocument/2006/relationships/hyperlink" Target="https://www.merriam-webster.com/dictionary/constitutes" TargetMode="External"/><Relationship Id="rId4" Type="http://schemas.openxmlformats.org/officeDocument/2006/relationships/hyperlink" Target="https://www.britannica.com/science/pH" TargetMode="External"/><Relationship Id="rId9" Type="http://schemas.openxmlformats.org/officeDocument/2006/relationships/hyperlink" Target="https://www.britannica.com/event/Industrial-Revolution" TargetMode="Externa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313</Words>
  <Characters>1725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2020-03-29T17:23:00Z</dcterms:created>
  <dcterms:modified xsi:type="dcterms:W3CDTF">2020-03-29T17:55:00Z</dcterms:modified>
</cp:coreProperties>
</file>