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D1" w:rsidRPr="00BF5FF6" w:rsidRDefault="00BF5FF6" w:rsidP="00BF5FF6">
      <w:pPr>
        <w:jc w:val="center"/>
        <w:rPr>
          <w:b/>
          <w:bCs/>
        </w:rPr>
      </w:pPr>
      <w:r w:rsidRPr="00BF5FF6">
        <w:rPr>
          <w:rFonts w:cs="Calibri"/>
          <w:b/>
          <w:bCs/>
          <w:color w:val="000000"/>
        </w:rPr>
        <w:t>Les indicateurs éco-physiologiques de l'est Algérien</w:t>
      </w:r>
    </w:p>
    <w:sectPr w:rsidR="00DC5AD1" w:rsidRPr="00BF5FF6" w:rsidSect="00DC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8B7"/>
    <w:rsid w:val="002958B7"/>
    <w:rsid w:val="00BF5FF6"/>
    <w:rsid w:val="00DC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2020-03-29T14:21:00Z</dcterms:created>
  <dcterms:modified xsi:type="dcterms:W3CDTF">2020-03-29T14:23:00Z</dcterms:modified>
</cp:coreProperties>
</file>