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59" w:rsidRPr="00FB7659" w:rsidRDefault="00925C4C" w:rsidP="00D02C63">
      <w:pPr>
        <w:pStyle w:val="Titre"/>
        <w:spacing w:line="276" w:lineRule="auto"/>
      </w:pPr>
      <w:r>
        <w:t>Cours 1- Le territoire</w:t>
      </w:r>
    </w:p>
    <w:p w:rsidR="00FB7659" w:rsidRPr="0032435B" w:rsidRDefault="00FB7659" w:rsidP="00D02C63">
      <w:pPr>
        <w:pStyle w:val="Titre1"/>
        <w:rPr>
          <w:szCs w:val="108"/>
        </w:rPr>
      </w:pPr>
      <w:r w:rsidRPr="0032435B">
        <w:rPr>
          <w:szCs w:val="108"/>
        </w:rPr>
        <w:t xml:space="preserve">I. </w:t>
      </w:r>
      <w:r w:rsidRPr="0032435B">
        <w:t>Définitions</w:t>
      </w:r>
      <w:r w:rsidRPr="0032435B">
        <w:rPr>
          <w:szCs w:val="108"/>
        </w:rPr>
        <w:t xml:space="preserve"> </w:t>
      </w:r>
    </w:p>
    <w:p w:rsidR="00FB7659" w:rsidRPr="0032435B" w:rsidRDefault="00FB7659" w:rsidP="00D02C63">
      <w:pPr>
        <w:pStyle w:val="Titre2"/>
        <w:rPr>
          <w:szCs w:val="80"/>
        </w:rPr>
      </w:pPr>
      <w:r w:rsidRPr="0032435B">
        <w:rPr>
          <w:szCs w:val="80"/>
        </w:rPr>
        <w:t xml:space="preserve">1. Territoire </w:t>
      </w:r>
      <w:r w:rsidRPr="0032435B">
        <w:rPr>
          <w:sz w:val="80"/>
          <w:szCs w:val="22"/>
          <w:rtl/>
        </w:rPr>
        <w:t>الاقليم</w:t>
      </w:r>
    </w:p>
    <w:p w:rsidR="00FB7659" w:rsidRPr="0032435B" w:rsidRDefault="00FB7659" w:rsidP="00D02C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32435B">
        <w:rPr>
          <w:rFonts w:ascii="Calibri" w:hAnsi="Calibri" w:cs="Calibri"/>
          <w:kern w:val="24"/>
          <w:sz w:val="20"/>
          <w:szCs w:val="20"/>
        </w:rPr>
        <w:t xml:space="preserve">Le mot territoire renvoie à au moins huit </w:t>
      </w:r>
      <w:r w:rsidRPr="0032435B">
        <w:rPr>
          <w:rFonts w:ascii="Calibri" w:hAnsi="Calibri" w:cs="Calibri"/>
          <w:kern w:val="24"/>
          <w:sz w:val="20"/>
          <w:szCs w:val="20"/>
          <w:u w:val="single"/>
        </w:rPr>
        <w:t>08 définitions différentes</w:t>
      </w:r>
      <w:r w:rsidRPr="0032435B">
        <w:rPr>
          <w:rFonts w:ascii="Calibri" w:hAnsi="Calibri" w:cs="Calibri"/>
          <w:kern w:val="24"/>
          <w:sz w:val="20"/>
          <w:szCs w:val="20"/>
        </w:rPr>
        <w:t>. Ce qui caractérise le mieux le territoire est sa polysémie</w:t>
      </w:r>
      <w:r w:rsidR="00E96AB7">
        <w:rPr>
          <w:rFonts w:ascii="Calibri" w:hAnsi="Calibri" w:cs="Calibri"/>
          <w:kern w:val="24"/>
          <w:sz w:val="20"/>
          <w:szCs w:val="20"/>
        </w:rPr>
        <w:t xml:space="preserve"> et sa </w:t>
      </w:r>
      <w:proofErr w:type="spellStart"/>
      <w:r w:rsidR="00E96AB7">
        <w:rPr>
          <w:rFonts w:ascii="Calibri" w:hAnsi="Calibri" w:cs="Calibri"/>
          <w:kern w:val="24"/>
          <w:sz w:val="20"/>
          <w:szCs w:val="20"/>
        </w:rPr>
        <w:t>comléxité</w:t>
      </w:r>
      <w:proofErr w:type="spellEnd"/>
      <w:r w:rsidRPr="0032435B">
        <w:rPr>
          <w:rFonts w:ascii="Calibri" w:hAnsi="Calibri" w:cs="Calibri"/>
          <w:kern w:val="24"/>
          <w:sz w:val="20"/>
          <w:szCs w:val="20"/>
        </w:rPr>
        <w:t>.</w:t>
      </w:r>
    </w:p>
    <w:p w:rsidR="00FB7659" w:rsidRPr="0032435B" w:rsidRDefault="00FB7659" w:rsidP="00D02C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32435B">
        <w:rPr>
          <w:rFonts w:ascii="Calibri" w:hAnsi="Calibri" w:cs="Calibri"/>
          <w:kern w:val="24"/>
          <w:sz w:val="20"/>
          <w:szCs w:val="20"/>
        </w:rPr>
        <w:t xml:space="preserve">Le territoire est un espace délimité, approprié par un individu, une communauté, sur lequel peut s'exercer l'autorité d'un État, d'une collectivité. </w:t>
      </w:r>
    </w:p>
    <w:p w:rsidR="00FB7659" w:rsidRPr="0032435B" w:rsidRDefault="00FB7659" w:rsidP="00D02C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32435B">
        <w:rPr>
          <w:rFonts w:ascii="Calibri" w:hAnsi="Calibri" w:cs="Calibri"/>
          <w:kern w:val="24"/>
          <w:sz w:val="20"/>
          <w:szCs w:val="20"/>
        </w:rPr>
        <w:t>Le fonctionnement de ce système nécessite des consommations diverses allant des fluides aux équipements, et produit des impacts écologiques.</w:t>
      </w:r>
    </w:p>
    <w:p w:rsidR="00FB7659" w:rsidRPr="0032435B" w:rsidRDefault="00C80E55" w:rsidP="00C80E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>
        <w:rPr>
          <w:rFonts w:ascii="Calibri" w:hAnsi="Calibri" w:cs="Calibri"/>
          <w:kern w:val="24"/>
          <w:sz w:val="20"/>
          <w:szCs w:val="20"/>
        </w:rPr>
        <w:t>Le territoire est une</w:t>
      </w:r>
      <w:r w:rsidRPr="00C80E55">
        <w:rPr>
          <w:rFonts w:ascii="Calibri" w:hAnsi="Calibri" w:cs="Calibri"/>
          <w:kern w:val="24"/>
          <w:sz w:val="20"/>
          <w:szCs w:val="20"/>
        </w:rPr>
        <w:t xml:space="preserve"> construction sociale d’un groupe composite, voire provisoire, structuré autour de ressources partagées et, le plus souvent, certaines de ces ressources sont liées à un espace physique </w:t>
      </w:r>
      <w:r>
        <w:rPr>
          <w:rFonts w:ascii="Calibri" w:hAnsi="Calibri" w:cs="Calibri"/>
          <w:kern w:val="24"/>
          <w:sz w:val="20"/>
          <w:szCs w:val="20"/>
        </w:rPr>
        <w:t>défini.</w:t>
      </w:r>
    </w:p>
    <w:p w:rsidR="00FB7659" w:rsidRPr="0032435B" w:rsidRDefault="00FB7659" w:rsidP="00D02C6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iCs/>
          <w:shadow/>
          <w:kern w:val="24"/>
          <w:sz w:val="20"/>
          <w:szCs w:val="20"/>
        </w:rPr>
      </w:pPr>
      <w:r w:rsidRPr="0032435B">
        <w:rPr>
          <w:rFonts w:ascii="Calibri" w:hAnsi="Calibri" w:cs="Calibri"/>
          <w:kern w:val="24"/>
          <w:sz w:val="20"/>
          <w:szCs w:val="20"/>
        </w:rPr>
        <w:t>La notion de territoire implique, en principe, l'existence de limites précises. Mais il peut avoir des limites plus floues ou peut correspondre à une organisation réticulaire (en réseau).</w:t>
      </w:r>
    </w:p>
    <w:p w:rsidR="00FB7659" w:rsidRPr="00FB7659" w:rsidRDefault="00FB7659" w:rsidP="00D02C63">
      <w:pPr>
        <w:pStyle w:val="Titre2"/>
        <w:rPr>
          <w:kern w:val="24"/>
        </w:rPr>
      </w:pPr>
      <w:r w:rsidRPr="00FB7659">
        <w:rPr>
          <w:kern w:val="24"/>
        </w:rPr>
        <w:t>2. Territorialisation</w:t>
      </w:r>
    </w:p>
    <w:p w:rsidR="00FB7659" w:rsidRPr="00D02C63" w:rsidRDefault="00FB7659" w:rsidP="00D02C63">
      <w:pPr>
        <w:autoSpaceDE w:val="0"/>
        <w:autoSpaceDN w:val="0"/>
        <w:adjustRightInd w:val="0"/>
        <w:spacing w:after="0"/>
        <w:ind w:left="708"/>
        <w:jc w:val="both"/>
        <w:rPr>
          <w:rFonts w:ascii="Calibri" w:hAnsi="Calibri" w:cs="Calibri"/>
          <w:i/>
          <w:iCs/>
          <w:kern w:val="24"/>
          <w:sz w:val="20"/>
          <w:szCs w:val="20"/>
        </w:rPr>
      </w:pPr>
      <w:r w:rsidRPr="00D02C63">
        <w:rPr>
          <w:rFonts w:ascii="Calibri" w:hAnsi="Calibri" w:cs="Calibri"/>
          <w:i/>
          <w:iCs/>
          <w:kern w:val="24"/>
          <w:sz w:val="20"/>
          <w:szCs w:val="20"/>
        </w:rPr>
        <w:t xml:space="preserve">"Le territoire est </w:t>
      </w:r>
      <w:r w:rsidRPr="00D02C63">
        <w:rPr>
          <w:rFonts w:ascii="Calibri" w:hAnsi="Calibri" w:cs="Calibri"/>
          <w:i/>
          <w:iCs/>
          <w:kern w:val="24"/>
          <w:sz w:val="20"/>
          <w:szCs w:val="20"/>
          <w:u w:val="single"/>
        </w:rPr>
        <w:t xml:space="preserve">une appropriation </w:t>
      </w:r>
      <w:r w:rsidRPr="00D02C63">
        <w:rPr>
          <w:rFonts w:ascii="Calibri" w:hAnsi="Calibri" w:cs="Calibri"/>
          <w:i/>
          <w:iCs/>
          <w:kern w:val="24"/>
          <w:sz w:val="20"/>
          <w:szCs w:val="20"/>
        </w:rPr>
        <w:t xml:space="preserve">à la fois économique, idéologique et politique (sociale, donc) de l'espace par des groupes qui se donnent une représentation particulière d'eux-mêmes, de leur histoire." Guy Di Méo - Les territoires du quotidien, 1996, </w:t>
      </w:r>
    </w:p>
    <w:p w:rsidR="00FB7659" w:rsidRPr="00D02C63" w:rsidRDefault="00FB7659" w:rsidP="00D02C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D02C63">
        <w:rPr>
          <w:rFonts w:ascii="Calibri" w:hAnsi="Calibri" w:cs="Calibri"/>
          <w:b/>
          <w:bCs/>
          <w:kern w:val="24"/>
          <w:sz w:val="20"/>
          <w:szCs w:val="20"/>
        </w:rPr>
        <w:t xml:space="preserve">La </w:t>
      </w:r>
      <w:r w:rsidRPr="00D02C63">
        <w:rPr>
          <w:rFonts w:ascii="Calibri" w:hAnsi="Calibri" w:cs="Calibri"/>
          <w:b/>
          <w:bCs/>
          <w:kern w:val="24"/>
          <w:sz w:val="20"/>
          <w:szCs w:val="20"/>
          <w:u w:val="single"/>
        </w:rPr>
        <w:t>territorialisation</w:t>
      </w:r>
      <w:r w:rsidRPr="00D02C63">
        <w:rPr>
          <w:rFonts w:ascii="Calibri" w:hAnsi="Calibri" w:cs="Calibri"/>
          <w:b/>
          <w:bCs/>
          <w:kern w:val="24"/>
          <w:sz w:val="20"/>
          <w:szCs w:val="20"/>
        </w:rPr>
        <w:t xml:space="preserve"> </w:t>
      </w:r>
      <w:r w:rsidRPr="00D02C63">
        <w:rPr>
          <w:rFonts w:ascii="Calibri" w:hAnsi="Calibri" w:cs="Calibri"/>
          <w:kern w:val="24"/>
          <w:sz w:val="20"/>
          <w:szCs w:val="20"/>
        </w:rPr>
        <w:t xml:space="preserve">consiste donc en </w:t>
      </w:r>
      <w:r w:rsidRPr="00D02C63">
        <w:rPr>
          <w:rFonts w:ascii="Calibri" w:hAnsi="Calibri" w:cs="Calibri"/>
          <w:b/>
          <w:bCs/>
          <w:kern w:val="24"/>
          <w:sz w:val="20"/>
          <w:szCs w:val="20"/>
        </w:rPr>
        <w:t xml:space="preserve">l’action d’appropriation </w:t>
      </w:r>
      <w:r w:rsidRPr="00D02C63">
        <w:rPr>
          <w:rFonts w:ascii="Calibri" w:hAnsi="Calibri" w:cs="Calibri"/>
          <w:kern w:val="24"/>
          <w:sz w:val="20"/>
          <w:szCs w:val="20"/>
        </w:rPr>
        <w:t xml:space="preserve">qui peut être juridique et économique (la propriété) ou symbolique (le sentiment d'appartenance, de connivence). </w:t>
      </w:r>
    </w:p>
    <w:p w:rsidR="00FB7659" w:rsidRPr="00FB7659" w:rsidRDefault="00FB7659" w:rsidP="00D02C63">
      <w:pPr>
        <w:pStyle w:val="Titre1"/>
        <w:rPr>
          <w:kern w:val="24"/>
        </w:rPr>
      </w:pPr>
      <w:r w:rsidRPr="00FB7659">
        <w:rPr>
          <w:kern w:val="24"/>
        </w:rPr>
        <w:t>II.</w:t>
      </w:r>
      <w:r w:rsidR="00D02C63">
        <w:rPr>
          <w:kern w:val="24"/>
        </w:rPr>
        <w:t xml:space="preserve"> </w:t>
      </w:r>
      <w:r w:rsidRPr="00FB7659">
        <w:rPr>
          <w:kern w:val="24"/>
        </w:rPr>
        <w:t>Composantes et fonctionnement du territoire</w:t>
      </w:r>
    </w:p>
    <w:p w:rsidR="00FB7659" w:rsidRDefault="00FB7659" w:rsidP="00D02C63">
      <w:pPr>
        <w:pStyle w:val="Titre2"/>
        <w:rPr>
          <w:kern w:val="24"/>
        </w:rPr>
      </w:pPr>
      <w:r w:rsidRPr="00FB7659">
        <w:rPr>
          <w:kern w:val="24"/>
        </w:rPr>
        <w:t>1. Composantes basiques  du territoire</w:t>
      </w:r>
    </w:p>
    <w:p w:rsidR="00D02C63" w:rsidRPr="00053424" w:rsidRDefault="00462B78" w:rsidP="00462B7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053424">
        <w:rPr>
          <w:sz w:val="20"/>
          <w:szCs w:val="20"/>
        </w:rPr>
        <w:t>Composante naturelle</w:t>
      </w:r>
    </w:p>
    <w:p w:rsidR="00462B78" w:rsidRPr="00053424" w:rsidRDefault="00462B78" w:rsidP="00462B7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053424">
        <w:rPr>
          <w:sz w:val="20"/>
          <w:szCs w:val="20"/>
        </w:rPr>
        <w:t>Composante sociale</w:t>
      </w:r>
    </w:p>
    <w:p w:rsidR="00462B78" w:rsidRPr="00053424" w:rsidRDefault="00462B78" w:rsidP="00462B7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053424">
        <w:rPr>
          <w:sz w:val="20"/>
          <w:szCs w:val="20"/>
        </w:rPr>
        <w:t>Composante politique</w:t>
      </w:r>
    </w:p>
    <w:p w:rsidR="00462B78" w:rsidRPr="00053424" w:rsidRDefault="00462B78" w:rsidP="00462B7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053424">
        <w:rPr>
          <w:sz w:val="20"/>
          <w:szCs w:val="20"/>
        </w:rPr>
        <w:t>Composante historique</w:t>
      </w:r>
    </w:p>
    <w:p w:rsidR="00462B78" w:rsidRPr="00053424" w:rsidRDefault="00462B78" w:rsidP="00462B7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053424">
        <w:rPr>
          <w:sz w:val="20"/>
          <w:szCs w:val="20"/>
        </w:rPr>
        <w:t>Composante culturelle</w:t>
      </w:r>
    </w:p>
    <w:p w:rsidR="00462B78" w:rsidRPr="00053424" w:rsidRDefault="00462B78" w:rsidP="00462B7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 w:rsidRPr="00053424">
        <w:rPr>
          <w:sz w:val="20"/>
          <w:szCs w:val="20"/>
        </w:rPr>
        <w:t>Composante économique</w:t>
      </w:r>
    </w:p>
    <w:p w:rsidR="00FB7659" w:rsidRDefault="008E1A65" w:rsidP="008E1A65">
      <w:pPr>
        <w:pStyle w:val="Titre2"/>
        <w:rPr>
          <w:kern w:val="24"/>
        </w:rPr>
      </w:pPr>
      <w:r>
        <w:rPr>
          <w:kern w:val="24"/>
        </w:rPr>
        <w:t>2</w:t>
      </w:r>
      <w:r w:rsidR="00FB7659" w:rsidRPr="00FB7659">
        <w:rPr>
          <w:kern w:val="24"/>
        </w:rPr>
        <w:t>. Composantes essentielles du territoire</w:t>
      </w:r>
    </w:p>
    <w:p w:rsidR="008E1A65" w:rsidRPr="008E1A65" w:rsidRDefault="00053424" w:rsidP="0005342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69856" cy="2412000"/>
            <wp:effectExtent l="19050" t="0" r="2044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83" t="2899" b="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856" cy="24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A65" w:rsidRPr="008E1A65" w:rsidRDefault="008E1A65" w:rsidP="008E1A65">
      <w:pPr>
        <w:pStyle w:val="Titre2"/>
        <w:rPr>
          <w:kern w:val="24"/>
        </w:rPr>
      </w:pPr>
      <w:r>
        <w:rPr>
          <w:kern w:val="24"/>
        </w:rPr>
        <w:lastRenderedPageBreak/>
        <w:t>3</w:t>
      </w:r>
      <w:r w:rsidRPr="008E1A65">
        <w:rPr>
          <w:kern w:val="24"/>
        </w:rPr>
        <w:t>. La boucle de rétroaction qui anime les territoires</w:t>
      </w:r>
    </w:p>
    <w:p w:rsidR="00053424" w:rsidRDefault="00053424" w:rsidP="00D02C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i/>
          <w:iCs/>
          <w:shadow/>
          <w:kern w:val="24"/>
        </w:rPr>
      </w:pPr>
    </w:p>
    <w:p w:rsidR="00053424" w:rsidRDefault="00053424" w:rsidP="00053424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i/>
          <w:iCs/>
          <w:shadow/>
          <w:kern w:val="24"/>
        </w:rPr>
      </w:pPr>
      <w:r>
        <w:rPr>
          <w:rFonts w:ascii="Calibri" w:hAnsi="Calibri" w:cs="Calibri"/>
          <w:b/>
          <w:bCs/>
          <w:i/>
          <w:iCs/>
          <w:shadow/>
          <w:noProof/>
          <w:kern w:val="24"/>
          <w:lang w:eastAsia="fr-FR"/>
        </w:rPr>
        <w:drawing>
          <wp:inline distT="0" distB="0" distL="0" distR="0">
            <wp:extent cx="3896778" cy="3001107"/>
            <wp:effectExtent l="19050" t="0" r="8472" b="0"/>
            <wp:docPr id="3" name="Image 2" descr="territoir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itoire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093" cy="29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424" w:rsidRDefault="00053424" w:rsidP="00D02C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i/>
          <w:iCs/>
          <w:shadow/>
          <w:kern w:val="24"/>
        </w:rPr>
      </w:pPr>
    </w:p>
    <w:p w:rsidR="00FB7659" w:rsidRPr="00FB7659" w:rsidRDefault="00FB7659" w:rsidP="00053424">
      <w:pPr>
        <w:pStyle w:val="Titre2"/>
        <w:rPr>
          <w:kern w:val="24"/>
        </w:rPr>
      </w:pPr>
      <w:r w:rsidRPr="00FB7659">
        <w:rPr>
          <w:kern w:val="24"/>
        </w:rPr>
        <w:t>4. Pourquoi analyser son territoire ?</w:t>
      </w:r>
    </w:p>
    <w:p w:rsidR="00FB7659" w:rsidRPr="00053424" w:rsidRDefault="00FB7659" w:rsidP="0005342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053424">
        <w:rPr>
          <w:rFonts w:ascii="Calibri" w:hAnsi="Calibri" w:cs="Calibri"/>
          <w:kern w:val="24"/>
          <w:sz w:val="20"/>
          <w:szCs w:val="20"/>
        </w:rPr>
        <w:t xml:space="preserve">Répondre aux enjeux d’un territoire, aux attentes des acteurs, nécessite de le connaître et de le comprendre. </w:t>
      </w:r>
    </w:p>
    <w:p w:rsidR="00FB7659" w:rsidRPr="00053424" w:rsidRDefault="00FB7659" w:rsidP="0005342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053424">
        <w:rPr>
          <w:rFonts w:ascii="Calibri" w:hAnsi="Calibri" w:cs="Calibri"/>
          <w:kern w:val="24"/>
          <w:sz w:val="20"/>
          <w:szCs w:val="20"/>
        </w:rPr>
        <w:t xml:space="preserve">Les mots  « connaître »  et  « comprendre »  s’entendent  au sens  d’« avoir  une  analyse  la  plus précise possible de son territoire </w:t>
      </w:r>
      <w:r w:rsidR="00053424" w:rsidRPr="00053424">
        <w:rPr>
          <w:rFonts w:ascii="Calibri" w:hAnsi="Calibri" w:cs="Calibri"/>
          <w:kern w:val="24"/>
          <w:sz w:val="20"/>
          <w:szCs w:val="20"/>
        </w:rPr>
        <w:t>» :</w:t>
      </w:r>
    </w:p>
    <w:p w:rsidR="00FB7659" w:rsidRPr="00053424" w:rsidRDefault="00FB7659" w:rsidP="0005342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053424">
        <w:rPr>
          <w:rFonts w:ascii="Calibri" w:hAnsi="Calibri" w:cs="Calibri"/>
          <w:kern w:val="24"/>
          <w:sz w:val="20"/>
          <w:szCs w:val="20"/>
        </w:rPr>
        <w:t>Apporter des solutions aux problématiques du territoire</w:t>
      </w:r>
    </w:p>
    <w:p w:rsidR="00FB7659" w:rsidRPr="00053424" w:rsidRDefault="00053424" w:rsidP="00053424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053424">
        <w:rPr>
          <w:rFonts w:ascii="Calibri" w:hAnsi="Calibri" w:cs="Calibri"/>
          <w:kern w:val="24"/>
          <w:sz w:val="20"/>
          <w:szCs w:val="20"/>
        </w:rPr>
        <w:t>P</w:t>
      </w:r>
      <w:r w:rsidR="00FB7659" w:rsidRPr="00053424">
        <w:rPr>
          <w:rFonts w:ascii="Calibri" w:hAnsi="Calibri" w:cs="Calibri"/>
          <w:kern w:val="24"/>
          <w:sz w:val="20"/>
          <w:szCs w:val="20"/>
        </w:rPr>
        <w:t>roposer des opportunités d’aménagement et de développement du territoire</w:t>
      </w:r>
    </w:p>
    <w:p w:rsidR="00FB7659" w:rsidRDefault="009E301D" w:rsidP="009E301D">
      <w:pPr>
        <w:pStyle w:val="Titre1"/>
        <w:rPr>
          <w:kern w:val="24"/>
        </w:rPr>
      </w:pPr>
      <w:r>
        <w:rPr>
          <w:kern w:val="24"/>
        </w:rPr>
        <w:t>IV</w:t>
      </w:r>
      <w:r w:rsidR="00FB7659" w:rsidRPr="00FB7659">
        <w:rPr>
          <w:kern w:val="24"/>
        </w:rPr>
        <w:t>. conclusion</w:t>
      </w:r>
    </w:p>
    <w:p w:rsidR="00FB7659" w:rsidRPr="00934230" w:rsidRDefault="00FB7659" w:rsidP="0093423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934230">
        <w:rPr>
          <w:rFonts w:ascii="Calibri" w:hAnsi="Calibri" w:cs="Calibri"/>
          <w:kern w:val="24"/>
          <w:sz w:val="20"/>
          <w:szCs w:val="20"/>
        </w:rPr>
        <w:t>Le territoire n’est pas l’espace.</w:t>
      </w:r>
    </w:p>
    <w:p w:rsidR="00FB7659" w:rsidRPr="00934230" w:rsidRDefault="00FB7659" w:rsidP="0093423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934230">
        <w:rPr>
          <w:rFonts w:ascii="Calibri" w:hAnsi="Calibri" w:cs="Calibri"/>
          <w:kern w:val="24"/>
          <w:sz w:val="20"/>
          <w:szCs w:val="20"/>
        </w:rPr>
        <w:t>Le territoire est avant toute définition un système.</w:t>
      </w:r>
    </w:p>
    <w:p w:rsidR="00FB7659" w:rsidRPr="00934230" w:rsidRDefault="00FB7659" w:rsidP="0093423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  <w:sz w:val="20"/>
          <w:szCs w:val="20"/>
        </w:rPr>
      </w:pPr>
      <w:r w:rsidRPr="00934230">
        <w:rPr>
          <w:rFonts w:ascii="Calibri" w:hAnsi="Calibri" w:cs="Calibri"/>
          <w:kern w:val="24"/>
          <w:sz w:val="20"/>
          <w:szCs w:val="20"/>
        </w:rPr>
        <w:t xml:space="preserve">Le territoire n’est plus seulement un espace vécu, perçu et voulu mais : </w:t>
      </w:r>
      <w:r w:rsidRPr="00934230">
        <w:rPr>
          <w:rFonts w:ascii="Calibri" w:hAnsi="Calibri" w:cs="Calibri"/>
          <w:b/>
          <w:bCs/>
          <w:kern w:val="24"/>
          <w:sz w:val="20"/>
          <w:szCs w:val="20"/>
        </w:rPr>
        <w:t>le territoire est un système complexe évolutif qui associe un ensemble d’acteurs d’une part, l’espace géographique que ces acteurs utilisent, aménagent et gèrent d’autre part</w:t>
      </w:r>
      <w:r w:rsidRPr="00934230">
        <w:rPr>
          <w:rFonts w:ascii="Calibri" w:hAnsi="Calibri" w:cs="Calibri"/>
          <w:kern w:val="24"/>
          <w:sz w:val="20"/>
          <w:szCs w:val="20"/>
        </w:rPr>
        <w:t>.</w:t>
      </w:r>
    </w:p>
    <w:p w:rsidR="00FB7659" w:rsidRPr="00FB7659" w:rsidRDefault="00FB7659" w:rsidP="00D02C6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kern w:val="24"/>
        </w:rPr>
      </w:pPr>
    </w:p>
    <w:p w:rsidR="000D20D9" w:rsidRPr="00FB7659" w:rsidRDefault="000D20D9" w:rsidP="00D02C63">
      <w:pPr>
        <w:jc w:val="both"/>
      </w:pPr>
    </w:p>
    <w:sectPr w:rsidR="000D20D9" w:rsidRPr="00FB7659" w:rsidSect="0032435B">
      <w:footerReference w:type="default" r:id="rId9"/>
      <w:pgSz w:w="12240" w:h="15840"/>
      <w:pgMar w:top="1134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29" w:rsidRDefault="00352D29" w:rsidP="00FB7659">
      <w:pPr>
        <w:spacing w:after="0" w:line="240" w:lineRule="auto"/>
      </w:pPr>
      <w:r>
        <w:separator/>
      </w:r>
    </w:p>
  </w:endnote>
  <w:endnote w:type="continuationSeparator" w:id="0">
    <w:p w:rsidR="00352D29" w:rsidRDefault="00352D29" w:rsidP="00FB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56"/>
      <w:gridCol w:w="9132"/>
    </w:tblGrid>
    <w:tr w:rsidR="00FB7659">
      <w:tc>
        <w:tcPr>
          <w:tcW w:w="918" w:type="dxa"/>
        </w:tcPr>
        <w:p w:rsidR="00FB7659" w:rsidRDefault="000A1CC4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B358E6" w:rsidRPr="00B358E6">
              <w:rPr>
                <w:b/>
                <w:noProof/>
                <w:color w:val="4F81BD" w:themeColor="accent1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32435B" w:rsidRDefault="0032435B" w:rsidP="0032435B">
          <w:pPr>
            <w:pStyle w:val="Pieddepage"/>
          </w:pPr>
          <w:r>
            <w:t xml:space="preserve">Cours n°1 –Licence aménagement du territoire S5                UEF 2-1 / Réseaux et territoire                                     Mme Amina MELLAKH-ABBASSI  </w:t>
          </w:r>
        </w:p>
        <w:p w:rsidR="00FB7659" w:rsidRDefault="00FB7659">
          <w:pPr>
            <w:pStyle w:val="Pieddepage"/>
          </w:pPr>
        </w:p>
      </w:tc>
    </w:tr>
  </w:tbl>
  <w:p w:rsidR="00FB7659" w:rsidRPr="00FB7659" w:rsidRDefault="00FB7659" w:rsidP="00FB76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29" w:rsidRDefault="00352D29" w:rsidP="00FB7659">
      <w:pPr>
        <w:spacing w:after="0" w:line="240" w:lineRule="auto"/>
      </w:pPr>
      <w:r>
        <w:separator/>
      </w:r>
    </w:p>
  </w:footnote>
  <w:footnote w:type="continuationSeparator" w:id="0">
    <w:p w:rsidR="00352D29" w:rsidRDefault="00352D29" w:rsidP="00FB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E8666A"/>
    <w:lvl w:ilvl="0">
      <w:numFmt w:val="bullet"/>
      <w:lvlText w:val="*"/>
      <w:lvlJc w:val="left"/>
    </w:lvl>
  </w:abstractNum>
  <w:abstractNum w:abstractNumId="1">
    <w:nsid w:val="0C7A5587"/>
    <w:multiLevelType w:val="hybridMultilevel"/>
    <w:tmpl w:val="A3DCD31A"/>
    <w:lvl w:ilvl="0" w:tplc="D45AF9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DB6"/>
    <w:multiLevelType w:val="hybridMultilevel"/>
    <w:tmpl w:val="70CE0D6C"/>
    <w:lvl w:ilvl="0" w:tplc="D45AF9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C484A"/>
    <w:multiLevelType w:val="hybridMultilevel"/>
    <w:tmpl w:val="2034B826"/>
    <w:lvl w:ilvl="0" w:tplc="D45AF9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8724E"/>
    <w:multiLevelType w:val="hybridMultilevel"/>
    <w:tmpl w:val="C45EEAA8"/>
    <w:lvl w:ilvl="0" w:tplc="D45AF95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8A10E7"/>
    <w:multiLevelType w:val="hybridMultilevel"/>
    <w:tmpl w:val="27881896"/>
    <w:lvl w:ilvl="0" w:tplc="D45AF9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D6595"/>
    <w:multiLevelType w:val="hybridMultilevel"/>
    <w:tmpl w:val="7F58D44E"/>
    <w:lvl w:ilvl="0" w:tplc="D45AF9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6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2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8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659"/>
    <w:rsid w:val="00053424"/>
    <w:rsid w:val="000A1CC4"/>
    <w:rsid w:val="000B3D6F"/>
    <w:rsid w:val="000D20D9"/>
    <w:rsid w:val="000E1912"/>
    <w:rsid w:val="00113B21"/>
    <w:rsid w:val="0032435B"/>
    <w:rsid w:val="00352D29"/>
    <w:rsid w:val="003A7DE1"/>
    <w:rsid w:val="003C38D7"/>
    <w:rsid w:val="00456ECF"/>
    <w:rsid w:val="004607E5"/>
    <w:rsid w:val="00462B78"/>
    <w:rsid w:val="0063465D"/>
    <w:rsid w:val="008C0A6D"/>
    <w:rsid w:val="008E1A65"/>
    <w:rsid w:val="008E2155"/>
    <w:rsid w:val="00914361"/>
    <w:rsid w:val="00925C4C"/>
    <w:rsid w:val="00934230"/>
    <w:rsid w:val="00962551"/>
    <w:rsid w:val="009E301D"/>
    <w:rsid w:val="00B358E6"/>
    <w:rsid w:val="00C80E55"/>
    <w:rsid w:val="00D02C63"/>
    <w:rsid w:val="00D133F9"/>
    <w:rsid w:val="00E96AB7"/>
    <w:rsid w:val="00FB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D9"/>
  </w:style>
  <w:style w:type="paragraph" w:styleId="Titre1">
    <w:name w:val="heading 1"/>
    <w:basedOn w:val="Normal"/>
    <w:next w:val="Normal"/>
    <w:link w:val="Titre1Car"/>
    <w:uiPriority w:val="9"/>
    <w:qFormat/>
    <w:rsid w:val="00C80E55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C00000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43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009242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Mmoire">
    <w:name w:val="Titre 1 Mémoire"/>
    <w:basedOn w:val="Normal"/>
    <w:link w:val="Titre1MmoireCar"/>
    <w:qFormat/>
    <w:rsid w:val="000B3D6F"/>
    <w:pPr>
      <w:spacing w:after="120" w:line="360" w:lineRule="auto"/>
      <w:jc w:val="both"/>
    </w:pPr>
    <w:rPr>
      <w:rFonts w:asciiTheme="majorBidi" w:hAnsiTheme="majorBidi" w:cstheme="majorBidi"/>
      <w:b/>
      <w:bCs/>
      <w:sz w:val="32"/>
      <w:szCs w:val="24"/>
    </w:rPr>
  </w:style>
  <w:style w:type="character" w:customStyle="1" w:styleId="Titre1MmoireCar">
    <w:name w:val="Titre 1 Mémoire Car"/>
    <w:basedOn w:val="Policepardfaut"/>
    <w:link w:val="Titre1Mmoire"/>
    <w:rsid w:val="000B3D6F"/>
    <w:rPr>
      <w:rFonts w:asciiTheme="majorBidi" w:hAnsiTheme="majorBidi" w:cstheme="majorBidi"/>
      <w:b/>
      <w:bCs/>
      <w:sz w:val="3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FB7659"/>
    <w:pPr>
      <w:pBdr>
        <w:bottom w:val="single" w:sz="8" w:space="4" w:color="4F81BD" w:themeColor="accent1"/>
      </w:pBdr>
      <w:spacing w:after="300" w:line="240" w:lineRule="auto"/>
      <w:contextualSpacing/>
      <w:jc w:val="right"/>
    </w:pPr>
    <w:rPr>
      <w:rFonts w:asciiTheme="majorHAnsi" w:eastAsia="Times New Roman" w:hAnsiTheme="majorHAnsi" w:cstheme="majorBidi"/>
      <w:color w:val="215868" w:themeColor="accent5" w:themeShade="80"/>
      <w:spacing w:val="5"/>
      <w:kern w:val="28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B7659"/>
    <w:rPr>
      <w:rFonts w:asciiTheme="majorHAnsi" w:eastAsia="Times New Roman" w:hAnsiTheme="majorHAnsi" w:cstheme="majorBidi"/>
      <w:color w:val="215868" w:themeColor="accent5" w:themeShade="80"/>
      <w:spacing w:val="5"/>
      <w:kern w:val="28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B7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B7659"/>
  </w:style>
  <w:style w:type="paragraph" w:styleId="Pieddepage">
    <w:name w:val="footer"/>
    <w:basedOn w:val="Normal"/>
    <w:link w:val="PieddepageCar"/>
    <w:uiPriority w:val="99"/>
    <w:unhideWhenUsed/>
    <w:rsid w:val="00FB7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659"/>
  </w:style>
  <w:style w:type="character" w:customStyle="1" w:styleId="Titre1Car">
    <w:name w:val="Titre 1 Car"/>
    <w:basedOn w:val="Policepardfaut"/>
    <w:link w:val="Titre1"/>
    <w:uiPriority w:val="9"/>
    <w:rsid w:val="00C80E55"/>
    <w:rPr>
      <w:rFonts w:asciiTheme="majorHAnsi" w:eastAsiaTheme="majorEastAsia" w:hAnsiTheme="majorHAnsi" w:cstheme="majorBidi"/>
      <w:b/>
      <w:bCs/>
      <w:color w:val="C00000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32435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2435B"/>
    <w:rPr>
      <w:rFonts w:asciiTheme="majorHAnsi" w:eastAsiaTheme="majorEastAsia" w:hAnsiTheme="majorHAnsi" w:cstheme="majorBidi"/>
      <w:b/>
      <w:bCs/>
      <w:i/>
      <w:color w:val="009242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mellakh</dc:creator>
  <cp:lastModifiedBy>amina mellakh</cp:lastModifiedBy>
  <cp:revision>2</cp:revision>
  <cp:lastPrinted>2016-10-23T09:31:00Z</cp:lastPrinted>
  <dcterms:created xsi:type="dcterms:W3CDTF">2019-10-27T20:23:00Z</dcterms:created>
  <dcterms:modified xsi:type="dcterms:W3CDTF">2019-10-27T20:23:00Z</dcterms:modified>
</cp:coreProperties>
</file>